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B4DB94" w14:textId="77777777" w:rsidR="00D22061" w:rsidRPr="00021E12" w:rsidRDefault="00E251E2" w:rsidP="00021E12">
      <w:pPr>
        <w:pStyle w:val="V1"/>
        <w:spacing w:before="120" w:after="120" w:line="288" w:lineRule="auto"/>
        <w:rPr>
          <w:rFonts w:ascii="Times New Roman" w:hAnsi="Times New Roman"/>
          <w:noProof/>
          <w:szCs w:val="26"/>
        </w:rPr>
      </w:pPr>
      <w:bookmarkStart w:id="0" w:name="_Toc188513368"/>
      <w:bookmarkStart w:id="1" w:name="_Toc525797646"/>
      <w:r w:rsidRPr="00F532BA">
        <w:rPr>
          <w:rFonts w:ascii="Times New Roman" w:hAnsi="Times New Roman"/>
          <w:caps w:val="0"/>
          <w:szCs w:val="26"/>
        </w:rPr>
        <w:t>MỤC LỤC</w:t>
      </w:r>
      <w:bookmarkEnd w:id="0"/>
      <w:r w:rsidR="009F756E" w:rsidRPr="00D22061">
        <w:rPr>
          <w:rStyle w:val="Hyperlink"/>
          <w:rFonts w:ascii="Times New Roman" w:hAnsi="Times New Roman"/>
          <w:noProof/>
          <w:color w:val="auto"/>
          <w:sz w:val="24"/>
          <w:szCs w:val="24"/>
        </w:rPr>
        <w:fldChar w:fldCharType="begin"/>
      </w:r>
      <w:r w:rsidR="009F756E" w:rsidRPr="00D22061">
        <w:rPr>
          <w:rStyle w:val="Hyperlink"/>
          <w:rFonts w:ascii="Times New Roman" w:hAnsi="Times New Roman"/>
          <w:noProof/>
          <w:color w:val="auto"/>
          <w:sz w:val="24"/>
          <w:szCs w:val="24"/>
        </w:rPr>
        <w:instrText xml:space="preserve"> TOC \o "1-3" \h \z \u </w:instrText>
      </w:r>
      <w:r w:rsidR="009F756E" w:rsidRPr="00D22061">
        <w:rPr>
          <w:rStyle w:val="Hyperlink"/>
          <w:rFonts w:ascii="Times New Roman" w:hAnsi="Times New Roman"/>
          <w:noProof/>
          <w:color w:val="auto"/>
          <w:sz w:val="24"/>
          <w:szCs w:val="24"/>
        </w:rPr>
        <w:fldChar w:fldCharType="end"/>
      </w:r>
      <w:r w:rsidR="009F756E" w:rsidRPr="00021E12">
        <w:rPr>
          <w:rStyle w:val="Hyperlink"/>
          <w:noProof/>
          <w:color w:val="auto"/>
        </w:rPr>
        <w:fldChar w:fldCharType="begin"/>
      </w:r>
      <w:r w:rsidR="009F756E" w:rsidRPr="00021E12">
        <w:rPr>
          <w:rStyle w:val="Hyperlink"/>
          <w:rFonts w:ascii="Times New Roman" w:hAnsi="Times New Roman"/>
          <w:noProof/>
          <w:color w:val="auto"/>
          <w:szCs w:val="26"/>
        </w:rPr>
        <w:instrText xml:space="preserve"> TOC \h \z \t "V.1,1,V.2,2,V.3,3" </w:instrText>
      </w:r>
      <w:r w:rsidR="009F756E" w:rsidRPr="00021E12">
        <w:rPr>
          <w:rStyle w:val="Hyperlink"/>
          <w:noProof/>
          <w:color w:val="auto"/>
        </w:rPr>
        <w:fldChar w:fldCharType="separate"/>
      </w:r>
    </w:p>
    <w:p w14:paraId="1F58A7FE" w14:textId="65784940" w:rsidR="00D22061" w:rsidRPr="00021E12" w:rsidRDefault="00410C3E" w:rsidP="00021E12">
      <w:pPr>
        <w:pStyle w:val="TOC1"/>
        <w:keepNext/>
        <w:tabs>
          <w:tab w:val="right" w:leader="dot" w:pos="9062"/>
        </w:tabs>
        <w:spacing w:before="120" w:after="120" w:line="288" w:lineRule="auto"/>
        <w:rPr>
          <w:rFonts w:eastAsiaTheme="minorEastAsia"/>
          <w:noProof/>
          <w:kern w:val="2"/>
          <w:sz w:val="26"/>
          <w:szCs w:val="26"/>
          <w14:ligatures w14:val="standardContextual"/>
        </w:rPr>
      </w:pPr>
      <w:hyperlink w:anchor="_Toc188513368" w:history="1">
        <w:r w:rsidR="00D22061" w:rsidRPr="00021E12">
          <w:rPr>
            <w:rStyle w:val="Hyperlink"/>
            <w:noProof/>
            <w:sz w:val="26"/>
            <w:szCs w:val="26"/>
          </w:rPr>
          <w:t>MỤC LỤC</w:t>
        </w:r>
        <w:r w:rsidR="00D22061" w:rsidRPr="00021E12">
          <w:rPr>
            <w:noProof/>
            <w:webHidden/>
            <w:sz w:val="26"/>
            <w:szCs w:val="26"/>
          </w:rPr>
          <w:tab/>
        </w:r>
        <w:r w:rsidR="00D22061" w:rsidRPr="00021E12">
          <w:rPr>
            <w:noProof/>
            <w:webHidden/>
            <w:sz w:val="26"/>
            <w:szCs w:val="26"/>
          </w:rPr>
          <w:fldChar w:fldCharType="begin"/>
        </w:r>
        <w:r w:rsidR="00D22061" w:rsidRPr="00021E12">
          <w:rPr>
            <w:noProof/>
            <w:webHidden/>
            <w:sz w:val="26"/>
            <w:szCs w:val="26"/>
          </w:rPr>
          <w:instrText xml:space="preserve"> PAGEREF _Toc188513368 \h </w:instrText>
        </w:r>
        <w:r w:rsidR="00D22061" w:rsidRPr="00021E12">
          <w:rPr>
            <w:noProof/>
            <w:webHidden/>
            <w:sz w:val="26"/>
            <w:szCs w:val="26"/>
          </w:rPr>
        </w:r>
        <w:r w:rsidR="00D22061" w:rsidRPr="00021E12">
          <w:rPr>
            <w:noProof/>
            <w:webHidden/>
            <w:sz w:val="26"/>
            <w:szCs w:val="26"/>
          </w:rPr>
          <w:fldChar w:fldCharType="separate"/>
        </w:r>
        <w:r w:rsidR="008679CB">
          <w:rPr>
            <w:noProof/>
            <w:webHidden/>
            <w:sz w:val="26"/>
            <w:szCs w:val="26"/>
          </w:rPr>
          <w:t>1</w:t>
        </w:r>
        <w:r w:rsidR="00D22061" w:rsidRPr="00021E12">
          <w:rPr>
            <w:noProof/>
            <w:webHidden/>
            <w:sz w:val="26"/>
            <w:szCs w:val="26"/>
          </w:rPr>
          <w:fldChar w:fldCharType="end"/>
        </w:r>
      </w:hyperlink>
    </w:p>
    <w:p w14:paraId="27316C0E" w14:textId="3AE898C6" w:rsidR="00D22061" w:rsidRPr="00021E12" w:rsidRDefault="00410C3E" w:rsidP="00021E12">
      <w:pPr>
        <w:pStyle w:val="TOC1"/>
        <w:keepNext/>
        <w:tabs>
          <w:tab w:val="right" w:leader="dot" w:pos="9062"/>
        </w:tabs>
        <w:spacing w:before="120" w:after="120" w:line="288" w:lineRule="auto"/>
        <w:rPr>
          <w:rFonts w:eastAsiaTheme="minorEastAsia"/>
          <w:noProof/>
          <w:kern w:val="2"/>
          <w:sz w:val="26"/>
          <w:szCs w:val="26"/>
          <w14:ligatures w14:val="standardContextual"/>
        </w:rPr>
      </w:pPr>
      <w:hyperlink w:anchor="_Toc188513369" w:history="1">
        <w:r w:rsidR="00D22061" w:rsidRPr="00021E12">
          <w:rPr>
            <w:rStyle w:val="Hyperlink"/>
            <w:noProof/>
            <w:sz w:val="26"/>
            <w:szCs w:val="26"/>
          </w:rPr>
          <w:t>DANH MỤC CÁC TỪ VÀ CÁC KÝ HIỆU VIẾT TẮT</w:t>
        </w:r>
        <w:r w:rsidR="00D22061" w:rsidRPr="00021E12">
          <w:rPr>
            <w:noProof/>
            <w:webHidden/>
            <w:sz w:val="26"/>
            <w:szCs w:val="26"/>
          </w:rPr>
          <w:tab/>
        </w:r>
        <w:r w:rsidR="00D22061" w:rsidRPr="00021E12">
          <w:rPr>
            <w:noProof/>
            <w:webHidden/>
            <w:sz w:val="26"/>
            <w:szCs w:val="26"/>
          </w:rPr>
          <w:fldChar w:fldCharType="begin"/>
        </w:r>
        <w:r w:rsidR="00D22061" w:rsidRPr="00021E12">
          <w:rPr>
            <w:noProof/>
            <w:webHidden/>
            <w:sz w:val="26"/>
            <w:szCs w:val="26"/>
          </w:rPr>
          <w:instrText xml:space="preserve"> PAGEREF _Toc188513369 \h </w:instrText>
        </w:r>
        <w:r w:rsidR="00D22061" w:rsidRPr="00021E12">
          <w:rPr>
            <w:noProof/>
            <w:webHidden/>
            <w:sz w:val="26"/>
            <w:szCs w:val="26"/>
          </w:rPr>
        </w:r>
        <w:r w:rsidR="00D22061" w:rsidRPr="00021E12">
          <w:rPr>
            <w:noProof/>
            <w:webHidden/>
            <w:sz w:val="26"/>
            <w:szCs w:val="26"/>
          </w:rPr>
          <w:fldChar w:fldCharType="separate"/>
        </w:r>
        <w:r w:rsidR="008679CB">
          <w:rPr>
            <w:noProof/>
            <w:webHidden/>
            <w:sz w:val="26"/>
            <w:szCs w:val="26"/>
          </w:rPr>
          <w:t>3</w:t>
        </w:r>
        <w:r w:rsidR="00D22061" w:rsidRPr="00021E12">
          <w:rPr>
            <w:noProof/>
            <w:webHidden/>
            <w:sz w:val="26"/>
            <w:szCs w:val="26"/>
          </w:rPr>
          <w:fldChar w:fldCharType="end"/>
        </w:r>
      </w:hyperlink>
    </w:p>
    <w:p w14:paraId="2E0B1214" w14:textId="2896F2BC" w:rsidR="00D22061" w:rsidRPr="00021E12" w:rsidRDefault="00410C3E" w:rsidP="00021E12">
      <w:pPr>
        <w:pStyle w:val="TOC1"/>
        <w:keepNext/>
        <w:tabs>
          <w:tab w:val="right" w:leader="dot" w:pos="9062"/>
        </w:tabs>
        <w:spacing w:before="120" w:after="120" w:line="288" w:lineRule="auto"/>
        <w:rPr>
          <w:rFonts w:eastAsiaTheme="minorEastAsia"/>
          <w:noProof/>
          <w:kern w:val="2"/>
          <w:sz w:val="26"/>
          <w:szCs w:val="26"/>
          <w14:ligatures w14:val="standardContextual"/>
        </w:rPr>
      </w:pPr>
      <w:hyperlink w:anchor="_Toc188513370" w:history="1">
        <w:r w:rsidR="00D22061" w:rsidRPr="00021E12">
          <w:rPr>
            <w:rStyle w:val="Hyperlink"/>
            <w:noProof/>
            <w:sz w:val="26"/>
            <w:szCs w:val="26"/>
          </w:rPr>
          <w:t>DANH MỤC BẢNG</w:t>
        </w:r>
        <w:r w:rsidR="00D22061" w:rsidRPr="00021E12">
          <w:rPr>
            <w:noProof/>
            <w:webHidden/>
            <w:sz w:val="26"/>
            <w:szCs w:val="26"/>
          </w:rPr>
          <w:tab/>
        </w:r>
        <w:r w:rsidR="00D22061" w:rsidRPr="00021E12">
          <w:rPr>
            <w:noProof/>
            <w:webHidden/>
            <w:sz w:val="26"/>
            <w:szCs w:val="26"/>
          </w:rPr>
          <w:fldChar w:fldCharType="begin"/>
        </w:r>
        <w:r w:rsidR="00D22061" w:rsidRPr="00021E12">
          <w:rPr>
            <w:noProof/>
            <w:webHidden/>
            <w:sz w:val="26"/>
            <w:szCs w:val="26"/>
          </w:rPr>
          <w:instrText xml:space="preserve"> PAGEREF _Toc188513370 \h </w:instrText>
        </w:r>
        <w:r w:rsidR="00D22061" w:rsidRPr="00021E12">
          <w:rPr>
            <w:noProof/>
            <w:webHidden/>
            <w:sz w:val="26"/>
            <w:szCs w:val="26"/>
          </w:rPr>
        </w:r>
        <w:r w:rsidR="00D22061" w:rsidRPr="00021E12">
          <w:rPr>
            <w:noProof/>
            <w:webHidden/>
            <w:sz w:val="26"/>
            <w:szCs w:val="26"/>
          </w:rPr>
          <w:fldChar w:fldCharType="separate"/>
        </w:r>
        <w:r w:rsidR="008679CB">
          <w:rPr>
            <w:noProof/>
            <w:webHidden/>
            <w:sz w:val="26"/>
            <w:szCs w:val="26"/>
          </w:rPr>
          <w:t>4</w:t>
        </w:r>
        <w:r w:rsidR="00D22061" w:rsidRPr="00021E12">
          <w:rPr>
            <w:noProof/>
            <w:webHidden/>
            <w:sz w:val="26"/>
            <w:szCs w:val="26"/>
          </w:rPr>
          <w:fldChar w:fldCharType="end"/>
        </w:r>
      </w:hyperlink>
    </w:p>
    <w:p w14:paraId="79C15D8F" w14:textId="694E0B73" w:rsidR="00D22061" w:rsidRPr="00021E12" w:rsidRDefault="00410C3E" w:rsidP="00021E12">
      <w:pPr>
        <w:pStyle w:val="TOC1"/>
        <w:keepNext/>
        <w:tabs>
          <w:tab w:val="right" w:leader="dot" w:pos="9062"/>
        </w:tabs>
        <w:spacing w:before="120" w:after="120" w:line="288" w:lineRule="auto"/>
        <w:rPr>
          <w:rFonts w:eastAsiaTheme="minorEastAsia"/>
          <w:noProof/>
          <w:kern w:val="2"/>
          <w:sz w:val="26"/>
          <w:szCs w:val="26"/>
          <w14:ligatures w14:val="standardContextual"/>
        </w:rPr>
      </w:pPr>
      <w:hyperlink w:anchor="_Toc188513371" w:history="1">
        <w:r w:rsidR="00D22061" w:rsidRPr="00021E12">
          <w:rPr>
            <w:rStyle w:val="Hyperlink"/>
            <w:noProof/>
            <w:sz w:val="26"/>
            <w:szCs w:val="26"/>
          </w:rPr>
          <w:t>DANH MỤC HÌNH</w:t>
        </w:r>
        <w:r w:rsidR="00D22061" w:rsidRPr="00021E12">
          <w:rPr>
            <w:noProof/>
            <w:webHidden/>
            <w:sz w:val="26"/>
            <w:szCs w:val="26"/>
          </w:rPr>
          <w:tab/>
        </w:r>
        <w:r w:rsidR="00D22061" w:rsidRPr="00021E12">
          <w:rPr>
            <w:noProof/>
            <w:webHidden/>
            <w:sz w:val="26"/>
            <w:szCs w:val="26"/>
          </w:rPr>
          <w:fldChar w:fldCharType="begin"/>
        </w:r>
        <w:r w:rsidR="00D22061" w:rsidRPr="00021E12">
          <w:rPr>
            <w:noProof/>
            <w:webHidden/>
            <w:sz w:val="26"/>
            <w:szCs w:val="26"/>
          </w:rPr>
          <w:instrText xml:space="preserve"> PAGEREF _Toc188513371 \h </w:instrText>
        </w:r>
        <w:r w:rsidR="00D22061" w:rsidRPr="00021E12">
          <w:rPr>
            <w:noProof/>
            <w:webHidden/>
            <w:sz w:val="26"/>
            <w:szCs w:val="26"/>
          </w:rPr>
        </w:r>
        <w:r w:rsidR="00D22061" w:rsidRPr="00021E12">
          <w:rPr>
            <w:noProof/>
            <w:webHidden/>
            <w:sz w:val="26"/>
            <w:szCs w:val="26"/>
          </w:rPr>
          <w:fldChar w:fldCharType="separate"/>
        </w:r>
        <w:r w:rsidR="008679CB">
          <w:rPr>
            <w:noProof/>
            <w:webHidden/>
            <w:sz w:val="26"/>
            <w:szCs w:val="26"/>
          </w:rPr>
          <w:t>4</w:t>
        </w:r>
        <w:r w:rsidR="00D22061" w:rsidRPr="00021E12">
          <w:rPr>
            <w:noProof/>
            <w:webHidden/>
            <w:sz w:val="26"/>
            <w:szCs w:val="26"/>
          </w:rPr>
          <w:fldChar w:fldCharType="end"/>
        </w:r>
      </w:hyperlink>
    </w:p>
    <w:p w14:paraId="0A2F1E0E" w14:textId="71F3F0C3" w:rsidR="00D22061" w:rsidRPr="00021E12" w:rsidRDefault="00410C3E" w:rsidP="00021E12">
      <w:pPr>
        <w:pStyle w:val="TOC1"/>
        <w:keepNext/>
        <w:tabs>
          <w:tab w:val="right" w:leader="dot" w:pos="9062"/>
        </w:tabs>
        <w:spacing w:before="120" w:after="120" w:line="288" w:lineRule="auto"/>
        <w:rPr>
          <w:rFonts w:eastAsiaTheme="minorEastAsia"/>
          <w:noProof/>
          <w:kern w:val="2"/>
          <w:sz w:val="26"/>
          <w:szCs w:val="26"/>
          <w14:ligatures w14:val="standardContextual"/>
        </w:rPr>
      </w:pPr>
      <w:hyperlink w:anchor="_Toc188513372" w:history="1">
        <w:r w:rsidR="00D22061" w:rsidRPr="00021E12">
          <w:rPr>
            <w:rStyle w:val="Hyperlink"/>
            <w:noProof/>
            <w:sz w:val="26"/>
            <w:szCs w:val="26"/>
          </w:rPr>
          <w:t>Chương I:</w:t>
        </w:r>
        <w:r w:rsidR="00D22061" w:rsidRPr="00021E12">
          <w:rPr>
            <w:noProof/>
            <w:webHidden/>
            <w:sz w:val="26"/>
            <w:szCs w:val="26"/>
          </w:rPr>
          <w:tab/>
        </w:r>
        <w:r w:rsidR="00D22061" w:rsidRPr="00021E12">
          <w:rPr>
            <w:noProof/>
            <w:webHidden/>
            <w:sz w:val="26"/>
            <w:szCs w:val="26"/>
          </w:rPr>
          <w:fldChar w:fldCharType="begin"/>
        </w:r>
        <w:r w:rsidR="00D22061" w:rsidRPr="00021E12">
          <w:rPr>
            <w:noProof/>
            <w:webHidden/>
            <w:sz w:val="26"/>
            <w:szCs w:val="26"/>
          </w:rPr>
          <w:instrText xml:space="preserve"> PAGEREF _Toc188513372 \h </w:instrText>
        </w:r>
        <w:r w:rsidR="00D22061" w:rsidRPr="00021E12">
          <w:rPr>
            <w:noProof/>
            <w:webHidden/>
            <w:sz w:val="26"/>
            <w:szCs w:val="26"/>
          </w:rPr>
        </w:r>
        <w:r w:rsidR="00D22061" w:rsidRPr="00021E12">
          <w:rPr>
            <w:noProof/>
            <w:webHidden/>
            <w:sz w:val="26"/>
            <w:szCs w:val="26"/>
          </w:rPr>
          <w:fldChar w:fldCharType="separate"/>
        </w:r>
        <w:r w:rsidR="008679CB">
          <w:rPr>
            <w:noProof/>
            <w:webHidden/>
            <w:sz w:val="26"/>
            <w:szCs w:val="26"/>
          </w:rPr>
          <w:t>5</w:t>
        </w:r>
        <w:r w:rsidR="00D22061" w:rsidRPr="00021E12">
          <w:rPr>
            <w:noProof/>
            <w:webHidden/>
            <w:sz w:val="26"/>
            <w:szCs w:val="26"/>
          </w:rPr>
          <w:fldChar w:fldCharType="end"/>
        </w:r>
      </w:hyperlink>
    </w:p>
    <w:p w14:paraId="4CA0B02A" w14:textId="59FDD182" w:rsidR="00D22061" w:rsidRPr="00021E12" w:rsidRDefault="00410C3E" w:rsidP="00021E12">
      <w:pPr>
        <w:pStyle w:val="TOC1"/>
        <w:keepNext/>
        <w:tabs>
          <w:tab w:val="right" w:leader="dot" w:pos="9062"/>
        </w:tabs>
        <w:spacing w:before="120" w:after="120" w:line="288" w:lineRule="auto"/>
        <w:rPr>
          <w:rFonts w:eastAsiaTheme="minorEastAsia"/>
          <w:noProof/>
          <w:kern w:val="2"/>
          <w:sz w:val="26"/>
          <w:szCs w:val="26"/>
          <w14:ligatures w14:val="standardContextual"/>
        </w:rPr>
      </w:pPr>
      <w:hyperlink w:anchor="_Toc188513373" w:history="1">
        <w:r w:rsidR="00D22061" w:rsidRPr="00021E12">
          <w:rPr>
            <w:rStyle w:val="Hyperlink"/>
            <w:noProof/>
            <w:sz w:val="26"/>
            <w:szCs w:val="26"/>
          </w:rPr>
          <w:t>THÔNG TIN CHUNG VỀ DỰ ÁN</w:t>
        </w:r>
        <w:r w:rsidR="00D22061" w:rsidRPr="00021E12">
          <w:rPr>
            <w:noProof/>
            <w:webHidden/>
            <w:sz w:val="26"/>
            <w:szCs w:val="26"/>
          </w:rPr>
          <w:tab/>
        </w:r>
        <w:r w:rsidR="00D22061" w:rsidRPr="00021E12">
          <w:rPr>
            <w:noProof/>
            <w:webHidden/>
            <w:sz w:val="26"/>
            <w:szCs w:val="26"/>
          </w:rPr>
          <w:fldChar w:fldCharType="begin"/>
        </w:r>
        <w:r w:rsidR="00D22061" w:rsidRPr="00021E12">
          <w:rPr>
            <w:noProof/>
            <w:webHidden/>
            <w:sz w:val="26"/>
            <w:szCs w:val="26"/>
          </w:rPr>
          <w:instrText xml:space="preserve"> PAGEREF _Toc188513373 \h </w:instrText>
        </w:r>
        <w:r w:rsidR="00D22061" w:rsidRPr="00021E12">
          <w:rPr>
            <w:noProof/>
            <w:webHidden/>
            <w:sz w:val="26"/>
            <w:szCs w:val="26"/>
          </w:rPr>
        </w:r>
        <w:r w:rsidR="00D22061" w:rsidRPr="00021E12">
          <w:rPr>
            <w:noProof/>
            <w:webHidden/>
            <w:sz w:val="26"/>
            <w:szCs w:val="26"/>
          </w:rPr>
          <w:fldChar w:fldCharType="separate"/>
        </w:r>
        <w:r w:rsidR="008679CB">
          <w:rPr>
            <w:noProof/>
            <w:webHidden/>
            <w:sz w:val="26"/>
            <w:szCs w:val="26"/>
          </w:rPr>
          <w:t>5</w:t>
        </w:r>
        <w:r w:rsidR="00D22061" w:rsidRPr="00021E12">
          <w:rPr>
            <w:noProof/>
            <w:webHidden/>
            <w:sz w:val="26"/>
            <w:szCs w:val="26"/>
          </w:rPr>
          <w:fldChar w:fldCharType="end"/>
        </w:r>
      </w:hyperlink>
    </w:p>
    <w:p w14:paraId="4B93141F" w14:textId="3CFF77FA" w:rsidR="00D22061" w:rsidRPr="00021E12" w:rsidRDefault="00410C3E" w:rsidP="00021E12">
      <w:pPr>
        <w:pStyle w:val="TOC2"/>
        <w:keepNext/>
        <w:tabs>
          <w:tab w:val="right" w:leader="dot" w:pos="9062"/>
        </w:tabs>
        <w:spacing w:before="120" w:after="120" w:line="288" w:lineRule="auto"/>
        <w:rPr>
          <w:rFonts w:ascii="Times New Roman" w:eastAsiaTheme="minorEastAsia" w:hAnsi="Times New Roman"/>
          <w:noProof/>
          <w:kern w:val="2"/>
          <w:sz w:val="26"/>
          <w:szCs w:val="26"/>
          <w14:ligatures w14:val="standardContextual"/>
        </w:rPr>
      </w:pPr>
      <w:hyperlink w:anchor="_Toc188513374" w:history="1">
        <w:r w:rsidR="00D22061" w:rsidRPr="00021E12">
          <w:rPr>
            <w:rStyle w:val="Hyperlink"/>
            <w:rFonts w:ascii="Times New Roman" w:hAnsi="Times New Roman"/>
            <w:noProof/>
            <w:sz w:val="26"/>
            <w:szCs w:val="26"/>
          </w:rPr>
          <w:t>1. 1. Tên chủ dự án đầu tư</w:t>
        </w:r>
        <w:r w:rsidR="00D22061" w:rsidRPr="00021E12">
          <w:rPr>
            <w:rFonts w:ascii="Times New Roman" w:hAnsi="Times New Roman"/>
            <w:noProof/>
            <w:webHidden/>
            <w:sz w:val="26"/>
            <w:szCs w:val="26"/>
          </w:rPr>
          <w:tab/>
        </w:r>
        <w:r w:rsidR="00D22061" w:rsidRPr="00021E12">
          <w:rPr>
            <w:rFonts w:ascii="Times New Roman" w:hAnsi="Times New Roman"/>
            <w:noProof/>
            <w:webHidden/>
            <w:sz w:val="26"/>
            <w:szCs w:val="26"/>
          </w:rPr>
          <w:fldChar w:fldCharType="begin"/>
        </w:r>
        <w:r w:rsidR="00D22061" w:rsidRPr="00021E12">
          <w:rPr>
            <w:rFonts w:ascii="Times New Roman" w:hAnsi="Times New Roman"/>
            <w:noProof/>
            <w:webHidden/>
            <w:sz w:val="26"/>
            <w:szCs w:val="26"/>
          </w:rPr>
          <w:instrText xml:space="preserve"> PAGEREF _Toc188513374 \h </w:instrText>
        </w:r>
        <w:r w:rsidR="00D22061" w:rsidRPr="00021E12">
          <w:rPr>
            <w:rFonts w:ascii="Times New Roman" w:hAnsi="Times New Roman"/>
            <w:noProof/>
            <w:webHidden/>
            <w:sz w:val="26"/>
            <w:szCs w:val="26"/>
          </w:rPr>
        </w:r>
        <w:r w:rsidR="00D22061" w:rsidRPr="00021E12">
          <w:rPr>
            <w:rFonts w:ascii="Times New Roman" w:hAnsi="Times New Roman"/>
            <w:noProof/>
            <w:webHidden/>
            <w:sz w:val="26"/>
            <w:szCs w:val="26"/>
          </w:rPr>
          <w:fldChar w:fldCharType="separate"/>
        </w:r>
        <w:r w:rsidR="008679CB">
          <w:rPr>
            <w:rFonts w:ascii="Times New Roman" w:hAnsi="Times New Roman"/>
            <w:noProof/>
            <w:webHidden/>
            <w:sz w:val="26"/>
            <w:szCs w:val="26"/>
          </w:rPr>
          <w:t>5</w:t>
        </w:r>
        <w:r w:rsidR="00D22061" w:rsidRPr="00021E12">
          <w:rPr>
            <w:rFonts w:ascii="Times New Roman" w:hAnsi="Times New Roman"/>
            <w:noProof/>
            <w:webHidden/>
            <w:sz w:val="26"/>
            <w:szCs w:val="26"/>
          </w:rPr>
          <w:fldChar w:fldCharType="end"/>
        </w:r>
      </w:hyperlink>
    </w:p>
    <w:p w14:paraId="6477D36F" w14:textId="3D4C5D9A" w:rsidR="00D22061" w:rsidRPr="00021E12" w:rsidRDefault="00410C3E" w:rsidP="00021E12">
      <w:pPr>
        <w:pStyle w:val="TOC2"/>
        <w:keepNext/>
        <w:tabs>
          <w:tab w:val="right" w:leader="dot" w:pos="9062"/>
        </w:tabs>
        <w:spacing w:before="120" w:after="120" w:line="288" w:lineRule="auto"/>
        <w:rPr>
          <w:rFonts w:ascii="Times New Roman" w:eastAsiaTheme="minorEastAsia" w:hAnsi="Times New Roman"/>
          <w:noProof/>
          <w:kern w:val="2"/>
          <w:sz w:val="26"/>
          <w:szCs w:val="26"/>
          <w14:ligatures w14:val="standardContextual"/>
        </w:rPr>
      </w:pPr>
      <w:hyperlink w:anchor="_Toc188513375" w:history="1">
        <w:r w:rsidR="00D22061" w:rsidRPr="00021E12">
          <w:rPr>
            <w:rStyle w:val="Hyperlink"/>
            <w:rFonts w:ascii="Times New Roman" w:hAnsi="Times New Roman"/>
            <w:noProof/>
            <w:sz w:val="26"/>
            <w:szCs w:val="26"/>
          </w:rPr>
          <w:t>1.</w:t>
        </w:r>
        <w:r w:rsidR="00D22061" w:rsidRPr="00021E12">
          <w:rPr>
            <w:rStyle w:val="Hyperlink"/>
            <w:rFonts w:ascii="Times New Roman" w:hAnsi="Times New Roman"/>
            <w:noProof/>
            <w:sz w:val="26"/>
            <w:szCs w:val="26"/>
            <w:lang w:val="vi-VN"/>
          </w:rPr>
          <w:t xml:space="preserve">2. Tên </w:t>
        </w:r>
        <w:r w:rsidR="00D22061" w:rsidRPr="00021E12">
          <w:rPr>
            <w:rStyle w:val="Hyperlink"/>
            <w:rFonts w:ascii="Times New Roman" w:hAnsi="Times New Roman"/>
            <w:noProof/>
            <w:sz w:val="26"/>
            <w:szCs w:val="26"/>
          </w:rPr>
          <w:t>dự án đầu tư</w:t>
        </w:r>
        <w:r w:rsidR="00D22061" w:rsidRPr="00021E12">
          <w:rPr>
            <w:rFonts w:ascii="Times New Roman" w:hAnsi="Times New Roman"/>
            <w:noProof/>
            <w:webHidden/>
            <w:sz w:val="26"/>
            <w:szCs w:val="26"/>
          </w:rPr>
          <w:tab/>
        </w:r>
        <w:r w:rsidR="00D22061" w:rsidRPr="00021E12">
          <w:rPr>
            <w:rFonts w:ascii="Times New Roman" w:hAnsi="Times New Roman"/>
            <w:noProof/>
            <w:webHidden/>
            <w:sz w:val="26"/>
            <w:szCs w:val="26"/>
          </w:rPr>
          <w:fldChar w:fldCharType="begin"/>
        </w:r>
        <w:r w:rsidR="00D22061" w:rsidRPr="00021E12">
          <w:rPr>
            <w:rFonts w:ascii="Times New Roman" w:hAnsi="Times New Roman"/>
            <w:noProof/>
            <w:webHidden/>
            <w:sz w:val="26"/>
            <w:szCs w:val="26"/>
          </w:rPr>
          <w:instrText xml:space="preserve"> PAGEREF _Toc188513375 \h </w:instrText>
        </w:r>
        <w:r w:rsidR="00D22061" w:rsidRPr="00021E12">
          <w:rPr>
            <w:rFonts w:ascii="Times New Roman" w:hAnsi="Times New Roman"/>
            <w:noProof/>
            <w:webHidden/>
            <w:sz w:val="26"/>
            <w:szCs w:val="26"/>
          </w:rPr>
        </w:r>
        <w:r w:rsidR="00D22061" w:rsidRPr="00021E12">
          <w:rPr>
            <w:rFonts w:ascii="Times New Roman" w:hAnsi="Times New Roman"/>
            <w:noProof/>
            <w:webHidden/>
            <w:sz w:val="26"/>
            <w:szCs w:val="26"/>
          </w:rPr>
          <w:fldChar w:fldCharType="separate"/>
        </w:r>
        <w:r w:rsidR="008679CB">
          <w:rPr>
            <w:rFonts w:ascii="Times New Roman" w:hAnsi="Times New Roman"/>
            <w:noProof/>
            <w:webHidden/>
            <w:sz w:val="26"/>
            <w:szCs w:val="26"/>
          </w:rPr>
          <w:t>5</w:t>
        </w:r>
        <w:r w:rsidR="00D22061" w:rsidRPr="00021E12">
          <w:rPr>
            <w:rFonts w:ascii="Times New Roman" w:hAnsi="Times New Roman"/>
            <w:noProof/>
            <w:webHidden/>
            <w:sz w:val="26"/>
            <w:szCs w:val="26"/>
          </w:rPr>
          <w:fldChar w:fldCharType="end"/>
        </w:r>
      </w:hyperlink>
    </w:p>
    <w:p w14:paraId="63F731EC" w14:textId="2ED0A80A" w:rsidR="00D22061" w:rsidRPr="00021E12" w:rsidRDefault="00410C3E" w:rsidP="00021E12">
      <w:pPr>
        <w:pStyle w:val="TOC2"/>
        <w:keepNext/>
        <w:tabs>
          <w:tab w:val="right" w:leader="dot" w:pos="9062"/>
        </w:tabs>
        <w:spacing w:before="120" w:after="120" w:line="288" w:lineRule="auto"/>
        <w:rPr>
          <w:rFonts w:ascii="Times New Roman" w:eastAsiaTheme="minorEastAsia" w:hAnsi="Times New Roman"/>
          <w:noProof/>
          <w:kern w:val="2"/>
          <w:sz w:val="26"/>
          <w:szCs w:val="26"/>
          <w14:ligatures w14:val="standardContextual"/>
        </w:rPr>
      </w:pPr>
      <w:hyperlink w:anchor="_Toc188513376" w:history="1">
        <w:r w:rsidR="00D22061" w:rsidRPr="00021E12">
          <w:rPr>
            <w:rStyle w:val="Hyperlink"/>
            <w:rFonts w:ascii="Times New Roman" w:hAnsi="Times New Roman"/>
            <w:noProof/>
            <w:sz w:val="26"/>
            <w:szCs w:val="26"/>
          </w:rPr>
          <w:t>1.3. Công suất, công nghệ, sản phẩm sản xuất của dự án đầu tư</w:t>
        </w:r>
        <w:r w:rsidR="00D22061" w:rsidRPr="00021E12">
          <w:rPr>
            <w:rFonts w:ascii="Times New Roman" w:hAnsi="Times New Roman"/>
            <w:noProof/>
            <w:webHidden/>
            <w:sz w:val="26"/>
            <w:szCs w:val="26"/>
          </w:rPr>
          <w:tab/>
        </w:r>
        <w:r w:rsidR="00D22061" w:rsidRPr="00021E12">
          <w:rPr>
            <w:rFonts w:ascii="Times New Roman" w:hAnsi="Times New Roman"/>
            <w:noProof/>
            <w:webHidden/>
            <w:sz w:val="26"/>
            <w:szCs w:val="26"/>
          </w:rPr>
          <w:fldChar w:fldCharType="begin"/>
        </w:r>
        <w:r w:rsidR="00D22061" w:rsidRPr="00021E12">
          <w:rPr>
            <w:rFonts w:ascii="Times New Roman" w:hAnsi="Times New Roman"/>
            <w:noProof/>
            <w:webHidden/>
            <w:sz w:val="26"/>
            <w:szCs w:val="26"/>
          </w:rPr>
          <w:instrText xml:space="preserve"> PAGEREF _Toc188513376 \h </w:instrText>
        </w:r>
        <w:r w:rsidR="00D22061" w:rsidRPr="00021E12">
          <w:rPr>
            <w:rFonts w:ascii="Times New Roman" w:hAnsi="Times New Roman"/>
            <w:noProof/>
            <w:webHidden/>
            <w:sz w:val="26"/>
            <w:szCs w:val="26"/>
          </w:rPr>
        </w:r>
        <w:r w:rsidR="00D22061" w:rsidRPr="00021E12">
          <w:rPr>
            <w:rFonts w:ascii="Times New Roman" w:hAnsi="Times New Roman"/>
            <w:noProof/>
            <w:webHidden/>
            <w:sz w:val="26"/>
            <w:szCs w:val="26"/>
          </w:rPr>
          <w:fldChar w:fldCharType="separate"/>
        </w:r>
        <w:r w:rsidR="008679CB">
          <w:rPr>
            <w:rFonts w:ascii="Times New Roman" w:hAnsi="Times New Roman"/>
            <w:noProof/>
            <w:webHidden/>
            <w:sz w:val="26"/>
            <w:szCs w:val="26"/>
          </w:rPr>
          <w:t>6</w:t>
        </w:r>
        <w:r w:rsidR="00D22061" w:rsidRPr="00021E12">
          <w:rPr>
            <w:rFonts w:ascii="Times New Roman" w:hAnsi="Times New Roman"/>
            <w:noProof/>
            <w:webHidden/>
            <w:sz w:val="26"/>
            <w:szCs w:val="26"/>
          </w:rPr>
          <w:fldChar w:fldCharType="end"/>
        </w:r>
      </w:hyperlink>
    </w:p>
    <w:p w14:paraId="1D431A74" w14:textId="36A66DC9" w:rsidR="00D22061" w:rsidRPr="00021E12" w:rsidRDefault="00410C3E" w:rsidP="00021E12">
      <w:pPr>
        <w:pStyle w:val="TOC3"/>
        <w:keepNext/>
        <w:tabs>
          <w:tab w:val="right" w:leader="dot" w:pos="9062"/>
        </w:tabs>
        <w:spacing w:before="120" w:after="120" w:line="288" w:lineRule="auto"/>
        <w:rPr>
          <w:rFonts w:ascii="Times New Roman" w:eastAsiaTheme="minorEastAsia" w:hAnsi="Times New Roman"/>
          <w:noProof/>
          <w:kern w:val="2"/>
          <w:sz w:val="26"/>
          <w:szCs w:val="26"/>
          <w14:ligatures w14:val="standardContextual"/>
        </w:rPr>
      </w:pPr>
      <w:hyperlink w:anchor="_Toc188513377" w:history="1">
        <w:r w:rsidR="00D22061" w:rsidRPr="00021E12">
          <w:rPr>
            <w:rStyle w:val="Hyperlink"/>
            <w:rFonts w:ascii="Times New Roman" w:hAnsi="Times New Roman"/>
            <w:noProof/>
            <w:sz w:val="26"/>
            <w:szCs w:val="26"/>
          </w:rPr>
          <w:t>1.3.1 Các chỉ tiêu kinh tế - kỹ thuật đối với từng lô đất của dự án.</w:t>
        </w:r>
        <w:r w:rsidR="00D22061" w:rsidRPr="00021E12">
          <w:rPr>
            <w:rFonts w:ascii="Times New Roman" w:hAnsi="Times New Roman"/>
            <w:noProof/>
            <w:webHidden/>
            <w:sz w:val="26"/>
            <w:szCs w:val="26"/>
          </w:rPr>
          <w:tab/>
        </w:r>
        <w:r w:rsidR="00D22061" w:rsidRPr="00021E12">
          <w:rPr>
            <w:rFonts w:ascii="Times New Roman" w:hAnsi="Times New Roman"/>
            <w:noProof/>
            <w:webHidden/>
            <w:sz w:val="26"/>
            <w:szCs w:val="26"/>
          </w:rPr>
          <w:fldChar w:fldCharType="begin"/>
        </w:r>
        <w:r w:rsidR="00D22061" w:rsidRPr="00021E12">
          <w:rPr>
            <w:rFonts w:ascii="Times New Roman" w:hAnsi="Times New Roman"/>
            <w:noProof/>
            <w:webHidden/>
            <w:sz w:val="26"/>
            <w:szCs w:val="26"/>
          </w:rPr>
          <w:instrText xml:space="preserve"> PAGEREF _Toc188513377 \h </w:instrText>
        </w:r>
        <w:r w:rsidR="00D22061" w:rsidRPr="00021E12">
          <w:rPr>
            <w:rFonts w:ascii="Times New Roman" w:hAnsi="Times New Roman"/>
            <w:noProof/>
            <w:webHidden/>
            <w:sz w:val="26"/>
            <w:szCs w:val="26"/>
          </w:rPr>
        </w:r>
        <w:r w:rsidR="00D22061" w:rsidRPr="00021E12">
          <w:rPr>
            <w:rFonts w:ascii="Times New Roman" w:hAnsi="Times New Roman"/>
            <w:noProof/>
            <w:webHidden/>
            <w:sz w:val="26"/>
            <w:szCs w:val="26"/>
          </w:rPr>
          <w:fldChar w:fldCharType="separate"/>
        </w:r>
        <w:r w:rsidR="008679CB">
          <w:rPr>
            <w:rFonts w:ascii="Times New Roman" w:hAnsi="Times New Roman"/>
            <w:noProof/>
            <w:webHidden/>
            <w:sz w:val="26"/>
            <w:szCs w:val="26"/>
          </w:rPr>
          <w:t>6</w:t>
        </w:r>
        <w:r w:rsidR="00D22061" w:rsidRPr="00021E12">
          <w:rPr>
            <w:rFonts w:ascii="Times New Roman" w:hAnsi="Times New Roman"/>
            <w:noProof/>
            <w:webHidden/>
            <w:sz w:val="26"/>
            <w:szCs w:val="26"/>
          </w:rPr>
          <w:fldChar w:fldCharType="end"/>
        </w:r>
      </w:hyperlink>
    </w:p>
    <w:p w14:paraId="325AA750" w14:textId="72968F6C" w:rsidR="00D22061" w:rsidRPr="00021E12" w:rsidRDefault="00410C3E" w:rsidP="00021E12">
      <w:pPr>
        <w:pStyle w:val="TOC3"/>
        <w:keepNext/>
        <w:tabs>
          <w:tab w:val="right" w:leader="dot" w:pos="9062"/>
        </w:tabs>
        <w:spacing w:before="120" w:after="120" w:line="288" w:lineRule="auto"/>
        <w:rPr>
          <w:rFonts w:ascii="Times New Roman" w:eastAsiaTheme="minorEastAsia" w:hAnsi="Times New Roman"/>
          <w:noProof/>
          <w:kern w:val="2"/>
          <w:sz w:val="26"/>
          <w:szCs w:val="26"/>
          <w14:ligatures w14:val="standardContextual"/>
        </w:rPr>
      </w:pPr>
      <w:hyperlink w:anchor="_Toc188513378" w:history="1">
        <w:r w:rsidR="00D22061" w:rsidRPr="00021E12">
          <w:rPr>
            <w:rStyle w:val="Hyperlink"/>
            <w:rFonts w:ascii="Times New Roman" w:hAnsi="Times New Roman"/>
            <w:noProof/>
            <w:sz w:val="26"/>
            <w:szCs w:val="26"/>
          </w:rPr>
          <w:t>1.3.2 Quy mô dự án.</w:t>
        </w:r>
        <w:r w:rsidR="00D22061" w:rsidRPr="00021E12">
          <w:rPr>
            <w:rFonts w:ascii="Times New Roman" w:hAnsi="Times New Roman"/>
            <w:noProof/>
            <w:webHidden/>
            <w:sz w:val="26"/>
            <w:szCs w:val="26"/>
          </w:rPr>
          <w:tab/>
        </w:r>
        <w:r w:rsidR="00D22061" w:rsidRPr="00021E12">
          <w:rPr>
            <w:rFonts w:ascii="Times New Roman" w:hAnsi="Times New Roman"/>
            <w:noProof/>
            <w:webHidden/>
            <w:sz w:val="26"/>
            <w:szCs w:val="26"/>
          </w:rPr>
          <w:fldChar w:fldCharType="begin"/>
        </w:r>
        <w:r w:rsidR="00D22061" w:rsidRPr="00021E12">
          <w:rPr>
            <w:rFonts w:ascii="Times New Roman" w:hAnsi="Times New Roman"/>
            <w:noProof/>
            <w:webHidden/>
            <w:sz w:val="26"/>
            <w:szCs w:val="26"/>
          </w:rPr>
          <w:instrText xml:space="preserve"> PAGEREF _Toc188513378 \h </w:instrText>
        </w:r>
        <w:r w:rsidR="00D22061" w:rsidRPr="00021E12">
          <w:rPr>
            <w:rFonts w:ascii="Times New Roman" w:hAnsi="Times New Roman"/>
            <w:noProof/>
            <w:webHidden/>
            <w:sz w:val="26"/>
            <w:szCs w:val="26"/>
          </w:rPr>
        </w:r>
        <w:r w:rsidR="00D22061" w:rsidRPr="00021E12">
          <w:rPr>
            <w:rFonts w:ascii="Times New Roman" w:hAnsi="Times New Roman"/>
            <w:noProof/>
            <w:webHidden/>
            <w:sz w:val="26"/>
            <w:szCs w:val="26"/>
          </w:rPr>
          <w:fldChar w:fldCharType="separate"/>
        </w:r>
        <w:r w:rsidR="008679CB">
          <w:rPr>
            <w:rFonts w:ascii="Times New Roman" w:hAnsi="Times New Roman"/>
            <w:noProof/>
            <w:webHidden/>
            <w:sz w:val="26"/>
            <w:szCs w:val="26"/>
          </w:rPr>
          <w:t>8</w:t>
        </w:r>
        <w:r w:rsidR="00D22061" w:rsidRPr="00021E12">
          <w:rPr>
            <w:rFonts w:ascii="Times New Roman" w:hAnsi="Times New Roman"/>
            <w:noProof/>
            <w:webHidden/>
            <w:sz w:val="26"/>
            <w:szCs w:val="26"/>
          </w:rPr>
          <w:fldChar w:fldCharType="end"/>
        </w:r>
      </w:hyperlink>
    </w:p>
    <w:p w14:paraId="5AD1735D" w14:textId="1841CE0B" w:rsidR="00D22061" w:rsidRPr="00021E12" w:rsidRDefault="00410C3E" w:rsidP="00021E12">
      <w:pPr>
        <w:pStyle w:val="TOC3"/>
        <w:keepNext/>
        <w:tabs>
          <w:tab w:val="right" w:leader="dot" w:pos="9062"/>
        </w:tabs>
        <w:spacing w:before="120" w:after="120" w:line="288" w:lineRule="auto"/>
        <w:rPr>
          <w:rFonts w:ascii="Times New Roman" w:eastAsiaTheme="minorEastAsia" w:hAnsi="Times New Roman"/>
          <w:noProof/>
          <w:kern w:val="2"/>
          <w:sz w:val="26"/>
          <w:szCs w:val="26"/>
          <w14:ligatures w14:val="standardContextual"/>
        </w:rPr>
      </w:pPr>
      <w:hyperlink w:anchor="_Toc188513379" w:history="1">
        <w:r w:rsidR="00D22061" w:rsidRPr="00021E12">
          <w:rPr>
            <w:rStyle w:val="Hyperlink"/>
            <w:rFonts w:ascii="Times New Roman" w:hAnsi="Times New Roman"/>
            <w:noProof/>
            <w:sz w:val="26"/>
            <w:szCs w:val="26"/>
          </w:rPr>
          <w:t>1.3.3. Biện pháp thi công</w:t>
        </w:r>
        <w:r w:rsidR="00D22061" w:rsidRPr="00021E12">
          <w:rPr>
            <w:rFonts w:ascii="Times New Roman" w:hAnsi="Times New Roman"/>
            <w:noProof/>
            <w:webHidden/>
            <w:sz w:val="26"/>
            <w:szCs w:val="26"/>
          </w:rPr>
          <w:tab/>
        </w:r>
        <w:r w:rsidR="00D22061" w:rsidRPr="00021E12">
          <w:rPr>
            <w:rFonts w:ascii="Times New Roman" w:hAnsi="Times New Roman"/>
            <w:noProof/>
            <w:webHidden/>
            <w:sz w:val="26"/>
            <w:szCs w:val="26"/>
          </w:rPr>
          <w:fldChar w:fldCharType="begin"/>
        </w:r>
        <w:r w:rsidR="00D22061" w:rsidRPr="00021E12">
          <w:rPr>
            <w:rFonts w:ascii="Times New Roman" w:hAnsi="Times New Roman"/>
            <w:noProof/>
            <w:webHidden/>
            <w:sz w:val="26"/>
            <w:szCs w:val="26"/>
          </w:rPr>
          <w:instrText xml:space="preserve"> PAGEREF _Toc188513379 \h </w:instrText>
        </w:r>
        <w:r w:rsidR="00D22061" w:rsidRPr="00021E12">
          <w:rPr>
            <w:rFonts w:ascii="Times New Roman" w:hAnsi="Times New Roman"/>
            <w:noProof/>
            <w:webHidden/>
            <w:sz w:val="26"/>
            <w:szCs w:val="26"/>
          </w:rPr>
        </w:r>
        <w:r w:rsidR="00D22061" w:rsidRPr="00021E12">
          <w:rPr>
            <w:rFonts w:ascii="Times New Roman" w:hAnsi="Times New Roman"/>
            <w:noProof/>
            <w:webHidden/>
            <w:sz w:val="26"/>
            <w:szCs w:val="26"/>
          </w:rPr>
          <w:fldChar w:fldCharType="separate"/>
        </w:r>
        <w:r w:rsidR="008679CB">
          <w:rPr>
            <w:rFonts w:ascii="Times New Roman" w:hAnsi="Times New Roman"/>
            <w:noProof/>
            <w:webHidden/>
            <w:sz w:val="26"/>
            <w:szCs w:val="26"/>
          </w:rPr>
          <w:t>14</w:t>
        </w:r>
        <w:r w:rsidR="00D22061" w:rsidRPr="00021E12">
          <w:rPr>
            <w:rFonts w:ascii="Times New Roman" w:hAnsi="Times New Roman"/>
            <w:noProof/>
            <w:webHidden/>
            <w:sz w:val="26"/>
            <w:szCs w:val="26"/>
          </w:rPr>
          <w:fldChar w:fldCharType="end"/>
        </w:r>
      </w:hyperlink>
    </w:p>
    <w:p w14:paraId="3043A5AE" w14:textId="65D2C987" w:rsidR="00D22061" w:rsidRPr="00021E12" w:rsidRDefault="00410C3E" w:rsidP="00021E12">
      <w:pPr>
        <w:pStyle w:val="TOC3"/>
        <w:keepNext/>
        <w:tabs>
          <w:tab w:val="right" w:leader="dot" w:pos="9062"/>
        </w:tabs>
        <w:spacing w:before="120" w:after="120" w:line="288" w:lineRule="auto"/>
        <w:rPr>
          <w:rFonts w:ascii="Times New Roman" w:eastAsiaTheme="minorEastAsia" w:hAnsi="Times New Roman"/>
          <w:noProof/>
          <w:kern w:val="2"/>
          <w:sz w:val="26"/>
          <w:szCs w:val="26"/>
          <w14:ligatures w14:val="standardContextual"/>
        </w:rPr>
      </w:pPr>
      <w:hyperlink w:anchor="_Toc188513380" w:history="1">
        <w:r w:rsidR="00D22061" w:rsidRPr="00021E12">
          <w:rPr>
            <w:rStyle w:val="Hyperlink"/>
            <w:rFonts w:ascii="Times New Roman" w:hAnsi="Times New Roman"/>
            <w:noProof/>
            <w:sz w:val="26"/>
            <w:szCs w:val="26"/>
          </w:rPr>
          <w:t>1.3.4 Sản phẩm của dự án</w:t>
        </w:r>
        <w:r w:rsidR="00D22061" w:rsidRPr="00021E12">
          <w:rPr>
            <w:rFonts w:ascii="Times New Roman" w:hAnsi="Times New Roman"/>
            <w:noProof/>
            <w:webHidden/>
            <w:sz w:val="26"/>
            <w:szCs w:val="26"/>
          </w:rPr>
          <w:tab/>
        </w:r>
        <w:r w:rsidR="00D22061" w:rsidRPr="00021E12">
          <w:rPr>
            <w:rFonts w:ascii="Times New Roman" w:hAnsi="Times New Roman"/>
            <w:noProof/>
            <w:webHidden/>
            <w:sz w:val="26"/>
            <w:szCs w:val="26"/>
          </w:rPr>
          <w:fldChar w:fldCharType="begin"/>
        </w:r>
        <w:r w:rsidR="00D22061" w:rsidRPr="00021E12">
          <w:rPr>
            <w:rFonts w:ascii="Times New Roman" w:hAnsi="Times New Roman"/>
            <w:noProof/>
            <w:webHidden/>
            <w:sz w:val="26"/>
            <w:szCs w:val="26"/>
          </w:rPr>
          <w:instrText xml:space="preserve"> PAGEREF _Toc188513380 \h </w:instrText>
        </w:r>
        <w:r w:rsidR="00D22061" w:rsidRPr="00021E12">
          <w:rPr>
            <w:rFonts w:ascii="Times New Roman" w:hAnsi="Times New Roman"/>
            <w:noProof/>
            <w:webHidden/>
            <w:sz w:val="26"/>
            <w:szCs w:val="26"/>
          </w:rPr>
        </w:r>
        <w:r w:rsidR="00D22061" w:rsidRPr="00021E12">
          <w:rPr>
            <w:rFonts w:ascii="Times New Roman" w:hAnsi="Times New Roman"/>
            <w:noProof/>
            <w:webHidden/>
            <w:sz w:val="26"/>
            <w:szCs w:val="26"/>
          </w:rPr>
          <w:fldChar w:fldCharType="separate"/>
        </w:r>
        <w:r w:rsidR="008679CB">
          <w:rPr>
            <w:rFonts w:ascii="Times New Roman" w:hAnsi="Times New Roman"/>
            <w:noProof/>
            <w:webHidden/>
            <w:sz w:val="26"/>
            <w:szCs w:val="26"/>
          </w:rPr>
          <w:t>23</w:t>
        </w:r>
        <w:r w:rsidR="00D22061" w:rsidRPr="00021E12">
          <w:rPr>
            <w:rFonts w:ascii="Times New Roman" w:hAnsi="Times New Roman"/>
            <w:noProof/>
            <w:webHidden/>
            <w:sz w:val="26"/>
            <w:szCs w:val="26"/>
          </w:rPr>
          <w:fldChar w:fldCharType="end"/>
        </w:r>
      </w:hyperlink>
    </w:p>
    <w:p w14:paraId="2E37D775" w14:textId="6BC42E95" w:rsidR="00D22061" w:rsidRPr="00021E12" w:rsidRDefault="00410C3E" w:rsidP="00021E12">
      <w:pPr>
        <w:pStyle w:val="TOC2"/>
        <w:keepNext/>
        <w:tabs>
          <w:tab w:val="right" w:leader="dot" w:pos="9062"/>
        </w:tabs>
        <w:spacing w:before="120" w:after="120" w:line="288" w:lineRule="auto"/>
        <w:rPr>
          <w:rFonts w:ascii="Times New Roman" w:eastAsiaTheme="minorEastAsia" w:hAnsi="Times New Roman"/>
          <w:noProof/>
          <w:kern w:val="2"/>
          <w:sz w:val="26"/>
          <w:szCs w:val="26"/>
          <w14:ligatures w14:val="standardContextual"/>
        </w:rPr>
      </w:pPr>
      <w:hyperlink w:anchor="_Toc188513381" w:history="1">
        <w:r w:rsidR="00D22061" w:rsidRPr="00021E12">
          <w:rPr>
            <w:rStyle w:val="Hyperlink"/>
            <w:rFonts w:ascii="Times New Roman" w:hAnsi="Times New Roman"/>
            <w:noProof/>
            <w:sz w:val="26"/>
            <w:szCs w:val="26"/>
          </w:rPr>
          <w:t>1.4. Nguyên, nhiên, vật liệu, điện năng, nguồn cung cấp điện nước của dự án</w:t>
        </w:r>
        <w:r w:rsidR="00D22061" w:rsidRPr="00021E12">
          <w:rPr>
            <w:rFonts w:ascii="Times New Roman" w:hAnsi="Times New Roman"/>
            <w:noProof/>
            <w:webHidden/>
            <w:sz w:val="26"/>
            <w:szCs w:val="26"/>
          </w:rPr>
          <w:tab/>
        </w:r>
        <w:r w:rsidR="00D22061" w:rsidRPr="00021E12">
          <w:rPr>
            <w:rFonts w:ascii="Times New Roman" w:hAnsi="Times New Roman"/>
            <w:noProof/>
            <w:webHidden/>
            <w:sz w:val="26"/>
            <w:szCs w:val="26"/>
          </w:rPr>
          <w:fldChar w:fldCharType="begin"/>
        </w:r>
        <w:r w:rsidR="00D22061" w:rsidRPr="00021E12">
          <w:rPr>
            <w:rFonts w:ascii="Times New Roman" w:hAnsi="Times New Roman"/>
            <w:noProof/>
            <w:webHidden/>
            <w:sz w:val="26"/>
            <w:szCs w:val="26"/>
          </w:rPr>
          <w:instrText xml:space="preserve"> PAGEREF _Toc188513381 \h </w:instrText>
        </w:r>
        <w:r w:rsidR="00D22061" w:rsidRPr="00021E12">
          <w:rPr>
            <w:rFonts w:ascii="Times New Roman" w:hAnsi="Times New Roman"/>
            <w:noProof/>
            <w:webHidden/>
            <w:sz w:val="26"/>
            <w:szCs w:val="26"/>
          </w:rPr>
        </w:r>
        <w:r w:rsidR="00D22061" w:rsidRPr="00021E12">
          <w:rPr>
            <w:rFonts w:ascii="Times New Roman" w:hAnsi="Times New Roman"/>
            <w:noProof/>
            <w:webHidden/>
            <w:sz w:val="26"/>
            <w:szCs w:val="26"/>
          </w:rPr>
          <w:fldChar w:fldCharType="separate"/>
        </w:r>
        <w:r w:rsidR="008679CB">
          <w:rPr>
            <w:rFonts w:ascii="Times New Roman" w:hAnsi="Times New Roman"/>
            <w:noProof/>
            <w:webHidden/>
            <w:sz w:val="26"/>
            <w:szCs w:val="26"/>
          </w:rPr>
          <w:t>24</w:t>
        </w:r>
        <w:r w:rsidR="00D22061" w:rsidRPr="00021E12">
          <w:rPr>
            <w:rFonts w:ascii="Times New Roman" w:hAnsi="Times New Roman"/>
            <w:noProof/>
            <w:webHidden/>
            <w:sz w:val="26"/>
            <w:szCs w:val="26"/>
          </w:rPr>
          <w:fldChar w:fldCharType="end"/>
        </w:r>
      </w:hyperlink>
    </w:p>
    <w:p w14:paraId="2F5175C7" w14:textId="7A4591F8" w:rsidR="00D22061" w:rsidRPr="00021E12" w:rsidRDefault="00410C3E" w:rsidP="00021E12">
      <w:pPr>
        <w:pStyle w:val="TOC3"/>
        <w:keepNext/>
        <w:tabs>
          <w:tab w:val="right" w:leader="dot" w:pos="9062"/>
        </w:tabs>
        <w:spacing w:before="120" w:after="120" w:line="288" w:lineRule="auto"/>
        <w:rPr>
          <w:rFonts w:ascii="Times New Roman" w:eastAsiaTheme="minorEastAsia" w:hAnsi="Times New Roman"/>
          <w:noProof/>
          <w:kern w:val="2"/>
          <w:sz w:val="26"/>
          <w:szCs w:val="26"/>
          <w14:ligatures w14:val="standardContextual"/>
        </w:rPr>
      </w:pPr>
      <w:hyperlink w:anchor="_Toc188513382" w:history="1">
        <w:r w:rsidR="00D22061" w:rsidRPr="00021E12">
          <w:rPr>
            <w:rStyle w:val="Hyperlink"/>
            <w:rFonts w:ascii="Times New Roman" w:hAnsi="Times New Roman"/>
            <w:noProof/>
            <w:sz w:val="26"/>
            <w:szCs w:val="26"/>
          </w:rPr>
          <w:t>1.4.1. Giai đoạn xây dựng</w:t>
        </w:r>
        <w:r w:rsidR="00D22061" w:rsidRPr="00021E12">
          <w:rPr>
            <w:rFonts w:ascii="Times New Roman" w:hAnsi="Times New Roman"/>
            <w:noProof/>
            <w:webHidden/>
            <w:sz w:val="26"/>
            <w:szCs w:val="26"/>
          </w:rPr>
          <w:tab/>
        </w:r>
        <w:r w:rsidR="00D22061" w:rsidRPr="00021E12">
          <w:rPr>
            <w:rFonts w:ascii="Times New Roman" w:hAnsi="Times New Roman"/>
            <w:noProof/>
            <w:webHidden/>
            <w:sz w:val="26"/>
            <w:szCs w:val="26"/>
          </w:rPr>
          <w:fldChar w:fldCharType="begin"/>
        </w:r>
        <w:r w:rsidR="00D22061" w:rsidRPr="00021E12">
          <w:rPr>
            <w:rFonts w:ascii="Times New Roman" w:hAnsi="Times New Roman"/>
            <w:noProof/>
            <w:webHidden/>
            <w:sz w:val="26"/>
            <w:szCs w:val="26"/>
          </w:rPr>
          <w:instrText xml:space="preserve"> PAGEREF _Toc188513382 \h </w:instrText>
        </w:r>
        <w:r w:rsidR="00D22061" w:rsidRPr="00021E12">
          <w:rPr>
            <w:rFonts w:ascii="Times New Roman" w:hAnsi="Times New Roman"/>
            <w:noProof/>
            <w:webHidden/>
            <w:sz w:val="26"/>
            <w:szCs w:val="26"/>
          </w:rPr>
        </w:r>
        <w:r w:rsidR="00D22061" w:rsidRPr="00021E12">
          <w:rPr>
            <w:rFonts w:ascii="Times New Roman" w:hAnsi="Times New Roman"/>
            <w:noProof/>
            <w:webHidden/>
            <w:sz w:val="26"/>
            <w:szCs w:val="26"/>
          </w:rPr>
          <w:fldChar w:fldCharType="separate"/>
        </w:r>
        <w:r w:rsidR="008679CB">
          <w:rPr>
            <w:rFonts w:ascii="Times New Roman" w:hAnsi="Times New Roman"/>
            <w:noProof/>
            <w:webHidden/>
            <w:sz w:val="26"/>
            <w:szCs w:val="26"/>
          </w:rPr>
          <w:t>24</w:t>
        </w:r>
        <w:r w:rsidR="00D22061" w:rsidRPr="00021E12">
          <w:rPr>
            <w:rFonts w:ascii="Times New Roman" w:hAnsi="Times New Roman"/>
            <w:noProof/>
            <w:webHidden/>
            <w:sz w:val="26"/>
            <w:szCs w:val="26"/>
          </w:rPr>
          <w:fldChar w:fldCharType="end"/>
        </w:r>
      </w:hyperlink>
    </w:p>
    <w:p w14:paraId="632017B3" w14:textId="7B33652D" w:rsidR="00D22061" w:rsidRPr="00021E12" w:rsidRDefault="00410C3E" w:rsidP="00021E12">
      <w:pPr>
        <w:pStyle w:val="TOC3"/>
        <w:keepNext/>
        <w:tabs>
          <w:tab w:val="right" w:leader="dot" w:pos="9062"/>
        </w:tabs>
        <w:spacing w:before="120" w:after="120" w:line="288" w:lineRule="auto"/>
        <w:rPr>
          <w:rFonts w:ascii="Times New Roman" w:eastAsiaTheme="minorEastAsia" w:hAnsi="Times New Roman"/>
          <w:noProof/>
          <w:kern w:val="2"/>
          <w:sz w:val="26"/>
          <w:szCs w:val="26"/>
          <w14:ligatures w14:val="standardContextual"/>
        </w:rPr>
      </w:pPr>
      <w:hyperlink w:anchor="_Toc188513383" w:history="1">
        <w:r w:rsidR="00D22061" w:rsidRPr="00021E12">
          <w:rPr>
            <w:rStyle w:val="Hyperlink"/>
            <w:rFonts w:ascii="Times New Roman" w:hAnsi="Times New Roman"/>
            <w:noProof/>
            <w:sz w:val="26"/>
            <w:szCs w:val="26"/>
          </w:rPr>
          <w:t>1.4.2. Giai đoạn hoạt động của dự án</w:t>
        </w:r>
        <w:r w:rsidR="00D22061" w:rsidRPr="00021E12">
          <w:rPr>
            <w:rFonts w:ascii="Times New Roman" w:hAnsi="Times New Roman"/>
            <w:noProof/>
            <w:webHidden/>
            <w:sz w:val="26"/>
            <w:szCs w:val="26"/>
          </w:rPr>
          <w:tab/>
        </w:r>
        <w:r w:rsidR="00D22061" w:rsidRPr="00021E12">
          <w:rPr>
            <w:rFonts w:ascii="Times New Roman" w:hAnsi="Times New Roman"/>
            <w:noProof/>
            <w:webHidden/>
            <w:sz w:val="26"/>
            <w:szCs w:val="26"/>
          </w:rPr>
          <w:fldChar w:fldCharType="begin"/>
        </w:r>
        <w:r w:rsidR="00D22061" w:rsidRPr="00021E12">
          <w:rPr>
            <w:rFonts w:ascii="Times New Roman" w:hAnsi="Times New Roman"/>
            <w:noProof/>
            <w:webHidden/>
            <w:sz w:val="26"/>
            <w:szCs w:val="26"/>
          </w:rPr>
          <w:instrText xml:space="preserve"> PAGEREF _Toc188513383 \h </w:instrText>
        </w:r>
        <w:r w:rsidR="00D22061" w:rsidRPr="00021E12">
          <w:rPr>
            <w:rFonts w:ascii="Times New Roman" w:hAnsi="Times New Roman"/>
            <w:noProof/>
            <w:webHidden/>
            <w:sz w:val="26"/>
            <w:szCs w:val="26"/>
          </w:rPr>
        </w:r>
        <w:r w:rsidR="00D22061" w:rsidRPr="00021E12">
          <w:rPr>
            <w:rFonts w:ascii="Times New Roman" w:hAnsi="Times New Roman"/>
            <w:noProof/>
            <w:webHidden/>
            <w:sz w:val="26"/>
            <w:szCs w:val="26"/>
          </w:rPr>
          <w:fldChar w:fldCharType="separate"/>
        </w:r>
        <w:r w:rsidR="008679CB">
          <w:rPr>
            <w:rFonts w:ascii="Times New Roman" w:hAnsi="Times New Roman"/>
            <w:noProof/>
            <w:webHidden/>
            <w:sz w:val="26"/>
            <w:szCs w:val="26"/>
          </w:rPr>
          <w:t>25</w:t>
        </w:r>
        <w:r w:rsidR="00D22061" w:rsidRPr="00021E12">
          <w:rPr>
            <w:rFonts w:ascii="Times New Roman" w:hAnsi="Times New Roman"/>
            <w:noProof/>
            <w:webHidden/>
            <w:sz w:val="26"/>
            <w:szCs w:val="26"/>
          </w:rPr>
          <w:fldChar w:fldCharType="end"/>
        </w:r>
      </w:hyperlink>
    </w:p>
    <w:p w14:paraId="613A2802" w14:textId="6775E5A8" w:rsidR="00D22061" w:rsidRPr="00021E12" w:rsidRDefault="00410C3E" w:rsidP="00021E12">
      <w:pPr>
        <w:pStyle w:val="TOC1"/>
        <w:keepNext/>
        <w:tabs>
          <w:tab w:val="right" w:leader="dot" w:pos="9062"/>
        </w:tabs>
        <w:spacing w:before="120" w:after="120" w:line="288" w:lineRule="auto"/>
        <w:rPr>
          <w:rFonts w:eastAsiaTheme="minorEastAsia"/>
          <w:noProof/>
          <w:kern w:val="2"/>
          <w:sz w:val="26"/>
          <w:szCs w:val="26"/>
          <w14:ligatures w14:val="standardContextual"/>
        </w:rPr>
      </w:pPr>
      <w:hyperlink w:anchor="_Toc188513384" w:history="1">
        <w:r w:rsidR="00D22061" w:rsidRPr="00021E12">
          <w:rPr>
            <w:rStyle w:val="Hyperlink"/>
            <w:noProof/>
            <w:sz w:val="26"/>
            <w:szCs w:val="26"/>
          </w:rPr>
          <w:t>Chương II:</w:t>
        </w:r>
        <w:r w:rsidR="00D22061" w:rsidRPr="00021E12">
          <w:rPr>
            <w:noProof/>
            <w:webHidden/>
            <w:sz w:val="26"/>
            <w:szCs w:val="26"/>
          </w:rPr>
          <w:tab/>
        </w:r>
        <w:r w:rsidR="00D22061" w:rsidRPr="00021E12">
          <w:rPr>
            <w:noProof/>
            <w:webHidden/>
            <w:sz w:val="26"/>
            <w:szCs w:val="26"/>
          </w:rPr>
          <w:fldChar w:fldCharType="begin"/>
        </w:r>
        <w:r w:rsidR="00D22061" w:rsidRPr="00021E12">
          <w:rPr>
            <w:noProof/>
            <w:webHidden/>
            <w:sz w:val="26"/>
            <w:szCs w:val="26"/>
          </w:rPr>
          <w:instrText xml:space="preserve"> PAGEREF _Toc188513384 \h </w:instrText>
        </w:r>
        <w:r w:rsidR="00D22061" w:rsidRPr="00021E12">
          <w:rPr>
            <w:noProof/>
            <w:webHidden/>
            <w:sz w:val="26"/>
            <w:szCs w:val="26"/>
          </w:rPr>
        </w:r>
        <w:r w:rsidR="00D22061" w:rsidRPr="00021E12">
          <w:rPr>
            <w:noProof/>
            <w:webHidden/>
            <w:sz w:val="26"/>
            <w:szCs w:val="26"/>
          </w:rPr>
          <w:fldChar w:fldCharType="separate"/>
        </w:r>
        <w:r w:rsidR="008679CB">
          <w:rPr>
            <w:noProof/>
            <w:webHidden/>
            <w:sz w:val="26"/>
            <w:szCs w:val="26"/>
          </w:rPr>
          <w:t>27</w:t>
        </w:r>
        <w:r w:rsidR="00D22061" w:rsidRPr="00021E12">
          <w:rPr>
            <w:noProof/>
            <w:webHidden/>
            <w:sz w:val="26"/>
            <w:szCs w:val="26"/>
          </w:rPr>
          <w:fldChar w:fldCharType="end"/>
        </w:r>
      </w:hyperlink>
    </w:p>
    <w:p w14:paraId="0F1DC9D8" w14:textId="3DB2359D" w:rsidR="00D22061" w:rsidRPr="00021E12" w:rsidRDefault="00410C3E" w:rsidP="00021E12">
      <w:pPr>
        <w:pStyle w:val="TOC1"/>
        <w:keepNext/>
        <w:tabs>
          <w:tab w:val="right" w:leader="dot" w:pos="9062"/>
        </w:tabs>
        <w:spacing w:before="120" w:after="120" w:line="288" w:lineRule="auto"/>
        <w:rPr>
          <w:rFonts w:eastAsiaTheme="minorEastAsia"/>
          <w:noProof/>
          <w:kern w:val="2"/>
          <w:sz w:val="26"/>
          <w:szCs w:val="26"/>
          <w14:ligatures w14:val="standardContextual"/>
        </w:rPr>
      </w:pPr>
      <w:hyperlink w:anchor="_Toc188513385" w:history="1">
        <w:r w:rsidR="00D22061" w:rsidRPr="00021E12">
          <w:rPr>
            <w:rStyle w:val="Hyperlink"/>
            <w:noProof/>
            <w:sz w:val="26"/>
            <w:szCs w:val="26"/>
          </w:rPr>
          <w:t>SỰ PHÙ HỢP CỦA CƠ SỞ VỚI QUY HOẠCH,</w:t>
        </w:r>
        <w:r w:rsidR="00D22061" w:rsidRPr="00021E12">
          <w:rPr>
            <w:noProof/>
            <w:webHidden/>
            <w:sz w:val="26"/>
            <w:szCs w:val="26"/>
          </w:rPr>
          <w:tab/>
        </w:r>
        <w:r w:rsidR="00D22061" w:rsidRPr="00021E12">
          <w:rPr>
            <w:noProof/>
            <w:webHidden/>
            <w:sz w:val="26"/>
            <w:szCs w:val="26"/>
          </w:rPr>
          <w:fldChar w:fldCharType="begin"/>
        </w:r>
        <w:r w:rsidR="00D22061" w:rsidRPr="00021E12">
          <w:rPr>
            <w:noProof/>
            <w:webHidden/>
            <w:sz w:val="26"/>
            <w:szCs w:val="26"/>
          </w:rPr>
          <w:instrText xml:space="preserve"> PAGEREF _Toc188513385 \h </w:instrText>
        </w:r>
        <w:r w:rsidR="00D22061" w:rsidRPr="00021E12">
          <w:rPr>
            <w:noProof/>
            <w:webHidden/>
            <w:sz w:val="26"/>
            <w:szCs w:val="26"/>
          </w:rPr>
        </w:r>
        <w:r w:rsidR="00D22061" w:rsidRPr="00021E12">
          <w:rPr>
            <w:noProof/>
            <w:webHidden/>
            <w:sz w:val="26"/>
            <w:szCs w:val="26"/>
          </w:rPr>
          <w:fldChar w:fldCharType="separate"/>
        </w:r>
        <w:r w:rsidR="008679CB">
          <w:rPr>
            <w:noProof/>
            <w:webHidden/>
            <w:sz w:val="26"/>
            <w:szCs w:val="26"/>
          </w:rPr>
          <w:t>27</w:t>
        </w:r>
        <w:r w:rsidR="00D22061" w:rsidRPr="00021E12">
          <w:rPr>
            <w:noProof/>
            <w:webHidden/>
            <w:sz w:val="26"/>
            <w:szCs w:val="26"/>
          </w:rPr>
          <w:fldChar w:fldCharType="end"/>
        </w:r>
      </w:hyperlink>
    </w:p>
    <w:p w14:paraId="04D51347" w14:textId="6C3E8E33" w:rsidR="00D22061" w:rsidRPr="00021E12" w:rsidRDefault="00410C3E" w:rsidP="00021E12">
      <w:pPr>
        <w:pStyle w:val="TOC1"/>
        <w:keepNext/>
        <w:tabs>
          <w:tab w:val="right" w:leader="dot" w:pos="9062"/>
        </w:tabs>
        <w:spacing w:before="120" w:after="120" w:line="288" w:lineRule="auto"/>
        <w:rPr>
          <w:rFonts w:eastAsiaTheme="minorEastAsia"/>
          <w:noProof/>
          <w:kern w:val="2"/>
          <w:sz w:val="26"/>
          <w:szCs w:val="26"/>
          <w14:ligatures w14:val="standardContextual"/>
        </w:rPr>
      </w:pPr>
      <w:hyperlink w:anchor="_Toc188513386" w:history="1">
        <w:r w:rsidR="00D22061" w:rsidRPr="00021E12">
          <w:rPr>
            <w:rStyle w:val="Hyperlink"/>
            <w:noProof/>
            <w:sz w:val="26"/>
            <w:szCs w:val="26"/>
          </w:rPr>
          <w:t>KHẢ NĂNG CHỊU TẢI CỦA MÔI TRƯỜNG</w:t>
        </w:r>
        <w:r w:rsidR="00D22061" w:rsidRPr="00021E12">
          <w:rPr>
            <w:noProof/>
            <w:webHidden/>
            <w:sz w:val="26"/>
            <w:szCs w:val="26"/>
          </w:rPr>
          <w:tab/>
        </w:r>
        <w:r w:rsidR="00D22061" w:rsidRPr="00021E12">
          <w:rPr>
            <w:noProof/>
            <w:webHidden/>
            <w:sz w:val="26"/>
            <w:szCs w:val="26"/>
          </w:rPr>
          <w:fldChar w:fldCharType="begin"/>
        </w:r>
        <w:r w:rsidR="00D22061" w:rsidRPr="00021E12">
          <w:rPr>
            <w:noProof/>
            <w:webHidden/>
            <w:sz w:val="26"/>
            <w:szCs w:val="26"/>
          </w:rPr>
          <w:instrText xml:space="preserve"> PAGEREF _Toc188513386 \h </w:instrText>
        </w:r>
        <w:r w:rsidR="00D22061" w:rsidRPr="00021E12">
          <w:rPr>
            <w:noProof/>
            <w:webHidden/>
            <w:sz w:val="26"/>
            <w:szCs w:val="26"/>
          </w:rPr>
        </w:r>
        <w:r w:rsidR="00D22061" w:rsidRPr="00021E12">
          <w:rPr>
            <w:noProof/>
            <w:webHidden/>
            <w:sz w:val="26"/>
            <w:szCs w:val="26"/>
          </w:rPr>
          <w:fldChar w:fldCharType="separate"/>
        </w:r>
        <w:r w:rsidR="008679CB">
          <w:rPr>
            <w:noProof/>
            <w:webHidden/>
            <w:sz w:val="26"/>
            <w:szCs w:val="26"/>
          </w:rPr>
          <w:t>27</w:t>
        </w:r>
        <w:r w:rsidR="00D22061" w:rsidRPr="00021E12">
          <w:rPr>
            <w:noProof/>
            <w:webHidden/>
            <w:sz w:val="26"/>
            <w:szCs w:val="26"/>
          </w:rPr>
          <w:fldChar w:fldCharType="end"/>
        </w:r>
      </w:hyperlink>
    </w:p>
    <w:p w14:paraId="7D5139EB" w14:textId="1B25A109" w:rsidR="00D22061" w:rsidRPr="00021E12" w:rsidRDefault="00410C3E" w:rsidP="00021E12">
      <w:pPr>
        <w:pStyle w:val="TOC2"/>
        <w:keepNext/>
        <w:tabs>
          <w:tab w:val="right" w:leader="dot" w:pos="9062"/>
        </w:tabs>
        <w:spacing w:before="120" w:after="120" w:line="288" w:lineRule="auto"/>
        <w:rPr>
          <w:rFonts w:ascii="Times New Roman" w:eastAsiaTheme="minorEastAsia" w:hAnsi="Times New Roman"/>
          <w:noProof/>
          <w:kern w:val="2"/>
          <w:sz w:val="26"/>
          <w:szCs w:val="26"/>
          <w14:ligatures w14:val="standardContextual"/>
        </w:rPr>
      </w:pPr>
      <w:hyperlink w:anchor="_Toc188513387" w:history="1">
        <w:r w:rsidR="00D22061" w:rsidRPr="00021E12">
          <w:rPr>
            <w:rStyle w:val="Hyperlink"/>
            <w:rFonts w:ascii="Times New Roman" w:hAnsi="Times New Roman"/>
            <w:noProof/>
            <w:sz w:val="26"/>
            <w:szCs w:val="26"/>
            <w:lang w:val="vi-VN"/>
          </w:rPr>
          <w:t>2.1. Sự phù hợp của dự án đầu tư với quy hoạch bảo vệ môi trường quốc gia, quy</w:t>
        </w:r>
        <w:r w:rsidR="00D22061" w:rsidRPr="00021E12">
          <w:rPr>
            <w:rStyle w:val="Hyperlink"/>
            <w:rFonts w:ascii="Times New Roman" w:hAnsi="Times New Roman"/>
            <w:noProof/>
            <w:sz w:val="26"/>
            <w:szCs w:val="26"/>
          </w:rPr>
          <w:t xml:space="preserve"> </w:t>
        </w:r>
        <w:r w:rsidR="00D22061" w:rsidRPr="00021E12">
          <w:rPr>
            <w:rStyle w:val="Hyperlink"/>
            <w:rFonts w:ascii="Times New Roman" w:hAnsi="Times New Roman"/>
            <w:noProof/>
            <w:sz w:val="26"/>
            <w:szCs w:val="26"/>
            <w:lang w:val="vi-VN"/>
          </w:rPr>
          <w:t>hoạch tỉnh, phân vùng môi trường</w:t>
        </w:r>
        <w:r w:rsidR="00D22061" w:rsidRPr="00021E12">
          <w:rPr>
            <w:rFonts w:ascii="Times New Roman" w:hAnsi="Times New Roman"/>
            <w:noProof/>
            <w:webHidden/>
            <w:sz w:val="26"/>
            <w:szCs w:val="26"/>
          </w:rPr>
          <w:tab/>
        </w:r>
        <w:r w:rsidR="00D22061" w:rsidRPr="00021E12">
          <w:rPr>
            <w:rFonts w:ascii="Times New Roman" w:hAnsi="Times New Roman"/>
            <w:noProof/>
            <w:webHidden/>
            <w:sz w:val="26"/>
            <w:szCs w:val="26"/>
          </w:rPr>
          <w:fldChar w:fldCharType="begin"/>
        </w:r>
        <w:r w:rsidR="00D22061" w:rsidRPr="00021E12">
          <w:rPr>
            <w:rFonts w:ascii="Times New Roman" w:hAnsi="Times New Roman"/>
            <w:noProof/>
            <w:webHidden/>
            <w:sz w:val="26"/>
            <w:szCs w:val="26"/>
          </w:rPr>
          <w:instrText xml:space="preserve"> PAGEREF _Toc188513387 \h </w:instrText>
        </w:r>
        <w:r w:rsidR="00D22061" w:rsidRPr="00021E12">
          <w:rPr>
            <w:rFonts w:ascii="Times New Roman" w:hAnsi="Times New Roman"/>
            <w:noProof/>
            <w:webHidden/>
            <w:sz w:val="26"/>
            <w:szCs w:val="26"/>
          </w:rPr>
        </w:r>
        <w:r w:rsidR="00D22061" w:rsidRPr="00021E12">
          <w:rPr>
            <w:rFonts w:ascii="Times New Roman" w:hAnsi="Times New Roman"/>
            <w:noProof/>
            <w:webHidden/>
            <w:sz w:val="26"/>
            <w:szCs w:val="26"/>
          </w:rPr>
          <w:fldChar w:fldCharType="separate"/>
        </w:r>
        <w:r w:rsidR="008679CB">
          <w:rPr>
            <w:rFonts w:ascii="Times New Roman" w:hAnsi="Times New Roman"/>
            <w:noProof/>
            <w:webHidden/>
            <w:sz w:val="26"/>
            <w:szCs w:val="26"/>
          </w:rPr>
          <w:t>27</w:t>
        </w:r>
        <w:r w:rsidR="00D22061" w:rsidRPr="00021E12">
          <w:rPr>
            <w:rFonts w:ascii="Times New Roman" w:hAnsi="Times New Roman"/>
            <w:noProof/>
            <w:webHidden/>
            <w:sz w:val="26"/>
            <w:szCs w:val="26"/>
          </w:rPr>
          <w:fldChar w:fldCharType="end"/>
        </w:r>
      </w:hyperlink>
    </w:p>
    <w:p w14:paraId="3027F63E" w14:textId="3D4BCC5C" w:rsidR="00D22061" w:rsidRPr="00021E12" w:rsidRDefault="00410C3E" w:rsidP="00021E12">
      <w:pPr>
        <w:pStyle w:val="TOC2"/>
        <w:keepNext/>
        <w:tabs>
          <w:tab w:val="right" w:leader="dot" w:pos="9062"/>
        </w:tabs>
        <w:spacing w:before="120" w:after="120" w:line="288" w:lineRule="auto"/>
        <w:rPr>
          <w:rFonts w:ascii="Times New Roman" w:eastAsiaTheme="minorEastAsia" w:hAnsi="Times New Roman"/>
          <w:noProof/>
          <w:kern w:val="2"/>
          <w:sz w:val="26"/>
          <w:szCs w:val="26"/>
          <w14:ligatures w14:val="standardContextual"/>
        </w:rPr>
      </w:pPr>
      <w:hyperlink w:anchor="_Toc188513388" w:history="1">
        <w:r w:rsidR="00D22061" w:rsidRPr="00021E12">
          <w:rPr>
            <w:rStyle w:val="Hyperlink"/>
            <w:rFonts w:ascii="Times New Roman" w:hAnsi="Times New Roman"/>
            <w:noProof/>
            <w:sz w:val="26"/>
            <w:szCs w:val="26"/>
            <w:lang w:val="pt-BR" w:eastAsia="ja-JP"/>
          </w:rPr>
          <w:t>2.2. Sự phù hợp của dự án đầu tư đối với khả năng chịu tải của môi trường tiếp nhận chất thải</w:t>
        </w:r>
        <w:r w:rsidR="00D22061" w:rsidRPr="00021E12">
          <w:rPr>
            <w:rFonts w:ascii="Times New Roman" w:hAnsi="Times New Roman"/>
            <w:noProof/>
            <w:webHidden/>
            <w:sz w:val="26"/>
            <w:szCs w:val="26"/>
          </w:rPr>
          <w:tab/>
        </w:r>
        <w:r w:rsidR="00D22061" w:rsidRPr="00021E12">
          <w:rPr>
            <w:rFonts w:ascii="Times New Roman" w:hAnsi="Times New Roman"/>
            <w:noProof/>
            <w:webHidden/>
            <w:sz w:val="26"/>
            <w:szCs w:val="26"/>
          </w:rPr>
          <w:fldChar w:fldCharType="begin"/>
        </w:r>
        <w:r w:rsidR="00D22061" w:rsidRPr="00021E12">
          <w:rPr>
            <w:rFonts w:ascii="Times New Roman" w:hAnsi="Times New Roman"/>
            <w:noProof/>
            <w:webHidden/>
            <w:sz w:val="26"/>
            <w:szCs w:val="26"/>
          </w:rPr>
          <w:instrText xml:space="preserve"> PAGEREF _Toc188513388 \h </w:instrText>
        </w:r>
        <w:r w:rsidR="00D22061" w:rsidRPr="00021E12">
          <w:rPr>
            <w:rFonts w:ascii="Times New Roman" w:hAnsi="Times New Roman"/>
            <w:noProof/>
            <w:webHidden/>
            <w:sz w:val="26"/>
            <w:szCs w:val="26"/>
          </w:rPr>
        </w:r>
        <w:r w:rsidR="00D22061" w:rsidRPr="00021E12">
          <w:rPr>
            <w:rFonts w:ascii="Times New Roman" w:hAnsi="Times New Roman"/>
            <w:noProof/>
            <w:webHidden/>
            <w:sz w:val="26"/>
            <w:szCs w:val="26"/>
          </w:rPr>
          <w:fldChar w:fldCharType="separate"/>
        </w:r>
        <w:r w:rsidR="008679CB">
          <w:rPr>
            <w:rFonts w:ascii="Times New Roman" w:hAnsi="Times New Roman"/>
            <w:noProof/>
            <w:webHidden/>
            <w:sz w:val="26"/>
            <w:szCs w:val="26"/>
          </w:rPr>
          <w:t>28</w:t>
        </w:r>
        <w:r w:rsidR="00D22061" w:rsidRPr="00021E12">
          <w:rPr>
            <w:rFonts w:ascii="Times New Roman" w:hAnsi="Times New Roman"/>
            <w:noProof/>
            <w:webHidden/>
            <w:sz w:val="26"/>
            <w:szCs w:val="26"/>
          </w:rPr>
          <w:fldChar w:fldCharType="end"/>
        </w:r>
      </w:hyperlink>
    </w:p>
    <w:p w14:paraId="081E6465" w14:textId="31B0A38A" w:rsidR="00D22061" w:rsidRPr="00021E12" w:rsidRDefault="00410C3E" w:rsidP="00021E12">
      <w:pPr>
        <w:pStyle w:val="TOC1"/>
        <w:keepNext/>
        <w:tabs>
          <w:tab w:val="right" w:leader="dot" w:pos="9062"/>
        </w:tabs>
        <w:spacing w:before="120" w:after="120" w:line="288" w:lineRule="auto"/>
        <w:rPr>
          <w:rFonts w:eastAsiaTheme="minorEastAsia"/>
          <w:noProof/>
          <w:kern w:val="2"/>
          <w:sz w:val="26"/>
          <w:szCs w:val="26"/>
          <w14:ligatures w14:val="standardContextual"/>
        </w:rPr>
      </w:pPr>
      <w:hyperlink w:anchor="_Toc188513389" w:history="1">
        <w:r w:rsidR="00D22061" w:rsidRPr="00021E12">
          <w:rPr>
            <w:rStyle w:val="Hyperlink"/>
            <w:noProof/>
            <w:sz w:val="26"/>
            <w:szCs w:val="26"/>
          </w:rPr>
          <w:t>Chương III:</w:t>
        </w:r>
        <w:r w:rsidR="00D22061" w:rsidRPr="00021E12">
          <w:rPr>
            <w:noProof/>
            <w:webHidden/>
            <w:sz w:val="26"/>
            <w:szCs w:val="26"/>
          </w:rPr>
          <w:tab/>
        </w:r>
        <w:r w:rsidR="00D22061" w:rsidRPr="00021E12">
          <w:rPr>
            <w:noProof/>
            <w:webHidden/>
            <w:sz w:val="26"/>
            <w:szCs w:val="26"/>
          </w:rPr>
          <w:fldChar w:fldCharType="begin"/>
        </w:r>
        <w:r w:rsidR="00D22061" w:rsidRPr="00021E12">
          <w:rPr>
            <w:noProof/>
            <w:webHidden/>
            <w:sz w:val="26"/>
            <w:szCs w:val="26"/>
          </w:rPr>
          <w:instrText xml:space="preserve"> PAGEREF _Toc188513389 \h </w:instrText>
        </w:r>
        <w:r w:rsidR="00D22061" w:rsidRPr="00021E12">
          <w:rPr>
            <w:noProof/>
            <w:webHidden/>
            <w:sz w:val="26"/>
            <w:szCs w:val="26"/>
          </w:rPr>
        </w:r>
        <w:r w:rsidR="00D22061" w:rsidRPr="00021E12">
          <w:rPr>
            <w:noProof/>
            <w:webHidden/>
            <w:sz w:val="26"/>
            <w:szCs w:val="26"/>
          </w:rPr>
          <w:fldChar w:fldCharType="separate"/>
        </w:r>
        <w:r w:rsidR="008679CB">
          <w:rPr>
            <w:noProof/>
            <w:webHidden/>
            <w:sz w:val="26"/>
            <w:szCs w:val="26"/>
          </w:rPr>
          <w:t>30</w:t>
        </w:r>
        <w:r w:rsidR="00D22061" w:rsidRPr="00021E12">
          <w:rPr>
            <w:noProof/>
            <w:webHidden/>
            <w:sz w:val="26"/>
            <w:szCs w:val="26"/>
          </w:rPr>
          <w:fldChar w:fldCharType="end"/>
        </w:r>
      </w:hyperlink>
    </w:p>
    <w:p w14:paraId="10FE2F31" w14:textId="77FE58CF" w:rsidR="00D22061" w:rsidRPr="00021E12" w:rsidRDefault="00410C3E" w:rsidP="00021E12">
      <w:pPr>
        <w:pStyle w:val="TOC1"/>
        <w:keepNext/>
        <w:tabs>
          <w:tab w:val="right" w:leader="dot" w:pos="9062"/>
        </w:tabs>
        <w:spacing w:before="120" w:after="120" w:line="288" w:lineRule="auto"/>
        <w:rPr>
          <w:rFonts w:eastAsiaTheme="minorEastAsia"/>
          <w:noProof/>
          <w:kern w:val="2"/>
          <w:sz w:val="26"/>
          <w:szCs w:val="26"/>
          <w14:ligatures w14:val="standardContextual"/>
        </w:rPr>
      </w:pPr>
      <w:hyperlink w:anchor="_Toc188513390" w:history="1">
        <w:r w:rsidR="00D22061" w:rsidRPr="00021E12">
          <w:rPr>
            <w:rStyle w:val="Hyperlink"/>
            <w:noProof/>
            <w:sz w:val="26"/>
            <w:szCs w:val="26"/>
          </w:rPr>
          <w:t>HIỆN TRẠNG MÔI TRƯỜNG NƠI THỰC HIỆN DỰ ÁN ĐẦU TƯ</w:t>
        </w:r>
        <w:r w:rsidR="00D22061" w:rsidRPr="00021E12">
          <w:rPr>
            <w:noProof/>
            <w:webHidden/>
            <w:sz w:val="26"/>
            <w:szCs w:val="26"/>
          </w:rPr>
          <w:tab/>
        </w:r>
        <w:r w:rsidR="00D22061" w:rsidRPr="00021E12">
          <w:rPr>
            <w:noProof/>
            <w:webHidden/>
            <w:sz w:val="26"/>
            <w:szCs w:val="26"/>
          </w:rPr>
          <w:fldChar w:fldCharType="begin"/>
        </w:r>
        <w:r w:rsidR="00D22061" w:rsidRPr="00021E12">
          <w:rPr>
            <w:noProof/>
            <w:webHidden/>
            <w:sz w:val="26"/>
            <w:szCs w:val="26"/>
          </w:rPr>
          <w:instrText xml:space="preserve"> PAGEREF _Toc188513390 \h </w:instrText>
        </w:r>
        <w:r w:rsidR="00D22061" w:rsidRPr="00021E12">
          <w:rPr>
            <w:noProof/>
            <w:webHidden/>
            <w:sz w:val="26"/>
            <w:szCs w:val="26"/>
          </w:rPr>
        </w:r>
        <w:r w:rsidR="00D22061" w:rsidRPr="00021E12">
          <w:rPr>
            <w:noProof/>
            <w:webHidden/>
            <w:sz w:val="26"/>
            <w:szCs w:val="26"/>
          </w:rPr>
          <w:fldChar w:fldCharType="separate"/>
        </w:r>
        <w:r w:rsidR="008679CB">
          <w:rPr>
            <w:noProof/>
            <w:webHidden/>
            <w:sz w:val="26"/>
            <w:szCs w:val="26"/>
          </w:rPr>
          <w:t>30</w:t>
        </w:r>
        <w:r w:rsidR="00D22061" w:rsidRPr="00021E12">
          <w:rPr>
            <w:noProof/>
            <w:webHidden/>
            <w:sz w:val="26"/>
            <w:szCs w:val="26"/>
          </w:rPr>
          <w:fldChar w:fldCharType="end"/>
        </w:r>
      </w:hyperlink>
    </w:p>
    <w:p w14:paraId="02651CA2" w14:textId="27A0144F" w:rsidR="00D22061" w:rsidRPr="00021E12" w:rsidRDefault="00410C3E" w:rsidP="00021E12">
      <w:pPr>
        <w:pStyle w:val="TOC2"/>
        <w:keepNext/>
        <w:tabs>
          <w:tab w:val="right" w:leader="dot" w:pos="9062"/>
        </w:tabs>
        <w:spacing w:before="120" w:after="120" w:line="288" w:lineRule="auto"/>
        <w:rPr>
          <w:rFonts w:ascii="Times New Roman" w:eastAsiaTheme="minorEastAsia" w:hAnsi="Times New Roman"/>
          <w:noProof/>
          <w:kern w:val="2"/>
          <w:sz w:val="26"/>
          <w:szCs w:val="26"/>
          <w14:ligatures w14:val="standardContextual"/>
        </w:rPr>
      </w:pPr>
      <w:hyperlink w:anchor="_Toc188513391" w:history="1">
        <w:r w:rsidR="00D22061" w:rsidRPr="00021E12">
          <w:rPr>
            <w:rStyle w:val="Hyperlink"/>
            <w:rFonts w:ascii="Times New Roman" w:hAnsi="Times New Roman"/>
            <w:noProof/>
            <w:sz w:val="26"/>
            <w:szCs w:val="26"/>
          </w:rPr>
          <w:t>3.1. Dữ liệu về hiện trạng môi trường và tài nguyên sinh vật</w:t>
        </w:r>
        <w:r w:rsidR="00D22061" w:rsidRPr="00021E12">
          <w:rPr>
            <w:rFonts w:ascii="Times New Roman" w:hAnsi="Times New Roman"/>
            <w:noProof/>
            <w:webHidden/>
            <w:sz w:val="26"/>
            <w:szCs w:val="26"/>
          </w:rPr>
          <w:tab/>
        </w:r>
        <w:r w:rsidR="00D22061" w:rsidRPr="00021E12">
          <w:rPr>
            <w:rFonts w:ascii="Times New Roman" w:hAnsi="Times New Roman"/>
            <w:noProof/>
            <w:webHidden/>
            <w:sz w:val="26"/>
            <w:szCs w:val="26"/>
          </w:rPr>
          <w:fldChar w:fldCharType="begin"/>
        </w:r>
        <w:r w:rsidR="00D22061" w:rsidRPr="00021E12">
          <w:rPr>
            <w:rFonts w:ascii="Times New Roman" w:hAnsi="Times New Roman"/>
            <w:noProof/>
            <w:webHidden/>
            <w:sz w:val="26"/>
            <w:szCs w:val="26"/>
          </w:rPr>
          <w:instrText xml:space="preserve"> PAGEREF _Toc188513391 \h </w:instrText>
        </w:r>
        <w:r w:rsidR="00D22061" w:rsidRPr="00021E12">
          <w:rPr>
            <w:rFonts w:ascii="Times New Roman" w:hAnsi="Times New Roman"/>
            <w:noProof/>
            <w:webHidden/>
            <w:sz w:val="26"/>
            <w:szCs w:val="26"/>
          </w:rPr>
        </w:r>
        <w:r w:rsidR="00D22061" w:rsidRPr="00021E12">
          <w:rPr>
            <w:rFonts w:ascii="Times New Roman" w:hAnsi="Times New Roman"/>
            <w:noProof/>
            <w:webHidden/>
            <w:sz w:val="26"/>
            <w:szCs w:val="26"/>
          </w:rPr>
          <w:fldChar w:fldCharType="separate"/>
        </w:r>
        <w:r w:rsidR="008679CB">
          <w:rPr>
            <w:rFonts w:ascii="Times New Roman" w:hAnsi="Times New Roman"/>
            <w:noProof/>
            <w:webHidden/>
            <w:sz w:val="26"/>
            <w:szCs w:val="26"/>
          </w:rPr>
          <w:t>30</w:t>
        </w:r>
        <w:r w:rsidR="00D22061" w:rsidRPr="00021E12">
          <w:rPr>
            <w:rFonts w:ascii="Times New Roman" w:hAnsi="Times New Roman"/>
            <w:noProof/>
            <w:webHidden/>
            <w:sz w:val="26"/>
            <w:szCs w:val="26"/>
          </w:rPr>
          <w:fldChar w:fldCharType="end"/>
        </w:r>
      </w:hyperlink>
    </w:p>
    <w:p w14:paraId="7C081E4E" w14:textId="51AAC677" w:rsidR="00D22061" w:rsidRPr="00021E12" w:rsidRDefault="00410C3E" w:rsidP="00021E12">
      <w:pPr>
        <w:pStyle w:val="TOC2"/>
        <w:keepNext/>
        <w:tabs>
          <w:tab w:val="right" w:leader="dot" w:pos="9062"/>
        </w:tabs>
        <w:spacing w:before="120" w:after="120" w:line="288" w:lineRule="auto"/>
        <w:rPr>
          <w:rFonts w:ascii="Times New Roman" w:eastAsiaTheme="minorEastAsia" w:hAnsi="Times New Roman"/>
          <w:noProof/>
          <w:kern w:val="2"/>
          <w:sz w:val="26"/>
          <w:szCs w:val="26"/>
          <w14:ligatures w14:val="standardContextual"/>
        </w:rPr>
      </w:pPr>
      <w:hyperlink w:anchor="_Toc188513392" w:history="1">
        <w:r w:rsidR="00D22061" w:rsidRPr="00021E12">
          <w:rPr>
            <w:rStyle w:val="Hyperlink"/>
            <w:rFonts w:ascii="Times New Roman" w:hAnsi="Times New Roman"/>
            <w:noProof/>
            <w:sz w:val="26"/>
            <w:szCs w:val="26"/>
          </w:rPr>
          <w:t>3.2. Mô tả về môi trường tiếp nhận nước thải</w:t>
        </w:r>
        <w:r w:rsidR="00D22061" w:rsidRPr="00021E12">
          <w:rPr>
            <w:rFonts w:ascii="Times New Roman" w:hAnsi="Times New Roman"/>
            <w:noProof/>
            <w:webHidden/>
            <w:sz w:val="26"/>
            <w:szCs w:val="26"/>
          </w:rPr>
          <w:tab/>
        </w:r>
        <w:r w:rsidR="00D22061" w:rsidRPr="00021E12">
          <w:rPr>
            <w:rFonts w:ascii="Times New Roman" w:hAnsi="Times New Roman"/>
            <w:noProof/>
            <w:webHidden/>
            <w:sz w:val="26"/>
            <w:szCs w:val="26"/>
          </w:rPr>
          <w:fldChar w:fldCharType="begin"/>
        </w:r>
        <w:r w:rsidR="00D22061" w:rsidRPr="00021E12">
          <w:rPr>
            <w:rFonts w:ascii="Times New Roman" w:hAnsi="Times New Roman"/>
            <w:noProof/>
            <w:webHidden/>
            <w:sz w:val="26"/>
            <w:szCs w:val="26"/>
          </w:rPr>
          <w:instrText xml:space="preserve"> PAGEREF _Toc188513392 \h </w:instrText>
        </w:r>
        <w:r w:rsidR="00D22061" w:rsidRPr="00021E12">
          <w:rPr>
            <w:rFonts w:ascii="Times New Roman" w:hAnsi="Times New Roman"/>
            <w:noProof/>
            <w:webHidden/>
            <w:sz w:val="26"/>
            <w:szCs w:val="26"/>
          </w:rPr>
        </w:r>
        <w:r w:rsidR="00D22061" w:rsidRPr="00021E12">
          <w:rPr>
            <w:rFonts w:ascii="Times New Roman" w:hAnsi="Times New Roman"/>
            <w:noProof/>
            <w:webHidden/>
            <w:sz w:val="26"/>
            <w:szCs w:val="26"/>
          </w:rPr>
          <w:fldChar w:fldCharType="separate"/>
        </w:r>
        <w:r w:rsidR="008679CB">
          <w:rPr>
            <w:rFonts w:ascii="Times New Roman" w:hAnsi="Times New Roman"/>
            <w:noProof/>
            <w:webHidden/>
            <w:sz w:val="26"/>
            <w:szCs w:val="26"/>
          </w:rPr>
          <w:t>31</w:t>
        </w:r>
        <w:r w:rsidR="00D22061" w:rsidRPr="00021E12">
          <w:rPr>
            <w:rFonts w:ascii="Times New Roman" w:hAnsi="Times New Roman"/>
            <w:noProof/>
            <w:webHidden/>
            <w:sz w:val="26"/>
            <w:szCs w:val="26"/>
          </w:rPr>
          <w:fldChar w:fldCharType="end"/>
        </w:r>
      </w:hyperlink>
    </w:p>
    <w:p w14:paraId="5E7FA407" w14:textId="6F2ADBF4" w:rsidR="00D22061" w:rsidRPr="00021E12" w:rsidRDefault="00410C3E" w:rsidP="00021E12">
      <w:pPr>
        <w:pStyle w:val="TOC2"/>
        <w:keepNext/>
        <w:tabs>
          <w:tab w:val="right" w:leader="dot" w:pos="9062"/>
        </w:tabs>
        <w:spacing w:before="120" w:after="120" w:line="288" w:lineRule="auto"/>
        <w:rPr>
          <w:rFonts w:ascii="Times New Roman" w:eastAsiaTheme="minorEastAsia" w:hAnsi="Times New Roman"/>
          <w:noProof/>
          <w:kern w:val="2"/>
          <w:sz w:val="26"/>
          <w:szCs w:val="26"/>
          <w14:ligatures w14:val="standardContextual"/>
        </w:rPr>
      </w:pPr>
      <w:hyperlink w:anchor="_Toc188513393" w:history="1">
        <w:r w:rsidR="00D22061" w:rsidRPr="00021E12">
          <w:rPr>
            <w:rStyle w:val="Hyperlink"/>
            <w:rFonts w:ascii="Times New Roman" w:hAnsi="Times New Roman"/>
            <w:noProof/>
            <w:sz w:val="26"/>
            <w:szCs w:val="26"/>
          </w:rPr>
          <w:t>3.3. Hiện trạng các thành phần môi trường</w:t>
        </w:r>
        <w:r w:rsidR="00D22061" w:rsidRPr="00021E12">
          <w:rPr>
            <w:rFonts w:ascii="Times New Roman" w:hAnsi="Times New Roman"/>
            <w:noProof/>
            <w:webHidden/>
            <w:sz w:val="26"/>
            <w:szCs w:val="26"/>
          </w:rPr>
          <w:tab/>
        </w:r>
        <w:r w:rsidR="00D22061" w:rsidRPr="00021E12">
          <w:rPr>
            <w:rFonts w:ascii="Times New Roman" w:hAnsi="Times New Roman"/>
            <w:noProof/>
            <w:webHidden/>
            <w:sz w:val="26"/>
            <w:szCs w:val="26"/>
          </w:rPr>
          <w:fldChar w:fldCharType="begin"/>
        </w:r>
        <w:r w:rsidR="00D22061" w:rsidRPr="00021E12">
          <w:rPr>
            <w:rFonts w:ascii="Times New Roman" w:hAnsi="Times New Roman"/>
            <w:noProof/>
            <w:webHidden/>
            <w:sz w:val="26"/>
            <w:szCs w:val="26"/>
          </w:rPr>
          <w:instrText xml:space="preserve"> PAGEREF _Toc188513393 \h </w:instrText>
        </w:r>
        <w:r w:rsidR="00D22061" w:rsidRPr="00021E12">
          <w:rPr>
            <w:rFonts w:ascii="Times New Roman" w:hAnsi="Times New Roman"/>
            <w:noProof/>
            <w:webHidden/>
            <w:sz w:val="26"/>
            <w:szCs w:val="26"/>
          </w:rPr>
        </w:r>
        <w:r w:rsidR="00D22061" w:rsidRPr="00021E12">
          <w:rPr>
            <w:rFonts w:ascii="Times New Roman" w:hAnsi="Times New Roman"/>
            <w:noProof/>
            <w:webHidden/>
            <w:sz w:val="26"/>
            <w:szCs w:val="26"/>
          </w:rPr>
          <w:fldChar w:fldCharType="separate"/>
        </w:r>
        <w:r w:rsidR="008679CB">
          <w:rPr>
            <w:rFonts w:ascii="Times New Roman" w:hAnsi="Times New Roman"/>
            <w:noProof/>
            <w:webHidden/>
            <w:sz w:val="26"/>
            <w:szCs w:val="26"/>
          </w:rPr>
          <w:t>31</w:t>
        </w:r>
        <w:r w:rsidR="00D22061" w:rsidRPr="00021E12">
          <w:rPr>
            <w:rFonts w:ascii="Times New Roman" w:hAnsi="Times New Roman"/>
            <w:noProof/>
            <w:webHidden/>
            <w:sz w:val="26"/>
            <w:szCs w:val="26"/>
          </w:rPr>
          <w:fldChar w:fldCharType="end"/>
        </w:r>
      </w:hyperlink>
    </w:p>
    <w:p w14:paraId="61C47D87" w14:textId="247CA5EA" w:rsidR="00D22061" w:rsidRPr="00021E12" w:rsidRDefault="00410C3E" w:rsidP="00021E12">
      <w:pPr>
        <w:pStyle w:val="TOC1"/>
        <w:keepNext/>
        <w:tabs>
          <w:tab w:val="right" w:leader="dot" w:pos="9062"/>
        </w:tabs>
        <w:spacing w:before="120" w:after="120" w:line="288" w:lineRule="auto"/>
        <w:rPr>
          <w:rFonts w:eastAsiaTheme="minorEastAsia"/>
          <w:noProof/>
          <w:kern w:val="2"/>
          <w:sz w:val="26"/>
          <w:szCs w:val="26"/>
          <w14:ligatures w14:val="standardContextual"/>
        </w:rPr>
      </w:pPr>
      <w:hyperlink w:anchor="_Toc188513394" w:history="1">
        <w:r w:rsidR="00D22061" w:rsidRPr="00021E12">
          <w:rPr>
            <w:rStyle w:val="Hyperlink"/>
            <w:noProof/>
            <w:sz w:val="26"/>
            <w:szCs w:val="26"/>
          </w:rPr>
          <w:t>Chương IV:</w:t>
        </w:r>
        <w:r w:rsidR="00D22061" w:rsidRPr="00021E12">
          <w:rPr>
            <w:noProof/>
            <w:webHidden/>
            <w:sz w:val="26"/>
            <w:szCs w:val="26"/>
          </w:rPr>
          <w:tab/>
        </w:r>
        <w:r w:rsidR="00D22061" w:rsidRPr="00021E12">
          <w:rPr>
            <w:noProof/>
            <w:webHidden/>
            <w:sz w:val="26"/>
            <w:szCs w:val="26"/>
          </w:rPr>
          <w:fldChar w:fldCharType="begin"/>
        </w:r>
        <w:r w:rsidR="00D22061" w:rsidRPr="00021E12">
          <w:rPr>
            <w:noProof/>
            <w:webHidden/>
            <w:sz w:val="26"/>
            <w:szCs w:val="26"/>
          </w:rPr>
          <w:instrText xml:space="preserve"> PAGEREF _Toc188513394 \h </w:instrText>
        </w:r>
        <w:r w:rsidR="00D22061" w:rsidRPr="00021E12">
          <w:rPr>
            <w:noProof/>
            <w:webHidden/>
            <w:sz w:val="26"/>
            <w:szCs w:val="26"/>
          </w:rPr>
        </w:r>
        <w:r w:rsidR="00D22061" w:rsidRPr="00021E12">
          <w:rPr>
            <w:noProof/>
            <w:webHidden/>
            <w:sz w:val="26"/>
            <w:szCs w:val="26"/>
          </w:rPr>
          <w:fldChar w:fldCharType="separate"/>
        </w:r>
        <w:r w:rsidR="008679CB">
          <w:rPr>
            <w:noProof/>
            <w:webHidden/>
            <w:sz w:val="26"/>
            <w:szCs w:val="26"/>
          </w:rPr>
          <w:t>32</w:t>
        </w:r>
        <w:r w:rsidR="00D22061" w:rsidRPr="00021E12">
          <w:rPr>
            <w:noProof/>
            <w:webHidden/>
            <w:sz w:val="26"/>
            <w:szCs w:val="26"/>
          </w:rPr>
          <w:fldChar w:fldCharType="end"/>
        </w:r>
      </w:hyperlink>
    </w:p>
    <w:p w14:paraId="4A108DD7" w14:textId="5ADB3539" w:rsidR="00D22061" w:rsidRPr="00021E12" w:rsidRDefault="00410C3E" w:rsidP="00021E12">
      <w:pPr>
        <w:pStyle w:val="TOC1"/>
        <w:keepNext/>
        <w:tabs>
          <w:tab w:val="right" w:leader="dot" w:pos="9062"/>
        </w:tabs>
        <w:spacing w:before="120" w:after="120" w:line="288" w:lineRule="auto"/>
        <w:rPr>
          <w:rFonts w:eastAsiaTheme="minorEastAsia"/>
          <w:noProof/>
          <w:kern w:val="2"/>
          <w:sz w:val="26"/>
          <w:szCs w:val="26"/>
          <w14:ligatures w14:val="standardContextual"/>
        </w:rPr>
      </w:pPr>
      <w:hyperlink w:anchor="_Toc188513395" w:history="1">
        <w:r w:rsidR="00D22061" w:rsidRPr="00021E12">
          <w:rPr>
            <w:rStyle w:val="Hyperlink"/>
            <w:noProof/>
            <w:sz w:val="26"/>
            <w:szCs w:val="26"/>
          </w:rPr>
          <w:t>ĐỀ XUẤT CÁC CÔNG TRÌNH,</w:t>
        </w:r>
        <w:r w:rsidR="00D22061" w:rsidRPr="00021E12">
          <w:rPr>
            <w:noProof/>
            <w:webHidden/>
            <w:sz w:val="26"/>
            <w:szCs w:val="26"/>
          </w:rPr>
          <w:tab/>
        </w:r>
        <w:r w:rsidR="00D22061" w:rsidRPr="00021E12">
          <w:rPr>
            <w:noProof/>
            <w:webHidden/>
            <w:sz w:val="26"/>
            <w:szCs w:val="26"/>
          </w:rPr>
          <w:fldChar w:fldCharType="begin"/>
        </w:r>
        <w:r w:rsidR="00D22061" w:rsidRPr="00021E12">
          <w:rPr>
            <w:noProof/>
            <w:webHidden/>
            <w:sz w:val="26"/>
            <w:szCs w:val="26"/>
          </w:rPr>
          <w:instrText xml:space="preserve"> PAGEREF _Toc188513395 \h </w:instrText>
        </w:r>
        <w:r w:rsidR="00D22061" w:rsidRPr="00021E12">
          <w:rPr>
            <w:noProof/>
            <w:webHidden/>
            <w:sz w:val="26"/>
            <w:szCs w:val="26"/>
          </w:rPr>
        </w:r>
        <w:r w:rsidR="00D22061" w:rsidRPr="00021E12">
          <w:rPr>
            <w:noProof/>
            <w:webHidden/>
            <w:sz w:val="26"/>
            <w:szCs w:val="26"/>
          </w:rPr>
          <w:fldChar w:fldCharType="separate"/>
        </w:r>
        <w:r w:rsidR="008679CB">
          <w:rPr>
            <w:noProof/>
            <w:webHidden/>
            <w:sz w:val="26"/>
            <w:szCs w:val="26"/>
          </w:rPr>
          <w:t>32</w:t>
        </w:r>
        <w:r w:rsidR="00D22061" w:rsidRPr="00021E12">
          <w:rPr>
            <w:noProof/>
            <w:webHidden/>
            <w:sz w:val="26"/>
            <w:szCs w:val="26"/>
          </w:rPr>
          <w:fldChar w:fldCharType="end"/>
        </w:r>
      </w:hyperlink>
    </w:p>
    <w:p w14:paraId="781E5D39" w14:textId="59977404" w:rsidR="00D22061" w:rsidRPr="00021E12" w:rsidRDefault="00410C3E" w:rsidP="00021E12">
      <w:pPr>
        <w:pStyle w:val="TOC1"/>
        <w:keepNext/>
        <w:tabs>
          <w:tab w:val="right" w:leader="dot" w:pos="9062"/>
        </w:tabs>
        <w:spacing w:before="120" w:after="120" w:line="288" w:lineRule="auto"/>
        <w:rPr>
          <w:rFonts w:eastAsiaTheme="minorEastAsia"/>
          <w:noProof/>
          <w:kern w:val="2"/>
          <w:sz w:val="26"/>
          <w:szCs w:val="26"/>
          <w14:ligatures w14:val="standardContextual"/>
        </w:rPr>
      </w:pPr>
      <w:hyperlink w:anchor="_Toc188513396" w:history="1">
        <w:r w:rsidR="00D22061" w:rsidRPr="00021E12">
          <w:rPr>
            <w:rStyle w:val="Hyperlink"/>
            <w:noProof/>
            <w:sz w:val="26"/>
            <w:szCs w:val="26"/>
          </w:rPr>
          <w:t>BIỆN PHÁP BẢO VỆ MÔI TRƯỜNG CỦA DỰ ÁN</w:t>
        </w:r>
        <w:r w:rsidR="00D22061" w:rsidRPr="00021E12">
          <w:rPr>
            <w:noProof/>
            <w:webHidden/>
            <w:sz w:val="26"/>
            <w:szCs w:val="26"/>
          </w:rPr>
          <w:tab/>
        </w:r>
        <w:r w:rsidR="00D22061" w:rsidRPr="00021E12">
          <w:rPr>
            <w:noProof/>
            <w:webHidden/>
            <w:sz w:val="26"/>
            <w:szCs w:val="26"/>
          </w:rPr>
          <w:fldChar w:fldCharType="begin"/>
        </w:r>
        <w:r w:rsidR="00D22061" w:rsidRPr="00021E12">
          <w:rPr>
            <w:noProof/>
            <w:webHidden/>
            <w:sz w:val="26"/>
            <w:szCs w:val="26"/>
          </w:rPr>
          <w:instrText xml:space="preserve"> PAGEREF _Toc188513396 \h </w:instrText>
        </w:r>
        <w:r w:rsidR="00D22061" w:rsidRPr="00021E12">
          <w:rPr>
            <w:noProof/>
            <w:webHidden/>
            <w:sz w:val="26"/>
            <w:szCs w:val="26"/>
          </w:rPr>
        </w:r>
        <w:r w:rsidR="00D22061" w:rsidRPr="00021E12">
          <w:rPr>
            <w:noProof/>
            <w:webHidden/>
            <w:sz w:val="26"/>
            <w:szCs w:val="26"/>
          </w:rPr>
          <w:fldChar w:fldCharType="separate"/>
        </w:r>
        <w:r w:rsidR="008679CB">
          <w:rPr>
            <w:noProof/>
            <w:webHidden/>
            <w:sz w:val="26"/>
            <w:szCs w:val="26"/>
          </w:rPr>
          <w:t>32</w:t>
        </w:r>
        <w:r w:rsidR="00D22061" w:rsidRPr="00021E12">
          <w:rPr>
            <w:noProof/>
            <w:webHidden/>
            <w:sz w:val="26"/>
            <w:szCs w:val="26"/>
          </w:rPr>
          <w:fldChar w:fldCharType="end"/>
        </w:r>
      </w:hyperlink>
    </w:p>
    <w:p w14:paraId="3FEB5808" w14:textId="2583686D" w:rsidR="00D22061" w:rsidRPr="00021E12" w:rsidRDefault="00410C3E" w:rsidP="00021E12">
      <w:pPr>
        <w:pStyle w:val="TOC2"/>
        <w:keepNext/>
        <w:tabs>
          <w:tab w:val="right" w:leader="dot" w:pos="9062"/>
        </w:tabs>
        <w:spacing w:before="120" w:after="120" w:line="288" w:lineRule="auto"/>
        <w:rPr>
          <w:rFonts w:ascii="Times New Roman" w:eastAsiaTheme="minorEastAsia" w:hAnsi="Times New Roman"/>
          <w:noProof/>
          <w:kern w:val="2"/>
          <w:sz w:val="26"/>
          <w:szCs w:val="26"/>
          <w14:ligatures w14:val="standardContextual"/>
        </w:rPr>
      </w:pPr>
      <w:hyperlink w:anchor="_Toc188513397" w:history="1">
        <w:r w:rsidR="00D22061" w:rsidRPr="00021E12">
          <w:rPr>
            <w:rStyle w:val="Hyperlink"/>
            <w:rFonts w:ascii="Times New Roman" w:hAnsi="Times New Roman"/>
            <w:noProof/>
            <w:sz w:val="26"/>
            <w:szCs w:val="26"/>
          </w:rPr>
          <w:t>4.1. Đánh giá, dự báo các tác động môi trường</w:t>
        </w:r>
        <w:r w:rsidR="00D22061" w:rsidRPr="00021E12">
          <w:rPr>
            <w:rFonts w:ascii="Times New Roman" w:hAnsi="Times New Roman"/>
            <w:noProof/>
            <w:webHidden/>
            <w:sz w:val="26"/>
            <w:szCs w:val="26"/>
          </w:rPr>
          <w:tab/>
        </w:r>
        <w:r w:rsidR="00D22061" w:rsidRPr="00021E12">
          <w:rPr>
            <w:rFonts w:ascii="Times New Roman" w:hAnsi="Times New Roman"/>
            <w:noProof/>
            <w:webHidden/>
            <w:sz w:val="26"/>
            <w:szCs w:val="26"/>
          </w:rPr>
          <w:fldChar w:fldCharType="begin"/>
        </w:r>
        <w:r w:rsidR="00D22061" w:rsidRPr="00021E12">
          <w:rPr>
            <w:rFonts w:ascii="Times New Roman" w:hAnsi="Times New Roman"/>
            <w:noProof/>
            <w:webHidden/>
            <w:sz w:val="26"/>
            <w:szCs w:val="26"/>
          </w:rPr>
          <w:instrText xml:space="preserve"> PAGEREF _Toc188513397 \h </w:instrText>
        </w:r>
        <w:r w:rsidR="00D22061" w:rsidRPr="00021E12">
          <w:rPr>
            <w:rFonts w:ascii="Times New Roman" w:hAnsi="Times New Roman"/>
            <w:noProof/>
            <w:webHidden/>
            <w:sz w:val="26"/>
            <w:szCs w:val="26"/>
          </w:rPr>
        </w:r>
        <w:r w:rsidR="00D22061" w:rsidRPr="00021E12">
          <w:rPr>
            <w:rFonts w:ascii="Times New Roman" w:hAnsi="Times New Roman"/>
            <w:noProof/>
            <w:webHidden/>
            <w:sz w:val="26"/>
            <w:szCs w:val="26"/>
          </w:rPr>
          <w:fldChar w:fldCharType="separate"/>
        </w:r>
        <w:r w:rsidR="008679CB">
          <w:rPr>
            <w:rFonts w:ascii="Times New Roman" w:hAnsi="Times New Roman"/>
            <w:noProof/>
            <w:webHidden/>
            <w:sz w:val="26"/>
            <w:szCs w:val="26"/>
          </w:rPr>
          <w:t>32</w:t>
        </w:r>
        <w:r w:rsidR="00D22061" w:rsidRPr="00021E12">
          <w:rPr>
            <w:rFonts w:ascii="Times New Roman" w:hAnsi="Times New Roman"/>
            <w:noProof/>
            <w:webHidden/>
            <w:sz w:val="26"/>
            <w:szCs w:val="26"/>
          </w:rPr>
          <w:fldChar w:fldCharType="end"/>
        </w:r>
      </w:hyperlink>
    </w:p>
    <w:p w14:paraId="429CFC5A" w14:textId="54DAEC95" w:rsidR="00D22061" w:rsidRPr="00021E12" w:rsidRDefault="00410C3E" w:rsidP="00021E12">
      <w:pPr>
        <w:pStyle w:val="TOC3"/>
        <w:keepNext/>
        <w:tabs>
          <w:tab w:val="right" w:leader="dot" w:pos="9062"/>
        </w:tabs>
        <w:spacing w:before="120" w:after="120" w:line="288" w:lineRule="auto"/>
        <w:rPr>
          <w:rFonts w:ascii="Times New Roman" w:eastAsiaTheme="minorEastAsia" w:hAnsi="Times New Roman"/>
          <w:noProof/>
          <w:kern w:val="2"/>
          <w:sz w:val="26"/>
          <w:szCs w:val="26"/>
          <w14:ligatures w14:val="standardContextual"/>
        </w:rPr>
      </w:pPr>
      <w:hyperlink w:anchor="_Toc188513398" w:history="1">
        <w:r w:rsidR="00D22061" w:rsidRPr="00021E12">
          <w:rPr>
            <w:rStyle w:val="Hyperlink"/>
            <w:rFonts w:ascii="Times New Roman" w:hAnsi="Times New Roman"/>
            <w:noProof/>
            <w:sz w:val="26"/>
            <w:szCs w:val="26"/>
          </w:rPr>
          <w:t>4.1.1. Đánh giá, dự báo các tác động trong giai đoạn triển khai, thi công xây dựng dự án đầu tư</w:t>
        </w:r>
        <w:r w:rsidR="00D22061" w:rsidRPr="00021E12">
          <w:rPr>
            <w:rFonts w:ascii="Times New Roman" w:hAnsi="Times New Roman"/>
            <w:noProof/>
            <w:webHidden/>
            <w:sz w:val="26"/>
            <w:szCs w:val="26"/>
          </w:rPr>
          <w:tab/>
        </w:r>
        <w:r w:rsidR="00D22061" w:rsidRPr="00021E12">
          <w:rPr>
            <w:rFonts w:ascii="Times New Roman" w:hAnsi="Times New Roman"/>
            <w:noProof/>
            <w:webHidden/>
            <w:sz w:val="26"/>
            <w:szCs w:val="26"/>
          </w:rPr>
          <w:fldChar w:fldCharType="begin"/>
        </w:r>
        <w:r w:rsidR="00D22061" w:rsidRPr="00021E12">
          <w:rPr>
            <w:rFonts w:ascii="Times New Roman" w:hAnsi="Times New Roman"/>
            <w:noProof/>
            <w:webHidden/>
            <w:sz w:val="26"/>
            <w:szCs w:val="26"/>
          </w:rPr>
          <w:instrText xml:space="preserve"> PAGEREF _Toc188513398 \h </w:instrText>
        </w:r>
        <w:r w:rsidR="00D22061" w:rsidRPr="00021E12">
          <w:rPr>
            <w:rFonts w:ascii="Times New Roman" w:hAnsi="Times New Roman"/>
            <w:noProof/>
            <w:webHidden/>
            <w:sz w:val="26"/>
            <w:szCs w:val="26"/>
          </w:rPr>
        </w:r>
        <w:r w:rsidR="00D22061" w:rsidRPr="00021E12">
          <w:rPr>
            <w:rFonts w:ascii="Times New Roman" w:hAnsi="Times New Roman"/>
            <w:noProof/>
            <w:webHidden/>
            <w:sz w:val="26"/>
            <w:szCs w:val="26"/>
          </w:rPr>
          <w:fldChar w:fldCharType="separate"/>
        </w:r>
        <w:r w:rsidR="008679CB">
          <w:rPr>
            <w:rFonts w:ascii="Times New Roman" w:hAnsi="Times New Roman"/>
            <w:noProof/>
            <w:webHidden/>
            <w:sz w:val="26"/>
            <w:szCs w:val="26"/>
          </w:rPr>
          <w:t>32</w:t>
        </w:r>
        <w:r w:rsidR="00D22061" w:rsidRPr="00021E12">
          <w:rPr>
            <w:rFonts w:ascii="Times New Roman" w:hAnsi="Times New Roman"/>
            <w:noProof/>
            <w:webHidden/>
            <w:sz w:val="26"/>
            <w:szCs w:val="26"/>
          </w:rPr>
          <w:fldChar w:fldCharType="end"/>
        </w:r>
      </w:hyperlink>
    </w:p>
    <w:p w14:paraId="1B89F38C" w14:textId="02F4CA36" w:rsidR="00D22061" w:rsidRPr="00021E12" w:rsidRDefault="00410C3E" w:rsidP="00021E12">
      <w:pPr>
        <w:pStyle w:val="TOC3"/>
        <w:keepNext/>
        <w:tabs>
          <w:tab w:val="right" w:leader="dot" w:pos="9062"/>
        </w:tabs>
        <w:spacing w:before="120" w:after="120" w:line="288" w:lineRule="auto"/>
        <w:rPr>
          <w:rFonts w:ascii="Times New Roman" w:eastAsiaTheme="minorEastAsia" w:hAnsi="Times New Roman"/>
          <w:noProof/>
          <w:kern w:val="2"/>
          <w:sz w:val="26"/>
          <w:szCs w:val="26"/>
          <w14:ligatures w14:val="standardContextual"/>
        </w:rPr>
      </w:pPr>
      <w:hyperlink w:anchor="_Toc188513399" w:history="1">
        <w:r w:rsidR="00D22061" w:rsidRPr="00021E12">
          <w:rPr>
            <w:rStyle w:val="Hyperlink"/>
            <w:rFonts w:ascii="Times New Roman" w:hAnsi="Times New Roman"/>
            <w:noProof/>
            <w:sz w:val="26"/>
            <w:szCs w:val="26"/>
          </w:rPr>
          <w:t>4.1.2. Đánh giá dự báo tác động trong giai đoạn vận hành</w:t>
        </w:r>
        <w:r w:rsidR="00D22061" w:rsidRPr="00021E12">
          <w:rPr>
            <w:rFonts w:ascii="Times New Roman" w:hAnsi="Times New Roman"/>
            <w:noProof/>
            <w:webHidden/>
            <w:sz w:val="26"/>
            <w:szCs w:val="26"/>
          </w:rPr>
          <w:tab/>
        </w:r>
        <w:r w:rsidR="00D22061" w:rsidRPr="00021E12">
          <w:rPr>
            <w:rFonts w:ascii="Times New Roman" w:hAnsi="Times New Roman"/>
            <w:noProof/>
            <w:webHidden/>
            <w:sz w:val="26"/>
            <w:szCs w:val="26"/>
          </w:rPr>
          <w:fldChar w:fldCharType="begin"/>
        </w:r>
        <w:r w:rsidR="00D22061" w:rsidRPr="00021E12">
          <w:rPr>
            <w:rFonts w:ascii="Times New Roman" w:hAnsi="Times New Roman"/>
            <w:noProof/>
            <w:webHidden/>
            <w:sz w:val="26"/>
            <w:szCs w:val="26"/>
          </w:rPr>
          <w:instrText xml:space="preserve"> PAGEREF _Toc188513399 \h </w:instrText>
        </w:r>
        <w:r w:rsidR="00D22061" w:rsidRPr="00021E12">
          <w:rPr>
            <w:rFonts w:ascii="Times New Roman" w:hAnsi="Times New Roman"/>
            <w:noProof/>
            <w:webHidden/>
            <w:sz w:val="26"/>
            <w:szCs w:val="26"/>
          </w:rPr>
        </w:r>
        <w:r w:rsidR="00D22061" w:rsidRPr="00021E12">
          <w:rPr>
            <w:rFonts w:ascii="Times New Roman" w:hAnsi="Times New Roman"/>
            <w:noProof/>
            <w:webHidden/>
            <w:sz w:val="26"/>
            <w:szCs w:val="26"/>
          </w:rPr>
          <w:fldChar w:fldCharType="separate"/>
        </w:r>
        <w:r w:rsidR="008679CB">
          <w:rPr>
            <w:rFonts w:ascii="Times New Roman" w:hAnsi="Times New Roman"/>
            <w:noProof/>
            <w:webHidden/>
            <w:sz w:val="26"/>
            <w:szCs w:val="26"/>
          </w:rPr>
          <w:t>49</w:t>
        </w:r>
        <w:r w:rsidR="00D22061" w:rsidRPr="00021E12">
          <w:rPr>
            <w:rFonts w:ascii="Times New Roman" w:hAnsi="Times New Roman"/>
            <w:noProof/>
            <w:webHidden/>
            <w:sz w:val="26"/>
            <w:szCs w:val="26"/>
          </w:rPr>
          <w:fldChar w:fldCharType="end"/>
        </w:r>
      </w:hyperlink>
    </w:p>
    <w:p w14:paraId="1650F616" w14:textId="481D8E84" w:rsidR="00D22061" w:rsidRPr="00021E12" w:rsidRDefault="00410C3E" w:rsidP="00021E12">
      <w:pPr>
        <w:pStyle w:val="TOC2"/>
        <w:keepNext/>
        <w:tabs>
          <w:tab w:val="right" w:leader="dot" w:pos="9062"/>
        </w:tabs>
        <w:spacing w:before="120" w:after="120" w:line="288" w:lineRule="auto"/>
        <w:rPr>
          <w:rFonts w:ascii="Times New Roman" w:eastAsiaTheme="minorEastAsia" w:hAnsi="Times New Roman"/>
          <w:noProof/>
          <w:kern w:val="2"/>
          <w:sz w:val="26"/>
          <w:szCs w:val="26"/>
          <w14:ligatures w14:val="standardContextual"/>
        </w:rPr>
      </w:pPr>
      <w:hyperlink w:anchor="_Toc188513400" w:history="1">
        <w:r w:rsidR="00D22061" w:rsidRPr="00021E12">
          <w:rPr>
            <w:rStyle w:val="Hyperlink"/>
            <w:rFonts w:ascii="Times New Roman" w:hAnsi="Times New Roman"/>
            <w:noProof/>
            <w:sz w:val="26"/>
            <w:szCs w:val="26"/>
          </w:rPr>
          <w:t>4.2. Đề xuất các công trình, biện pháp bảo vệ môi trường:</w:t>
        </w:r>
        <w:r w:rsidR="00D22061" w:rsidRPr="00021E12">
          <w:rPr>
            <w:rFonts w:ascii="Times New Roman" w:hAnsi="Times New Roman"/>
            <w:noProof/>
            <w:webHidden/>
            <w:sz w:val="26"/>
            <w:szCs w:val="26"/>
          </w:rPr>
          <w:tab/>
        </w:r>
        <w:r w:rsidR="00D22061" w:rsidRPr="00021E12">
          <w:rPr>
            <w:rFonts w:ascii="Times New Roman" w:hAnsi="Times New Roman"/>
            <w:noProof/>
            <w:webHidden/>
            <w:sz w:val="26"/>
            <w:szCs w:val="26"/>
          </w:rPr>
          <w:fldChar w:fldCharType="begin"/>
        </w:r>
        <w:r w:rsidR="00D22061" w:rsidRPr="00021E12">
          <w:rPr>
            <w:rFonts w:ascii="Times New Roman" w:hAnsi="Times New Roman"/>
            <w:noProof/>
            <w:webHidden/>
            <w:sz w:val="26"/>
            <w:szCs w:val="26"/>
          </w:rPr>
          <w:instrText xml:space="preserve"> PAGEREF _Toc188513400 \h </w:instrText>
        </w:r>
        <w:r w:rsidR="00D22061" w:rsidRPr="00021E12">
          <w:rPr>
            <w:rFonts w:ascii="Times New Roman" w:hAnsi="Times New Roman"/>
            <w:noProof/>
            <w:webHidden/>
            <w:sz w:val="26"/>
            <w:szCs w:val="26"/>
          </w:rPr>
        </w:r>
        <w:r w:rsidR="00D22061" w:rsidRPr="00021E12">
          <w:rPr>
            <w:rFonts w:ascii="Times New Roman" w:hAnsi="Times New Roman"/>
            <w:noProof/>
            <w:webHidden/>
            <w:sz w:val="26"/>
            <w:szCs w:val="26"/>
          </w:rPr>
          <w:fldChar w:fldCharType="separate"/>
        </w:r>
        <w:r w:rsidR="008679CB">
          <w:rPr>
            <w:rFonts w:ascii="Times New Roman" w:hAnsi="Times New Roman"/>
            <w:noProof/>
            <w:webHidden/>
            <w:sz w:val="26"/>
            <w:szCs w:val="26"/>
          </w:rPr>
          <w:t>59</w:t>
        </w:r>
        <w:r w:rsidR="00D22061" w:rsidRPr="00021E12">
          <w:rPr>
            <w:rFonts w:ascii="Times New Roman" w:hAnsi="Times New Roman"/>
            <w:noProof/>
            <w:webHidden/>
            <w:sz w:val="26"/>
            <w:szCs w:val="26"/>
          </w:rPr>
          <w:fldChar w:fldCharType="end"/>
        </w:r>
      </w:hyperlink>
    </w:p>
    <w:p w14:paraId="3AFD749F" w14:textId="2FF607EB" w:rsidR="00D22061" w:rsidRPr="00021E12" w:rsidRDefault="00410C3E" w:rsidP="00021E12">
      <w:pPr>
        <w:pStyle w:val="TOC3"/>
        <w:keepNext/>
        <w:tabs>
          <w:tab w:val="right" w:leader="dot" w:pos="9062"/>
        </w:tabs>
        <w:spacing w:before="120" w:after="120" w:line="288" w:lineRule="auto"/>
        <w:rPr>
          <w:rFonts w:ascii="Times New Roman" w:eastAsiaTheme="minorEastAsia" w:hAnsi="Times New Roman"/>
          <w:noProof/>
          <w:kern w:val="2"/>
          <w:sz w:val="26"/>
          <w:szCs w:val="26"/>
          <w14:ligatures w14:val="standardContextual"/>
        </w:rPr>
      </w:pPr>
      <w:hyperlink w:anchor="_Toc188513401" w:history="1">
        <w:r w:rsidR="00D22061" w:rsidRPr="00021E12">
          <w:rPr>
            <w:rStyle w:val="Hyperlink"/>
            <w:rFonts w:ascii="Times New Roman" w:hAnsi="Times New Roman"/>
            <w:noProof/>
            <w:sz w:val="26"/>
            <w:szCs w:val="26"/>
          </w:rPr>
          <w:t>4.2.1. Đề xuất các biện pháp, công trình bảo vệ môi trường trong giai đoạn xây dựng</w:t>
        </w:r>
        <w:r w:rsidR="00D22061" w:rsidRPr="00021E12">
          <w:rPr>
            <w:rFonts w:ascii="Times New Roman" w:hAnsi="Times New Roman"/>
            <w:noProof/>
            <w:webHidden/>
            <w:sz w:val="26"/>
            <w:szCs w:val="26"/>
          </w:rPr>
          <w:tab/>
        </w:r>
        <w:r w:rsidR="00D22061" w:rsidRPr="00021E12">
          <w:rPr>
            <w:rFonts w:ascii="Times New Roman" w:hAnsi="Times New Roman"/>
            <w:noProof/>
            <w:webHidden/>
            <w:sz w:val="26"/>
            <w:szCs w:val="26"/>
          </w:rPr>
          <w:fldChar w:fldCharType="begin"/>
        </w:r>
        <w:r w:rsidR="00D22061" w:rsidRPr="00021E12">
          <w:rPr>
            <w:rFonts w:ascii="Times New Roman" w:hAnsi="Times New Roman"/>
            <w:noProof/>
            <w:webHidden/>
            <w:sz w:val="26"/>
            <w:szCs w:val="26"/>
          </w:rPr>
          <w:instrText xml:space="preserve"> PAGEREF _Toc188513401 \h </w:instrText>
        </w:r>
        <w:r w:rsidR="00D22061" w:rsidRPr="00021E12">
          <w:rPr>
            <w:rFonts w:ascii="Times New Roman" w:hAnsi="Times New Roman"/>
            <w:noProof/>
            <w:webHidden/>
            <w:sz w:val="26"/>
            <w:szCs w:val="26"/>
          </w:rPr>
        </w:r>
        <w:r w:rsidR="00D22061" w:rsidRPr="00021E12">
          <w:rPr>
            <w:rFonts w:ascii="Times New Roman" w:hAnsi="Times New Roman"/>
            <w:noProof/>
            <w:webHidden/>
            <w:sz w:val="26"/>
            <w:szCs w:val="26"/>
          </w:rPr>
          <w:fldChar w:fldCharType="separate"/>
        </w:r>
        <w:r w:rsidR="008679CB">
          <w:rPr>
            <w:rFonts w:ascii="Times New Roman" w:hAnsi="Times New Roman"/>
            <w:noProof/>
            <w:webHidden/>
            <w:sz w:val="26"/>
            <w:szCs w:val="26"/>
          </w:rPr>
          <w:t>59</w:t>
        </w:r>
        <w:r w:rsidR="00D22061" w:rsidRPr="00021E12">
          <w:rPr>
            <w:rFonts w:ascii="Times New Roman" w:hAnsi="Times New Roman"/>
            <w:noProof/>
            <w:webHidden/>
            <w:sz w:val="26"/>
            <w:szCs w:val="26"/>
          </w:rPr>
          <w:fldChar w:fldCharType="end"/>
        </w:r>
      </w:hyperlink>
    </w:p>
    <w:p w14:paraId="286FCE4E" w14:textId="1F7F16C9" w:rsidR="00D22061" w:rsidRPr="00021E12" w:rsidRDefault="00410C3E" w:rsidP="00021E12">
      <w:pPr>
        <w:pStyle w:val="TOC3"/>
        <w:keepNext/>
        <w:tabs>
          <w:tab w:val="right" w:leader="dot" w:pos="9062"/>
        </w:tabs>
        <w:spacing w:before="120" w:after="120" w:line="288" w:lineRule="auto"/>
        <w:rPr>
          <w:rFonts w:ascii="Times New Roman" w:eastAsiaTheme="minorEastAsia" w:hAnsi="Times New Roman"/>
          <w:noProof/>
          <w:kern w:val="2"/>
          <w:sz w:val="26"/>
          <w:szCs w:val="26"/>
          <w14:ligatures w14:val="standardContextual"/>
        </w:rPr>
      </w:pPr>
      <w:hyperlink w:anchor="_Toc188513402" w:history="1">
        <w:r w:rsidR="00D22061" w:rsidRPr="00021E12">
          <w:rPr>
            <w:rStyle w:val="Hyperlink"/>
            <w:rFonts w:ascii="Times New Roman" w:hAnsi="Times New Roman"/>
            <w:noProof/>
            <w:sz w:val="26"/>
            <w:szCs w:val="26"/>
          </w:rPr>
          <w:t>4.2.2. Đề xuất các biện pháp, công trình bảo vệ môi trường trong giai đoạn vận hành</w:t>
        </w:r>
        <w:r w:rsidR="00D22061" w:rsidRPr="00021E12">
          <w:rPr>
            <w:rFonts w:ascii="Times New Roman" w:hAnsi="Times New Roman"/>
            <w:noProof/>
            <w:webHidden/>
            <w:sz w:val="26"/>
            <w:szCs w:val="26"/>
          </w:rPr>
          <w:tab/>
        </w:r>
        <w:r w:rsidR="00D22061" w:rsidRPr="00021E12">
          <w:rPr>
            <w:rFonts w:ascii="Times New Roman" w:hAnsi="Times New Roman"/>
            <w:noProof/>
            <w:webHidden/>
            <w:sz w:val="26"/>
            <w:szCs w:val="26"/>
          </w:rPr>
          <w:fldChar w:fldCharType="begin"/>
        </w:r>
        <w:r w:rsidR="00D22061" w:rsidRPr="00021E12">
          <w:rPr>
            <w:rFonts w:ascii="Times New Roman" w:hAnsi="Times New Roman"/>
            <w:noProof/>
            <w:webHidden/>
            <w:sz w:val="26"/>
            <w:szCs w:val="26"/>
          </w:rPr>
          <w:instrText xml:space="preserve"> PAGEREF _Toc188513402 \h </w:instrText>
        </w:r>
        <w:r w:rsidR="00D22061" w:rsidRPr="00021E12">
          <w:rPr>
            <w:rFonts w:ascii="Times New Roman" w:hAnsi="Times New Roman"/>
            <w:noProof/>
            <w:webHidden/>
            <w:sz w:val="26"/>
            <w:szCs w:val="26"/>
          </w:rPr>
        </w:r>
        <w:r w:rsidR="00D22061" w:rsidRPr="00021E12">
          <w:rPr>
            <w:rFonts w:ascii="Times New Roman" w:hAnsi="Times New Roman"/>
            <w:noProof/>
            <w:webHidden/>
            <w:sz w:val="26"/>
            <w:szCs w:val="26"/>
          </w:rPr>
          <w:fldChar w:fldCharType="separate"/>
        </w:r>
        <w:r w:rsidR="008679CB">
          <w:rPr>
            <w:rFonts w:ascii="Times New Roman" w:hAnsi="Times New Roman"/>
            <w:noProof/>
            <w:webHidden/>
            <w:sz w:val="26"/>
            <w:szCs w:val="26"/>
          </w:rPr>
          <w:t>66</w:t>
        </w:r>
        <w:r w:rsidR="00D22061" w:rsidRPr="00021E12">
          <w:rPr>
            <w:rFonts w:ascii="Times New Roman" w:hAnsi="Times New Roman"/>
            <w:noProof/>
            <w:webHidden/>
            <w:sz w:val="26"/>
            <w:szCs w:val="26"/>
          </w:rPr>
          <w:fldChar w:fldCharType="end"/>
        </w:r>
      </w:hyperlink>
    </w:p>
    <w:p w14:paraId="644A584E" w14:textId="51895423" w:rsidR="00D22061" w:rsidRPr="00021E12" w:rsidRDefault="00410C3E" w:rsidP="00021E12">
      <w:pPr>
        <w:pStyle w:val="TOC2"/>
        <w:keepNext/>
        <w:tabs>
          <w:tab w:val="right" w:leader="dot" w:pos="9062"/>
        </w:tabs>
        <w:spacing w:before="120" w:after="120" w:line="288" w:lineRule="auto"/>
        <w:rPr>
          <w:rFonts w:ascii="Times New Roman" w:eastAsiaTheme="minorEastAsia" w:hAnsi="Times New Roman"/>
          <w:noProof/>
          <w:kern w:val="2"/>
          <w:sz w:val="26"/>
          <w:szCs w:val="26"/>
          <w14:ligatures w14:val="standardContextual"/>
        </w:rPr>
      </w:pPr>
      <w:hyperlink w:anchor="_Toc188513403" w:history="1">
        <w:r w:rsidR="00D22061" w:rsidRPr="00021E12">
          <w:rPr>
            <w:rStyle w:val="Hyperlink"/>
            <w:rFonts w:ascii="Times New Roman" w:hAnsi="Times New Roman"/>
            <w:noProof/>
            <w:sz w:val="26"/>
            <w:szCs w:val="26"/>
          </w:rPr>
          <w:t>4.3. Tổ chức thực hiện các công trình, biện pháp bảo vệ môi trường</w:t>
        </w:r>
        <w:r w:rsidR="00D22061" w:rsidRPr="00021E12">
          <w:rPr>
            <w:rFonts w:ascii="Times New Roman" w:hAnsi="Times New Roman"/>
            <w:noProof/>
            <w:webHidden/>
            <w:sz w:val="26"/>
            <w:szCs w:val="26"/>
          </w:rPr>
          <w:tab/>
        </w:r>
        <w:r w:rsidR="00D22061" w:rsidRPr="00021E12">
          <w:rPr>
            <w:rFonts w:ascii="Times New Roman" w:hAnsi="Times New Roman"/>
            <w:noProof/>
            <w:webHidden/>
            <w:sz w:val="26"/>
            <w:szCs w:val="26"/>
          </w:rPr>
          <w:fldChar w:fldCharType="begin"/>
        </w:r>
        <w:r w:rsidR="00D22061" w:rsidRPr="00021E12">
          <w:rPr>
            <w:rFonts w:ascii="Times New Roman" w:hAnsi="Times New Roman"/>
            <w:noProof/>
            <w:webHidden/>
            <w:sz w:val="26"/>
            <w:szCs w:val="26"/>
          </w:rPr>
          <w:instrText xml:space="preserve"> PAGEREF _Toc188513403 \h </w:instrText>
        </w:r>
        <w:r w:rsidR="00D22061" w:rsidRPr="00021E12">
          <w:rPr>
            <w:rFonts w:ascii="Times New Roman" w:hAnsi="Times New Roman"/>
            <w:noProof/>
            <w:webHidden/>
            <w:sz w:val="26"/>
            <w:szCs w:val="26"/>
          </w:rPr>
        </w:r>
        <w:r w:rsidR="00D22061" w:rsidRPr="00021E12">
          <w:rPr>
            <w:rFonts w:ascii="Times New Roman" w:hAnsi="Times New Roman"/>
            <w:noProof/>
            <w:webHidden/>
            <w:sz w:val="26"/>
            <w:szCs w:val="26"/>
          </w:rPr>
          <w:fldChar w:fldCharType="separate"/>
        </w:r>
        <w:r w:rsidR="008679CB">
          <w:rPr>
            <w:rFonts w:ascii="Times New Roman" w:hAnsi="Times New Roman"/>
            <w:noProof/>
            <w:webHidden/>
            <w:sz w:val="26"/>
            <w:szCs w:val="26"/>
          </w:rPr>
          <w:t>72</w:t>
        </w:r>
        <w:r w:rsidR="00D22061" w:rsidRPr="00021E12">
          <w:rPr>
            <w:rFonts w:ascii="Times New Roman" w:hAnsi="Times New Roman"/>
            <w:noProof/>
            <w:webHidden/>
            <w:sz w:val="26"/>
            <w:szCs w:val="26"/>
          </w:rPr>
          <w:fldChar w:fldCharType="end"/>
        </w:r>
      </w:hyperlink>
    </w:p>
    <w:p w14:paraId="132A9D9A" w14:textId="36748A3B" w:rsidR="00D22061" w:rsidRPr="00021E12" w:rsidRDefault="00410C3E" w:rsidP="00021E12">
      <w:pPr>
        <w:pStyle w:val="TOC2"/>
        <w:keepNext/>
        <w:tabs>
          <w:tab w:val="right" w:leader="dot" w:pos="9062"/>
        </w:tabs>
        <w:spacing w:before="120" w:after="120" w:line="288" w:lineRule="auto"/>
        <w:rPr>
          <w:rFonts w:ascii="Times New Roman" w:eastAsiaTheme="minorEastAsia" w:hAnsi="Times New Roman"/>
          <w:noProof/>
          <w:kern w:val="2"/>
          <w:sz w:val="26"/>
          <w:szCs w:val="26"/>
          <w14:ligatures w14:val="standardContextual"/>
        </w:rPr>
      </w:pPr>
      <w:hyperlink w:anchor="_Toc188513404" w:history="1">
        <w:r w:rsidR="00D22061" w:rsidRPr="00021E12">
          <w:rPr>
            <w:rStyle w:val="Hyperlink"/>
            <w:rFonts w:ascii="Times New Roman" w:hAnsi="Times New Roman"/>
            <w:noProof/>
            <w:sz w:val="26"/>
            <w:szCs w:val="26"/>
          </w:rPr>
          <w:t>4.4. Nhận xét về mức độ </w:t>
        </w:r>
        <w:r w:rsidR="00D22061" w:rsidRPr="00021E12">
          <w:rPr>
            <w:rStyle w:val="Hyperlink"/>
            <w:rFonts w:ascii="Times New Roman" w:hAnsi="Times New Roman"/>
            <w:noProof/>
            <w:sz w:val="26"/>
            <w:szCs w:val="26"/>
            <w:shd w:val="clear" w:color="auto" w:fill="FFFFFF"/>
          </w:rPr>
          <w:t>chi tiết</w:t>
        </w:r>
        <w:r w:rsidR="00D22061" w:rsidRPr="00021E12">
          <w:rPr>
            <w:rStyle w:val="Hyperlink"/>
            <w:rFonts w:ascii="Times New Roman" w:hAnsi="Times New Roman"/>
            <w:noProof/>
            <w:sz w:val="26"/>
            <w:szCs w:val="26"/>
          </w:rPr>
          <w:t>, độ tin cậy của các kết quả đánh giá, dự báo</w:t>
        </w:r>
        <w:r w:rsidR="00D22061" w:rsidRPr="00021E12">
          <w:rPr>
            <w:rFonts w:ascii="Times New Roman" w:hAnsi="Times New Roman"/>
            <w:noProof/>
            <w:webHidden/>
            <w:sz w:val="26"/>
            <w:szCs w:val="26"/>
          </w:rPr>
          <w:tab/>
        </w:r>
        <w:r w:rsidR="00D22061" w:rsidRPr="00021E12">
          <w:rPr>
            <w:rFonts w:ascii="Times New Roman" w:hAnsi="Times New Roman"/>
            <w:noProof/>
            <w:webHidden/>
            <w:sz w:val="26"/>
            <w:szCs w:val="26"/>
          </w:rPr>
          <w:fldChar w:fldCharType="begin"/>
        </w:r>
        <w:r w:rsidR="00D22061" w:rsidRPr="00021E12">
          <w:rPr>
            <w:rFonts w:ascii="Times New Roman" w:hAnsi="Times New Roman"/>
            <w:noProof/>
            <w:webHidden/>
            <w:sz w:val="26"/>
            <w:szCs w:val="26"/>
          </w:rPr>
          <w:instrText xml:space="preserve"> PAGEREF _Toc188513404 \h </w:instrText>
        </w:r>
        <w:r w:rsidR="00D22061" w:rsidRPr="00021E12">
          <w:rPr>
            <w:rFonts w:ascii="Times New Roman" w:hAnsi="Times New Roman"/>
            <w:noProof/>
            <w:webHidden/>
            <w:sz w:val="26"/>
            <w:szCs w:val="26"/>
          </w:rPr>
        </w:r>
        <w:r w:rsidR="00D22061" w:rsidRPr="00021E12">
          <w:rPr>
            <w:rFonts w:ascii="Times New Roman" w:hAnsi="Times New Roman"/>
            <w:noProof/>
            <w:webHidden/>
            <w:sz w:val="26"/>
            <w:szCs w:val="26"/>
          </w:rPr>
          <w:fldChar w:fldCharType="separate"/>
        </w:r>
        <w:r w:rsidR="008679CB">
          <w:rPr>
            <w:rFonts w:ascii="Times New Roman" w:hAnsi="Times New Roman"/>
            <w:noProof/>
            <w:webHidden/>
            <w:sz w:val="26"/>
            <w:szCs w:val="26"/>
          </w:rPr>
          <w:t>73</w:t>
        </w:r>
        <w:r w:rsidR="00D22061" w:rsidRPr="00021E12">
          <w:rPr>
            <w:rFonts w:ascii="Times New Roman" w:hAnsi="Times New Roman"/>
            <w:noProof/>
            <w:webHidden/>
            <w:sz w:val="26"/>
            <w:szCs w:val="26"/>
          </w:rPr>
          <w:fldChar w:fldCharType="end"/>
        </w:r>
      </w:hyperlink>
    </w:p>
    <w:p w14:paraId="64ECDAAF" w14:textId="68F7B4C0" w:rsidR="00D22061" w:rsidRPr="00021E12" w:rsidRDefault="00410C3E" w:rsidP="00021E12">
      <w:pPr>
        <w:pStyle w:val="TOC1"/>
        <w:keepNext/>
        <w:tabs>
          <w:tab w:val="right" w:leader="dot" w:pos="9062"/>
        </w:tabs>
        <w:spacing w:before="120" w:after="120" w:line="288" w:lineRule="auto"/>
        <w:rPr>
          <w:rFonts w:eastAsiaTheme="minorEastAsia"/>
          <w:noProof/>
          <w:kern w:val="2"/>
          <w:sz w:val="26"/>
          <w:szCs w:val="26"/>
          <w14:ligatures w14:val="standardContextual"/>
        </w:rPr>
      </w:pPr>
      <w:hyperlink w:anchor="_Toc188513405" w:history="1">
        <w:r w:rsidR="00D22061" w:rsidRPr="00021E12">
          <w:rPr>
            <w:rStyle w:val="Hyperlink"/>
            <w:noProof/>
            <w:sz w:val="26"/>
            <w:szCs w:val="26"/>
          </w:rPr>
          <w:t>Chương V:</w:t>
        </w:r>
        <w:r w:rsidR="00D22061" w:rsidRPr="00021E12">
          <w:rPr>
            <w:noProof/>
            <w:webHidden/>
            <w:sz w:val="26"/>
            <w:szCs w:val="26"/>
          </w:rPr>
          <w:tab/>
        </w:r>
        <w:r w:rsidR="00D22061" w:rsidRPr="00021E12">
          <w:rPr>
            <w:noProof/>
            <w:webHidden/>
            <w:sz w:val="26"/>
            <w:szCs w:val="26"/>
          </w:rPr>
          <w:fldChar w:fldCharType="begin"/>
        </w:r>
        <w:r w:rsidR="00D22061" w:rsidRPr="00021E12">
          <w:rPr>
            <w:noProof/>
            <w:webHidden/>
            <w:sz w:val="26"/>
            <w:szCs w:val="26"/>
          </w:rPr>
          <w:instrText xml:space="preserve"> PAGEREF _Toc188513405 \h </w:instrText>
        </w:r>
        <w:r w:rsidR="00D22061" w:rsidRPr="00021E12">
          <w:rPr>
            <w:noProof/>
            <w:webHidden/>
            <w:sz w:val="26"/>
            <w:szCs w:val="26"/>
          </w:rPr>
        </w:r>
        <w:r w:rsidR="00D22061" w:rsidRPr="00021E12">
          <w:rPr>
            <w:noProof/>
            <w:webHidden/>
            <w:sz w:val="26"/>
            <w:szCs w:val="26"/>
          </w:rPr>
          <w:fldChar w:fldCharType="separate"/>
        </w:r>
        <w:r w:rsidR="008679CB">
          <w:rPr>
            <w:noProof/>
            <w:webHidden/>
            <w:sz w:val="26"/>
            <w:szCs w:val="26"/>
          </w:rPr>
          <w:t>75</w:t>
        </w:r>
        <w:r w:rsidR="00D22061" w:rsidRPr="00021E12">
          <w:rPr>
            <w:noProof/>
            <w:webHidden/>
            <w:sz w:val="26"/>
            <w:szCs w:val="26"/>
          </w:rPr>
          <w:fldChar w:fldCharType="end"/>
        </w:r>
      </w:hyperlink>
    </w:p>
    <w:p w14:paraId="6D8E5F30" w14:textId="3FCECBE9" w:rsidR="00D22061" w:rsidRPr="00021E12" w:rsidRDefault="00410C3E" w:rsidP="00021E12">
      <w:pPr>
        <w:pStyle w:val="TOC1"/>
        <w:keepNext/>
        <w:tabs>
          <w:tab w:val="right" w:leader="dot" w:pos="9062"/>
        </w:tabs>
        <w:spacing w:before="120" w:after="120" w:line="288" w:lineRule="auto"/>
        <w:rPr>
          <w:rFonts w:eastAsiaTheme="minorEastAsia"/>
          <w:noProof/>
          <w:kern w:val="2"/>
          <w:sz w:val="26"/>
          <w:szCs w:val="26"/>
          <w14:ligatures w14:val="standardContextual"/>
        </w:rPr>
      </w:pPr>
      <w:hyperlink w:anchor="_Toc188513406" w:history="1">
        <w:r w:rsidR="00D22061" w:rsidRPr="00021E12">
          <w:rPr>
            <w:rStyle w:val="Hyperlink"/>
            <w:noProof/>
            <w:sz w:val="26"/>
            <w:szCs w:val="26"/>
          </w:rPr>
          <w:t>NỘI DUNG ĐỀ NGHỊ CẤP, CẤP LẠI GIẤY PHÉP MÔI TRƯỜNG</w:t>
        </w:r>
        <w:r w:rsidR="00D22061" w:rsidRPr="00021E12">
          <w:rPr>
            <w:noProof/>
            <w:webHidden/>
            <w:sz w:val="26"/>
            <w:szCs w:val="26"/>
          </w:rPr>
          <w:tab/>
        </w:r>
        <w:r w:rsidR="00D22061" w:rsidRPr="00021E12">
          <w:rPr>
            <w:noProof/>
            <w:webHidden/>
            <w:sz w:val="26"/>
            <w:szCs w:val="26"/>
          </w:rPr>
          <w:fldChar w:fldCharType="begin"/>
        </w:r>
        <w:r w:rsidR="00D22061" w:rsidRPr="00021E12">
          <w:rPr>
            <w:noProof/>
            <w:webHidden/>
            <w:sz w:val="26"/>
            <w:szCs w:val="26"/>
          </w:rPr>
          <w:instrText xml:space="preserve"> PAGEREF _Toc188513406 \h </w:instrText>
        </w:r>
        <w:r w:rsidR="00D22061" w:rsidRPr="00021E12">
          <w:rPr>
            <w:noProof/>
            <w:webHidden/>
            <w:sz w:val="26"/>
            <w:szCs w:val="26"/>
          </w:rPr>
        </w:r>
        <w:r w:rsidR="00D22061" w:rsidRPr="00021E12">
          <w:rPr>
            <w:noProof/>
            <w:webHidden/>
            <w:sz w:val="26"/>
            <w:szCs w:val="26"/>
          </w:rPr>
          <w:fldChar w:fldCharType="separate"/>
        </w:r>
        <w:r w:rsidR="008679CB">
          <w:rPr>
            <w:noProof/>
            <w:webHidden/>
            <w:sz w:val="26"/>
            <w:szCs w:val="26"/>
          </w:rPr>
          <w:t>75</w:t>
        </w:r>
        <w:r w:rsidR="00D22061" w:rsidRPr="00021E12">
          <w:rPr>
            <w:noProof/>
            <w:webHidden/>
            <w:sz w:val="26"/>
            <w:szCs w:val="26"/>
          </w:rPr>
          <w:fldChar w:fldCharType="end"/>
        </w:r>
      </w:hyperlink>
    </w:p>
    <w:p w14:paraId="09E698B2" w14:textId="4F0A1AFC" w:rsidR="00D22061" w:rsidRPr="00021E12" w:rsidRDefault="00410C3E" w:rsidP="00021E12">
      <w:pPr>
        <w:pStyle w:val="TOC2"/>
        <w:keepNext/>
        <w:tabs>
          <w:tab w:val="right" w:leader="dot" w:pos="9062"/>
        </w:tabs>
        <w:spacing w:before="120" w:after="120" w:line="288" w:lineRule="auto"/>
        <w:rPr>
          <w:rFonts w:ascii="Times New Roman" w:eastAsiaTheme="minorEastAsia" w:hAnsi="Times New Roman"/>
          <w:noProof/>
          <w:kern w:val="2"/>
          <w:sz w:val="26"/>
          <w:szCs w:val="26"/>
          <w14:ligatures w14:val="standardContextual"/>
        </w:rPr>
      </w:pPr>
      <w:hyperlink w:anchor="_Toc188513407" w:history="1">
        <w:r w:rsidR="00D22061" w:rsidRPr="00021E12">
          <w:rPr>
            <w:rStyle w:val="Hyperlink"/>
            <w:rFonts w:ascii="Times New Roman" w:hAnsi="Times New Roman"/>
            <w:noProof/>
            <w:sz w:val="26"/>
            <w:szCs w:val="26"/>
          </w:rPr>
          <w:t>5.1. Nội dung đề nghị cấp phép đối với nước thải:</w:t>
        </w:r>
        <w:r w:rsidR="00D22061" w:rsidRPr="00021E12">
          <w:rPr>
            <w:rFonts w:ascii="Times New Roman" w:hAnsi="Times New Roman"/>
            <w:noProof/>
            <w:webHidden/>
            <w:sz w:val="26"/>
            <w:szCs w:val="26"/>
          </w:rPr>
          <w:tab/>
        </w:r>
        <w:r w:rsidR="00D22061" w:rsidRPr="00021E12">
          <w:rPr>
            <w:rFonts w:ascii="Times New Roman" w:hAnsi="Times New Roman"/>
            <w:noProof/>
            <w:webHidden/>
            <w:sz w:val="26"/>
            <w:szCs w:val="26"/>
          </w:rPr>
          <w:fldChar w:fldCharType="begin"/>
        </w:r>
        <w:r w:rsidR="00D22061" w:rsidRPr="00021E12">
          <w:rPr>
            <w:rFonts w:ascii="Times New Roman" w:hAnsi="Times New Roman"/>
            <w:noProof/>
            <w:webHidden/>
            <w:sz w:val="26"/>
            <w:szCs w:val="26"/>
          </w:rPr>
          <w:instrText xml:space="preserve"> PAGEREF _Toc188513407 \h </w:instrText>
        </w:r>
        <w:r w:rsidR="00D22061" w:rsidRPr="00021E12">
          <w:rPr>
            <w:rFonts w:ascii="Times New Roman" w:hAnsi="Times New Roman"/>
            <w:noProof/>
            <w:webHidden/>
            <w:sz w:val="26"/>
            <w:szCs w:val="26"/>
          </w:rPr>
        </w:r>
        <w:r w:rsidR="00D22061" w:rsidRPr="00021E12">
          <w:rPr>
            <w:rFonts w:ascii="Times New Roman" w:hAnsi="Times New Roman"/>
            <w:noProof/>
            <w:webHidden/>
            <w:sz w:val="26"/>
            <w:szCs w:val="26"/>
          </w:rPr>
          <w:fldChar w:fldCharType="separate"/>
        </w:r>
        <w:r w:rsidR="008679CB">
          <w:rPr>
            <w:rFonts w:ascii="Times New Roman" w:hAnsi="Times New Roman"/>
            <w:noProof/>
            <w:webHidden/>
            <w:sz w:val="26"/>
            <w:szCs w:val="26"/>
          </w:rPr>
          <w:t>75</w:t>
        </w:r>
        <w:r w:rsidR="00D22061" w:rsidRPr="00021E12">
          <w:rPr>
            <w:rFonts w:ascii="Times New Roman" w:hAnsi="Times New Roman"/>
            <w:noProof/>
            <w:webHidden/>
            <w:sz w:val="26"/>
            <w:szCs w:val="26"/>
          </w:rPr>
          <w:fldChar w:fldCharType="end"/>
        </w:r>
      </w:hyperlink>
    </w:p>
    <w:p w14:paraId="6E7C99A3" w14:textId="6C1501CE" w:rsidR="00D22061" w:rsidRPr="00021E12" w:rsidRDefault="00410C3E" w:rsidP="00021E12">
      <w:pPr>
        <w:pStyle w:val="TOC2"/>
        <w:keepNext/>
        <w:tabs>
          <w:tab w:val="right" w:leader="dot" w:pos="9062"/>
        </w:tabs>
        <w:spacing w:before="120" w:after="120" w:line="288" w:lineRule="auto"/>
        <w:rPr>
          <w:rFonts w:ascii="Times New Roman" w:eastAsiaTheme="minorEastAsia" w:hAnsi="Times New Roman"/>
          <w:noProof/>
          <w:kern w:val="2"/>
          <w:sz w:val="26"/>
          <w:szCs w:val="26"/>
          <w14:ligatures w14:val="standardContextual"/>
        </w:rPr>
      </w:pPr>
      <w:hyperlink w:anchor="_Toc188513408" w:history="1">
        <w:r w:rsidR="00D22061" w:rsidRPr="00021E12">
          <w:rPr>
            <w:rStyle w:val="Hyperlink"/>
            <w:rFonts w:ascii="Times New Roman" w:hAnsi="Times New Roman"/>
            <w:noProof/>
            <w:sz w:val="26"/>
            <w:szCs w:val="26"/>
          </w:rPr>
          <w:t>5.2. Nội dung đề nghị cấp phép đối với khí thải: không có do hoạt động của dự án không phát sinh khí thải.</w:t>
        </w:r>
        <w:r w:rsidR="00D22061" w:rsidRPr="00021E12">
          <w:rPr>
            <w:rFonts w:ascii="Times New Roman" w:hAnsi="Times New Roman"/>
            <w:noProof/>
            <w:webHidden/>
            <w:sz w:val="26"/>
            <w:szCs w:val="26"/>
          </w:rPr>
          <w:tab/>
        </w:r>
        <w:r w:rsidR="00D22061" w:rsidRPr="00021E12">
          <w:rPr>
            <w:rFonts w:ascii="Times New Roman" w:hAnsi="Times New Roman"/>
            <w:noProof/>
            <w:webHidden/>
            <w:sz w:val="26"/>
            <w:szCs w:val="26"/>
          </w:rPr>
          <w:fldChar w:fldCharType="begin"/>
        </w:r>
        <w:r w:rsidR="00D22061" w:rsidRPr="00021E12">
          <w:rPr>
            <w:rFonts w:ascii="Times New Roman" w:hAnsi="Times New Roman"/>
            <w:noProof/>
            <w:webHidden/>
            <w:sz w:val="26"/>
            <w:szCs w:val="26"/>
          </w:rPr>
          <w:instrText xml:space="preserve"> PAGEREF _Toc188513408 \h </w:instrText>
        </w:r>
        <w:r w:rsidR="00D22061" w:rsidRPr="00021E12">
          <w:rPr>
            <w:rFonts w:ascii="Times New Roman" w:hAnsi="Times New Roman"/>
            <w:noProof/>
            <w:webHidden/>
            <w:sz w:val="26"/>
            <w:szCs w:val="26"/>
          </w:rPr>
        </w:r>
        <w:r w:rsidR="00D22061" w:rsidRPr="00021E12">
          <w:rPr>
            <w:rFonts w:ascii="Times New Roman" w:hAnsi="Times New Roman"/>
            <w:noProof/>
            <w:webHidden/>
            <w:sz w:val="26"/>
            <w:szCs w:val="26"/>
          </w:rPr>
          <w:fldChar w:fldCharType="separate"/>
        </w:r>
        <w:r w:rsidR="008679CB">
          <w:rPr>
            <w:rFonts w:ascii="Times New Roman" w:hAnsi="Times New Roman"/>
            <w:noProof/>
            <w:webHidden/>
            <w:sz w:val="26"/>
            <w:szCs w:val="26"/>
          </w:rPr>
          <w:t>76</w:t>
        </w:r>
        <w:r w:rsidR="00D22061" w:rsidRPr="00021E12">
          <w:rPr>
            <w:rFonts w:ascii="Times New Roman" w:hAnsi="Times New Roman"/>
            <w:noProof/>
            <w:webHidden/>
            <w:sz w:val="26"/>
            <w:szCs w:val="26"/>
          </w:rPr>
          <w:fldChar w:fldCharType="end"/>
        </w:r>
      </w:hyperlink>
    </w:p>
    <w:p w14:paraId="3D1EEC2A" w14:textId="16AA078B" w:rsidR="00D22061" w:rsidRPr="00021E12" w:rsidRDefault="00410C3E" w:rsidP="00021E12">
      <w:pPr>
        <w:pStyle w:val="TOC2"/>
        <w:keepNext/>
        <w:tabs>
          <w:tab w:val="right" w:leader="dot" w:pos="9062"/>
        </w:tabs>
        <w:spacing w:before="120" w:after="120" w:line="288" w:lineRule="auto"/>
        <w:rPr>
          <w:rFonts w:ascii="Times New Roman" w:eastAsiaTheme="minorEastAsia" w:hAnsi="Times New Roman"/>
          <w:noProof/>
          <w:kern w:val="2"/>
          <w:sz w:val="26"/>
          <w:szCs w:val="26"/>
          <w14:ligatures w14:val="standardContextual"/>
        </w:rPr>
      </w:pPr>
      <w:hyperlink w:anchor="_Toc188513409" w:history="1">
        <w:r w:rsidR="00D22061" w:rsidRPr="00021E12">
          <w:rPr>
            <w:rStyle w:val="Hyperlink"/>
            <w:rFonts w:ascii="Times New Roman" w:hAnsi="Times New Roman"/>
            <w:noProof/>
            <w:sz w:val="26"/>
            <w:szCs w:val="26"/>
          </w:rPr>
          <w:t>5.3. Nội dung đề nghị cấp phép đối với tiếng ồn, độ rung: không có do hoạt động của dự án không phát sinh tiếng ồn, độ rung.</w:t>
        </w:r>
        <w:r w:rsidR="00D22061" w:rsidRPr="00021E12">
          <w:rPr>
            <w:rFonts w:ascii="Times New Roman" w:hAnsi="Times New Roman"/>
            <w:noProof/>
            <w:webHidden/>
            <w:sz w:val="26"/>
            <w:szCs w:val="26"/>
          </w:rPr>
          <w:tab/>
        </w:r>
        <w:r w:rsidR="00D22061" w:rsidRPr="00021E12">
          <w:rPr>
            <w:rFonts w:ascii="Times New Roman" w:hAnsi="Times New Roman"/>
            <w:noProof/>
            <w:webHidden/>
            <w:sz w:val="26"/>
            <w:szCs w:val="26"/>
          </w:rPr>
          <w:fldChar w:fldCharType="begin"/>
        </w:r>
        <w:r w:rsidR="00D22061" w:rsidRPr="00021E12">
          <w:rPr>
            <w:rFonts w:ascii="Times New Roman" w:hAnsi="Times New Roman"/>
            <w:noProof/>
            <w:webHidden/>
            <w:sz w:val="26"/>
            <w:szCs w:val="26"/>
          </w:rPr>
          <w:instrText xml:space="preserve"> PAGEREF _Toc188513409 \h </w:instrText>
        </w:r>
        <w:r w:rsidR="00D22061" w:rsidRPr="00021E12">
          <w:rPr>
            <w:rFonts w:ascii="Times New Roman" w:hAnsi="Times New Roman"/>
            <w:noProof/>
            <w:webHidden/>
            <w:sz w:val="26"/>
            <w:szCs w:val="26"/>
          </w:rPr>
        </w:r>
        <w:r w:rsidR="00D22061" w:rsidRPr="00021E12">
          <w:rPr>
            <w:rFonts w:ascii="Times New Roman" w:hAnsi="Times New Roman"/>
            <w:noProof/>
            <w:webHidden/>
            <w:sz w:val="26"/>
            <w:szCs w:val="26"/>
          </w:rPr>
          <w:fldChar w:fldCharType="separate"/>
        </w:r>
        <w:r w:rsidR="008679CB">
          <w:rPr>
            <w:rFonts w:ascii="Times New Roman" w:hAnsi="Times New Roman"/>
            <w:noProof/>
            <w:webHidden/>
            <w:sz w:val="26"/>
            <w:szCs w:val="26"/>
          </w:rPr>
          <w:t>76</w:t>
        </w:r>
        <w:r w:rsidR="00D22061" w:rsidRPr="00021E12">
          <w:rPr>
            <w:rFonts w:ascii="Times New Roman" w:hAnsi="Times New Roman"/>
            <w:noProof/>
            <w:webHidden/>
            <w:sz w:val="26"/>
            <w:szCs w:val="26"/>
          </w:rPr>
          <w:fldChar w:fldCharType="end"/>
        </w:r>
      </w:hyperlink>
    </w:p>
    <w:p w14:paraId="6656DB1A" w14:textId="7D2E5F74" w:rsidR="00D22061" w:rsidRPr="00021E12" w:rsidRDefault="00410C3E" w:rsidP="00021E12">
      <w:pPr>
        <w:pStyle w:val="TOC1"/>
        <w:keepNext/>
        <w:tabs>
          <w:tab w:val="right" w:leader="dot" w:pos="9062"/>
        </w:tabs>
        <w:spacing w:before="120" w:after="120" w:line="288" w:lineRule="auto"/>
        <w:rPr>
          <w:rFonts w:eastAsiaTheme="minorEastAsia"/>
          <w:noProof/>
          <w:kern w:val="2"/>
          <w:sz w:val="26"/>
          <w:szCs w:val="26"/>
          <w14:ligatures w14:val="standardContextual"/>
        </w:rPr>
      </w:pPr>
      <w:hyperlink w:anchor="_Toc188513410" w:history="1">
        <w:r w:rsidR="00D22061" w:rsidRPr="00021E12">
          <w:rPr>
            <w:rStyle w:val="Hyperlink"/>
            <w:noProof/>
            <w:sz w:val="26"/>
            <w:szCs w:val="26"/>
          </w:rPr>
          <w:t>Chương VI</w:t>
        </w:r>
        <w:r w:rsidR="00D22061" w:rsidRPr="00021E12">
          <w:rPr>
            <w:noProof/>
            <w:webHidden/>
            <w:sz w:val="26"/>
            <w:szCs w:val="26"/>
          </w:rPr>
          <w:tab/>
        </w:r>
        <w:r w:rsidR="00D22061" w:rsidRPr="00021E12">
          <w:rPr>
            <w:noProof/>
            <w:webHidden/>
            <w:sz w:val="26"/>
            <w:szCs w:val="26"/>
          </w:rPr>
          <w:fldChar w:fldCharType="begin"/>
        </w:r>
        <w:r w:rsidR="00D22061" w:rsidRPr="00021E12">
          <w:rPr>
            <w:noProof/>
            <w:webHidden/>
            <w:sz w:val="26"/>
            <w:szCs w:val="26"/>
          </w:rPr>
          <w:instrText xml:space="preserve"> PAGEREF _Toc188513410 \h </w:instrText>
        </w:r>
        <w:r w:rsidR="00D22061" w:rsidRPr="00021E12">
          <w:rPr>
            <w:noProof/>
            <w:webHidden/>
            <w:sz w:val="26"/>
            <w:szCs w:val="26"/>
          </w:rPr>
        </w:r>
        <w:r w:rsidR="00D22061" w:rsidRPr="00021E12">
          <w:rPr>
            <w:noProof/>
            <w:webHidden/>
            <w:sz w:val="26"/>
            <w:szCs w:val="26"/>
          </w:rPr>
          <w:fldChar w:fldCharType="separate"/>
        </w:r>
        <w:r w:rsidR="008679CB">
          <w:rPr>
            <w:noProof/>
            <w:webHidden/>
            <w:sz w:val="26"/>
            <w:szCs w:val="26"/>
          </w:rPr>
          <w:t>77</w:t>
        </w:r>
        <w:r w:rsidR="00D22061" w:rsidRPr="00021E12">
          <w:rPr>
            <w:noProof/>
            <w:webHidden/>
            <w:sz w:val="26"/>
            <w:szCs w:val="26"/>
          </w:rPr>
          <w:fldChar w:fldCharType="end"/>
        </w:r>
      </w:hyperlink>
    </w:p>
    <w:p w14:paraId="2D20581A" w14:textId="5B21D668" w:rsidR="00D22061" w:rsidRPr="00021E12" w:rsidRDefault="00410C3E" w:rsidP="00021E12">
      <w:pPr>
        <w:pStyle w:val="TOC1"/>
        <w:keepNext/>
        <w:tabs>
          <w:tab w:val="right" w:leader="dot" w:pos="9062"/>
        </w:tabs>
        <w:spacing w:before="120" w:after="120" w:line="288" w:lineRule="auto"/>
        <w:rPr>
          <w:rFonts w:eastAsiaTheme="minorEastAsia"/>
          <w:noProof/>
          <w:kern w:val="2"/>
          <w:sz w:val="26"/>
          <w:szCs w:val="26"/>
          <w14:ligatures w14:val="standardContextual"/>
        </w:rPr>
      </w:pPr>
      <w:hyperlink w:anchor="_Toc188513411" w:history="1">
        <w:r w:rsidR="00D22061" w:rsidRPr="00021E12">
          <w:rPr>
            <w:rStyle w:val="Hyperlink"/>
            <w:noProof/>
            <w:sz w:val="26"/>
            <w:szCs w:val="26"/>
          </w:rPr>
          <w:t>KẾ HOẠCH VẬN HÀNH THỬ NGHIỆM CÔNG TRÌNH XỬ LÝ CHẤT THẢI</w:t>
        </w:r>
        <w:r w:rsidR="00D22061" w:rsidRPr="00021E12">
          <w:rPr>
            <w:noProof/>
            <w:webHidden/>
            <w:sz w:val="26"/>
            <w:szCs w:val="26"/>
          </w:rPr>
          <w:tab/>
        </w:r>
        <w:r w:rsidR="00D22061" w:rsidRPr="00021E12">
          <w:rPr>
            <w:noProof/>
            <w:webHidden/>
            <w:sz w:val="26"/>
            <w:szCs w:val="26"/>
          </w:rPr>
          <w:fldChar w:fldCharType="begin"/>
        </w:r>
        <w:r w:rsidR="00D22061" w:rsidRPr="00021E12">
          <w:rPr>
            <w:noProof/>
            <w:webHidden/>
            <w:sz w:val="26"/>
            <w:szCs w:val="26"/>
          </w:rPr>
          <w:instrText xml:space="preserve"> PAGEREF _Toc188513411 \h </w:instrText>
        </w:r>
        <w:r w:rsidR="00D22061" w:rsidRPr="00021E12">
          <w:rPr>
            <w:noProof/>
            <w:webHidden/>
            <w:sz w:val="26"/>
            <w:szCs w:val="26"/>
          </w:rPr>
        </w:r>
        <w:r w:rsidR="00D22061" w:rsidRPr="00021E12">
          <w:rPr>
            <w:noProof/>
            <w:webHidden/>
            <w:sz w:val="26"/>
            <w:szCs w:val="26"/>
          </w:rPr>
          <w:fldChar w:fldCharType="separate"/>
        </w:r>
        <w:r w:rsidR="008679CB">
          <w:rPr>
            <w:noProof/>
            <w:webHidden/>
            <w:sz w:val="26"/>
            <w:szCs w:val="26"/>
          </w:rPr>
          <w:t>77</w:t>
        </w:r>
        <w:r w:rsidR="00D22061" w:rsidRPr="00021E12">
          <w:rPr>
            <w:noProof/>
            <w:webHidden/>
            <w:sz w:val="26"/>
            <w:szCs w:val="26"/>
          </w:rPr>
          <w:fldChar w:fldCharType="end"/>
        </w:r>
      </w:hyperlink>
    </w:p>
    <w:p w14:paraId="4CE0A740" w14:textId="6439481D" w:rsidR="00D22061" w:rsidRPr="00021E12" w:rsidRDefault="00410C3E" w:rsidP="00021E12">
      <w:pPr>
        <w:pStyle w:val="TOC1"/>
        <w:keepNext/>
        <w:tabs>
          <w:tab w:val="right" w:leader="dot" w:pos="9062"/>
        </w:tabs>
        <w:spacing w:before="120" w:after="120" w:line="288" w:lineRule="auto"/>
        <w:rPr>
          <w:rFonts w:eastAsiaTheme="minorEastAsia"/>
          <w:noProof/>
          <w:kern w:val="2"/>
          <w:sz w:val="26"/>
          <w:szCs w:val="26"/>
          <w14:ligatures w14:val="standardContextual"/>
        </w:rPr>
      </w:pPr>
      <w:hyperlink w:anchor="_Toc188513412" w:history="1">
        <w:r w:rsidR="00D22061" w:rsidRPr="00021E12">
          <w:rPr>
            <w:rStyle w:val="Hyperlink"/>
            <w:noProof/>
            <w:sz w:val="26"/>
            <w:szCs w:val="26"/>
          </w:rPr>
          <w:t>VÀ CHƯƠNG TRÌNH QUAN TRẮC MÔI TRƯỜNG CỦA DỰ ÁN</w:t>
        </w:r>
        <w:r w:rsidR="00D22061" w:rsidRPr="00021E12">
          <w:rPr>
            <w:noProof/>
            <w:webHidden/>
            <w:sz w:val="26"/>
            <w:szCs w:val="26"/>
          </w:rPr>
          <w:tab/>
        </w:r>
        <w:r w:rsidR="00D22061" w:rsidRPr="00021E12">
          <w:rPr>
            <w:noProof/>
            <w:webHidden/>
            <w:sz w:val="26"/>
            <w:szCs w:val="26"/>
          </w:rPr>
          <w:fldChar w:fldCharType="begin"/>
        </w:r>
        <w:r w:rsidR="00D22061" w:rsidRPr="00021E12">
          <w:rPr>
            <w:noProof/>
            <w:webHidden/>
            <w:sz w:val="26"/>
            <w:szCs w:val="26"/>
          </w:rPr>
          <w:instrText xml:space="preserve"> PAGEREF _Toc188513412 \h </w:instrText>
        </w:r>
        <w:r w:rsidR="00D22061" w:rsidRPr="00021E12">
          <w:rPr>
            <w:noProof/>
            <w:webHidden/>
            <w:sz w:val="26"/>
            <w:szCs w:val="26"/>
          </w:rPr>
        </w:r>
        <w:r w:rsidR="00D22061" w:rsidRPr="00021E12">
          <w:rPr>
            <w:noProof/>
            <w:webHidden/>
            <w:sz w:val="26"/>
            <w:szCs w:val="26"/>
          </w:rPr>
          <w:fldChar w:fldCharType="separate"/>
        </w:r>
        <w:r w:rsidR="008679CB">
          <w:rPr>
            <w:noProof/>
            <w:webHidden/>
            <w:sz w:val="26"/>
            <w:szCs w:val="26"/>
          </w:rPr>
          <w:t>77</w:t>
        </w:r>
        <w:r w:rsidR="00D22061" w:rsidRPr="00021E12">
          <w:rPr>
            <w:noProof/>
            <w:webHidden/>
            <w:sz w:val="26"/>
            <w:szCs w:val="26"/>
          </w:rPr>
          <w:fldChar w:fldCharType="end"/>
        </w:r>
      </w:hyperlink>
    </w:p>
    <w:p w14:paraId="617D18DE" w14:textId="35E9ECDE" w:rsidR="00D22061" w:rsidRPr="00021E12" w:rsidRDefault="00410C3E" w:rsidP="00021E12">
      <w:pPr>
        <w:pStyle w:val="TOC2"/>
        <w:keepNext/>
        <w:tabs>
          <w:tab w:val="right" w:leader="dot" w:pos="9062"/>
        </w:tabs>
        <w:spacing w:before="120" w:after="120" w:line="288" w:lineRule="auto"/>
        <w:rPr>
          <w:rFonts w:ascii="Times New Roman" w:eastAsiaTheme="minorEastAsia" w:hAnsi="Times New Roman"/>
          <w:noProof/>
          <w:kern w:val="2"/>
          <w:sz w:val="26"/>
          <w:szCs w:val="26"/>
          <w14:ligatures w14:val="standardContextual"/>
        </w:rPr>
      </w:pPr>
      <w:hyperlink w:anchor="_Toc188513413" w:history="1">
        <w:r w:rsidR="00D22061" w:rsidRPr="00021E12">
          <w:rPr>
            <w:rStyle w:val="Hyperlink"/>
            <w:rFonts w:ascii="Times New Roman" w:hAnsi="Times New Roman"/>
            <w:noProof/>
            <w:sz w:val="26"/>
            <w:szCs w:val="26"/>
          </w:rPr>
          <w:t>6.1. Kế hoạch vận hành thử nghiệm các công trình xử lý chất thải</w:t>
        </w:r>
        <w:r w:rsidR="00D22061" w:rsidRPr="00021E12">
          <w:rPr>
            <w:rFonts w:ascii="Times New Roman" w:hAnsi="Times New Roman"/>
            <w:noProof/>
            <w:webHidden/>
            <w:sz w:val="26"/>
            <w:szCs w:val="26"/>
          </w:rPr>
          <w:tab/>
        </w:r>
        <w:r w:rsidR="00D22061" w:rsidRPr="00021E12">
          <w:rPr>
            <w:rFonts w:ascii="Times New Roman" w:hAnsi="Times New Roman"/>
            <w:noProof/>
            <w:webHidden/>
            <w:sz w:val="26"/>
            <w:szCs w:val="26"/>
          </w:rPr>
          <w:fldChar w:fldCharType="begin"/>
        </w:r>
        <w:r w:rsidR="00D22061" w:rsidRPr="00021E12">
          <w:rPr>
            <w:rFonts w:ascii="Times New Roman" w:hAnsi="Times New Roman"/>
            <w:noProof/>
            <w:webHidden/>
            <w:sz w:val="26"/>
            <w:szCs w:val="26"/>
          </w:rPr>
          <w:instrText xml:space="preserve"> PAGEREF _Toc188513413 \h </w:instrText>
        </w:r>
        <w:r w:rsidR="00D22061" w:rsidRPr="00021E12">
          <w:rPr>
            <w:rFonts w:ascii="Times New Roman" w:hAnsi="Times New Roman"/>
            <w:noProof/>
            <w:webHidden/>
            <w:sz w:val="26"/>
            <w:szCs w:val="26"/>
          </w:rPr>
        </w:r>
        <w:r w:rsidR="00D22061" w:rsidRPr="00021E12">
          <w:rPr>
            <w:rFonts w:ascii="Times New Roman" w:hAnsi="Times New Roman"/>
            <w:noProof/>
            <w:webHidden/>
            <w:sz w:val="26"/>
            <w:szCs w:val="26"/>
          </w:rPr>
          <w:fldChar w:fldCharType="separate"/>
        </w:r>
        <w:r w:rsidR="008679CB">
          <w:rPr>
            <w:rFonts w:ascii="Times New Roman" w:hAnsi="Times New Roman"/>
            <w:noProof/>
            <w:webHidden/>
            <w:sz w:val="26"/>
            <w:szCs w:val="26"/>
          </w:rPr>
          <w:t>77</w:t>
        </w:r>
        <w:r w:rsidR="00D22061" w:rsidRPr="00021E12">
          <w:rPr>
            <w:rFonts w:ascii="Times New Roman" w:hAnsi="Times New Roman"/>
            <w:noProof/>
            <w:webHidden/>
            <w:sz w:val="26"/>
            <w:szCs w:val="26"/>
          </w:rPr>
          <w:fldChar w:fldCharType="end"/>
        </w:r>
      </w:hyperlink>
    </w:p>
    <w:p w14:paraId="172FD597" w14:textId="6FADB9E8" w:rsidR="00D22061" w:rsidRPr="00021E12" w:rsidRDefault="00410C3E" w:rsidP="00021E12">
      <w:pPr>
        <w:pStyle w:val="TOC2"/>
        <w:keepNext/>
        <w:tabs>
          <w:tab w:val="right" w:leader="dot" w:pos="9062"/>
        </w:tabs>
        <w:spacing w:before="120" w:after="120" w:line="288" w:lineRule="auto"/>
        <w:rPr>
          <w:rFonts w:ascii="Times New Roman" w:eastAsiaTheme="minorEastAsia" w:hAnsi="Times New Roman"/>
          <w:noProof/>
          <w:kern w:val="2"/>
          <w:sz w:val="26"/>
          <w:szCs w:val="26"/>
          <w14:ligatures w14:val="standardContextual"/>
        </w:rPr>
      </w:pPr>
      <w:hyperlink w:anchor="_Toc188513414" w:history="1">
        <w:r w:rsidR="00D22061" w:rsidRPr="00021E12">
          <w:rPr>
            <w:rStyle w:val="Hyperlink"/>
            <w:rFonts w:ascii="Times New Roman" w:hAnsi="Times New Roman"/>
            <w:noProof/>
            <w:sz w:val="26"/>
            <w:szCs w:val="26"/>
          </w:rPr>
          <w:t>6.2. Chương trình quan trắc chất thải định kỳ</w:t>
        </w:r>
        <w:r w:rsidR="00D22061" w:rsidRPr="00021E12">
          <w:rPr>
            <w:rFonts w:ascii="Times New Roman" w:hAnsi="Times New Roman"/>
            <w:noProof/>
            <w:webHidden/>
            <w:sz w:val="26"/>
            <w:szCs w:val="26"/>
          </w:rPr>
          <w:tab/>
        </w:r>
        <w:r w:rsidR="00D22061" w:rsidRPr="00021E12">
          <w:rPr>
            <w:rFonts w:ascii="Times New Roman" w:hAnsi="Times New Roman"/>
            <w:noProof/>
            <w:webHidden/>
            <w:sz w:val="26"/>
            <w:szCs w:val="26"/>
          </w:rPr>
          <w:fldChar w:fldCharType="begin"/>
        </w:r>
        <w:r w:rsidR="00D22061" w:rsidRPr="00021E12">
          <w:rPr>
            <w:rFonts w:ascii="Times New Roman" w:hAnsi="Times New Roman"/>
            <w:noProof/>
            <w:webHidden/>
            <w:sz w:val="26"/>
            <w:szCs w:val="26"/>
          </w:rPr>
          <w:instrText xml:space="preserve"> PAGEREF _Toc188513414 \h </w:instrText>
        </w:r>
        <w:r w:rsidR="00D22061" w:rsidRPr="00021E12">
          <w:rPr>
            <w:rFonts w:ascii="Times New Roman" w:hAnsi="Times New Roman"/>
            <w:noProof/>
            <w:webHidden/>
            <w:sz w:val="26"/>
            <w:szCs w:val="26"/>
          </w:rPr>
        </w:r>
        <w:r w:rsidR="00D22061" w:rsidRPr="00021E12">
          <w:rPr>
            <w:rFonts w:ascii="Times New Roman" w:hAnsi="Times New Roman"/>
            <w:noProof/>
            <w:webHidden/>
            <w:sz w:val="26"/>
            <w:szCs w:val="26"/>
          </w:rPr>
          <w:fldChar w:fldCharType="separate"/>
        </w:r>
        <w:r w:rsidR="008679CB">
          <w:rPr>
            <w:rFonts w:ascii="Times New Roman" w:hAnsi="Times New Roman"/>
            <w:noProof/>
            <w:webHidden/>
            <w:sz w:val="26"/>
            <w:szCs w:val="26"/>
          </w:rPr>
          <w:t>77</w:t>
        </w:r>
        <w:r w:rsidR="00D22061" w:rsidRPr="00021E12">
          <w:rPr>
            <w:rFonts w:ascii="Times New Roman" w:hAnsi="Times New Roman"/>
            <w:noProof/>
            <w:webHidden/>
            <w:sz w:val="26"/>
            <w:szCs w:val="26"/>
          </w:rPr>
          <w:fldChar w:fldCharType="end"/>
        </w:r>
      </w:hyperlink>
    </w:p>
    <w:p w14:paraId="2121CCA3" w14:textId="08C6B03B" w:rsidR="00D22061" w:rsidRPr="00021E12" w:rsidRDefault="00410C3E" w:rsidP="00021E12">
      <w:pPr>
        <w:pStyle w:val="TOC2"/>
        <w:keepNext/>
        <w:tabs>
          <w:tab w:val="right" w:leader="dot" w:pos="9062"/>
        </w:tabs>
        <w:spacing w:before="120" w:after="120" w:line="288" w:lineRule="auto"/>
        <w:rPr>
          <w:rFonts w:ascii="Times New Roman" w:eastAsiaTheme="minorEastAsia" w:hAnsi="Times New Roman"/>
          <w:noProof/>
          <w:kern w:val="2"/>
          <w:sz w:val="26"/>
          <w:szCs w:val="26"/>
          <w14:ligatures w14:val="standardContextual"/>
        </w:rPr>
      </w:pPr>
      <w:hyperlink w:anchor="_Toc188513415" w:history="1">
        <w:r w:rsidR="00D22061" w:rsidRPr="00021E12">
          <w:rPr>
            <w:rStyle w:val="Hyperlink"/>
            <w:rFonts w:ascii="Times New Roman" w:hAnsi="Times New Roman"/>
            <w:noProof/>
            <w:sz w:val="26"/>
            <w:szCs w:val="26"/>
          </w:rPr>
          <w:t>6.3. Kinh phí thực hiện quan trắc định kỳ hàng năm</w:t>
        </w:r>
        <w:r w:rsidR="00D22061" w:rsidRPr="00021E12">
          <w:rPr>
            <w:rFonts w:ascii="Times New Roman" w:hAnsi="Times New Roman"/>
            <w:noProof/>
            <w:webHidden/>
            <w:sz w:val="26"/>
            <w:szCs w:val="26"/>
          </w:rPr>
          <w:tab/>
        </w:r>
        <w:r w:rsidR="00D22061" w:rsidRPr="00021E12">
          <w:rPr>
            <w:rFonts w:ascii="Times New Roman" w:hAnsi="Times New Roman"/>
            <w:noProof/>
            <w:webHidden/>
            <w:sz w:val="26"/>
            <w:szCs w:val="26"/>
          </w:rPr>
          <w:fldChar w:fldCharType="begin"/>
        </w:r>
        <w:r w:rsidR="00D22061" w:rsidRPr="00021E12">
          <w:rPr>
            <w:rFonts w:ascii="Times New Roman" w:hAnsi="Times New Roman"/>
            <w:noProof/>
            <w:webHidden/>
            <w:sz w:val="26"/>
            <w:szCs w:val="26"/>
          </w:rPr>
          <w:instrText xml:space="preserve"> PAGEREF _Toc188513415 \h </w:instrText>
        </w:r>
        <w:r w:rsidR="00D22061" w:rsidRPr="00021E12">
          <w:rPr>
            <w:rFonts w:ascii="Times New Roman" w:hAnsi="Times New Roman"/>
            <w:noProof/>
            <w:webHidden/>
            <w:sz w:val="26"/>
            <w:szCs w:val="26"/>
          </w:rPr>
        </w:r>
        <w:r w:rsidR="00D22061" w:rsidRPr="00021E12">
          <w:rPr>
            <w:rFonts w:ascii="Times New Roman" w:hAnsi="Times New Roman"/>
            <w:noProof/>
            <w:webHidden/>
            <w:sz w:val="26"/>
            <w:szCs w:val="26"/>
          </w:rPr>
          <w:fldChar w:fldCharType="separate"/>
        </w:r>
        <w:r w:rsidR="008679CB">
          <w:rPr>
            <w:rFonts w:ascii="Times New Roman" w:hAnsi="Times New Roman"/>
            <w:noProof/>
            <w:webHidden/>
            <w:sz w:val="26"/>
            <w:szCs w:val="26"/>
          </w:rPr>
          <w:t>77</w:t>
        </w:r>
        <w:r w:rsidR="00D22061" w:rsidRPr="00021E12">
          <w:rPr>
            <w:rFonts w:ascii="Times New Roman" w:hAnsi="Times New Roman"/>
            <w:noProof/>
            <w:webHidden/>
            <w:sz w:val="26"/>
            <w:szCs w:val="26"/>
          </w:rPr>
          <w:fldChar w:fldCharType="end"/>
        </w:r>
      </w:hyperlink>
    </w:p>
    <w:p w14:paraId="28B44755" w14:textId="0943C4C0" w:rsidR="00D22061" w:rsidRPr="00021E12" w:rsidRDefault="00410C3E" w:rsidP="00021E12">
      <w:pPr>
        <w:pStyle w:val="TOC1"/>
        <w:keepNext/>
        <w:tabs>
          <w:tab w:val="right" w:leader="dot" w:pos="9062"/>
        </w:tabs>
        <w:spacing w:before="120" w:after="120" w:line="288" w:lineRule="auto"/>
        <w:rPr>
          <w:rFonts w:eastAsiaTheme="minorEastAsia"/>
          <w:noProof/>
          <w:kern w:val="2"/>
          <w:sz w:val="26"/>
          <w:szCs w:val="26"/>
          <w14:ligatures w14:val="standardContextual"/>
        </w:rPr>
      </w:pPr>
      <w:hyperlink w:anchor="_Toc188513416" w:history="1">
        <w:r w:rsidR="00D22061" w:rsidRPr="00021E12">
          <w:rPr>
            <w:rStyle w:val="Hyperlink"/>
            <w:noProof/>
            <w:sz w:val="26"/>
            <w:szCs w:val="26"/>
          </w:rPr>
          <w:t>Chương VIII:</w:t>
        </w:r>
        <w:r w:rsidR="00D22061" w:rsidRPr="00021E12">
          <w:rPr>
            <w:noProof/>
            <w:webHidden/>
            <w:sz w:val="26"/>
            <w:szCs w:val="26"/>
          </w:rPr>
          <w:tab/>
        </w:r>
        <w:r w:rsidR="00D22061" w:rsidRPr="00021E12">
          <w:rPr>
            <w:noProof/>
            <w:webHidden/>
            <w:sz w:val="26"/>
            <w:szCs w:val="26"/>
          </w:rPr>
          <w:fldChar w:fldCharType="begin"/>
        </w:r>
        <w:r w:rsidR="00D22061" w:rsidRPr="00021E12">
          <w:rPr>
            <w:noProof/>
            <w:webHidden/>
            <w:sz w:val="26"/>
            <w:szCs w:val="26"/>
          </w:rPr>
          <w:instrText xml:space="preserve"> PAGEREF _Toc188513416 \h </w:instrText>
        </w:r>
        <w:r w:rsidR="00D22061" w:rsidRPr="00021E12">
          <w:rPr>
            <w:noProof/>
            <w:webHidden/>
            <w:sz w:val="26"/>
            <w:szCs w:val="26"/>
          </w:rPr>
        </w:r>
        <w:r w:rsidR="00D22061" w:rsidRPr="00021E12">
          <w:rPr>
            <w:noProof/>
            <w:webHidden/>
            <w:sz w:val="26"/>
            <w:szCs w:val="26"/>
          </w:rPr>
          <w:fldChar w:fldCharType="separate"/>
        </w:r>
        <w:r w:rsidR="008679CB">
          <w:rPr>
            <w:noProof/>
            <w:webHidden/>
            <w:sz w:val="26"/>
            <w:szCs w:val="26"/>
          </w:rPr>
          <w:t>78</w:t>
        </w:r>
        <w:r w:rsidR="00D22061" w:rsidRPr="00021E12">
          <w:rPr>
            <w:noProof/>
            <w:webHidden/>
            <w:sz w:val="26"/>
            <w:szCs w:val="26"/>
          </w:rPr>
          <w:fldChar w:fldCharType="end"/>
        </w:r>
      </w:hyperlink>
    </w:p>
    <w:p w14:paraId="2721519C" w14:textId="2B3ED928" w:rsidR="00D22061" w:rsidRPr="00021E12" w:rsidRDefault="00410C3E" w:rsidP="00021E12">
      <w:pPr>
        <w:pStyle w:val="TOC1"/>
        <w:keepNext/>
        <w:tabs>
          <w:tab w:val="right" w:leader="dot" w:pos="9062"/>
        </w:tabs>
        <w:spacing w:before="120" w:after="120" w:line="288" w:lineRule="auto"/>
        <w:rPr>
          <w:rFonts w:eastAsiaTheme="minorEastAsia"/>
          <w:noProof/>
          <w:kern w:val="2"/>
          <w:sz w:val="26"/>
          <w:szCs w:val="26"/>
          <w14:ligatures w14:val="standardContextual"/>
        </w:rPr>
      </w:pPr>
      <w:hyperlink w:anchor="_Toc188513417" w:history="1">
        <w:r w:rsidR="00D22061" w:rsidRPr="00021E12">
          <w:rPr>
            <w:rStyle w:val="Hyperlink"/>
            <w:noProof/>
            <w:sz w:val="26"/>
            <w:szCs w:val="26"/>
          </w:rPr>
          <w:t>CAM KẾT CỦA CHỦ DỰ ÁN ĐẦU TƯ</w:t>
        </w:r>
        <w:r w:rsidR="00D22061" w:rsidRPr="00021E12">
          <w:rPr>
            <w:noProof/>
            <w:webHidden/>
            <w:sz w:val="26"/>
            <w:szCs w:val="26"/>
          </w:rPr>
          <w:tab/>
        </w:r>
        <w:r w:rsidR="00D22061" w:rsidRPr="00021E12">
          <w:rPr>
            <w:noProof/>
            <w:webHidden/>
            <w:sz w:val="26"/>
            <w:szCs w:val="26"/>
          </w:rPr>
          <w:fldChar w:fldCharType="begin"/>
        </w:r>
        <w:r w:rsidR="00D22061" w:rsidRPr="00021E12">
          <w:rPr>
            <w:noProof/>
            <w:webHidden/>
            <w:sz w:val="26"/>
            <w:szCs w:val="26"/>
          </w:rPr>
          <w:instrText xml:space="preserve"> PAGEREF _Toc188513417 \h </w:instrText>
        </w:r>
        <w:r w:rsidR="00D22061" w:rsidRPr="00021E12">
          <w:rPr>
            <w:noProof/>
            <w:webHidden/>
            <w:sz w:val="26"/>
            <w:szCs w:val="26"/>
          </w:rPr>
        </w:r>
        <w:r w:rsidR="00D22061" w:rsidRPr="00021E12">
          <w:rPr>
            <w:noProof/>
            <w:webHidden/>
            <w:sz w:val="26"/>
            <w:szCs w:val="26"/>
          </w:rPr>
          <w:fldChar w:fldCharType="separate"/>
        </w:r>
        <w:r w:rsidR="008679CB">
          <w:rPr>
            <w:noProof/>
            <w:webHidden/>
            <w:sz w:val="26"/>
            <w:szCs w:val="26"/>
          </w:rPr>
          <w:t>78</w:t>
        </w:r>
        <w:r w:rsidR="00D22061" w:rsidRPr="00021E12">
          <w:rPr>
            <w:noProof/>
            <w:webHidden/>
            <w:sz w:val="26"/>
            <w:szCs w:val="26"/>
          </w:rPr>
          <w:fldChar w:fldCharType="end"/>
        </w:r>
      </w:hyperlink>
    </w:p>
    <w:p w14:paraId="44449D52" w14:textId="7DA531C9" w:rsidR="00D22061" w:rsidRPr="00021E12" w:rsidRDefault="00410C3E" w:rsidP="00021E12">
      <w:pPr>
        <w:pStyle w:val="TOC1"/>
        <w:keepNext/>
        <w:tabs>
          <w:tab w:val="right" w:leader="dot" w:pos="9062"/>
        </w:tabs>
        <w:spacing w:before="120" w:after="120" w:line="288" w:lineRule="auto"/>
        <w:rPr>
          <w:rFonts w:eastAsiaTheme="minorEastAsia"/>
          <w:noProof/>
          <w:kern w:val="2"/>
          <w:sz w:val="26"/>
          <w:szCs w:val="26"/>
          <w14:ligatures w14:val="standardContextual"/>
        </w:rPr>
      </w:pPr>
      <w:hyperlink w:anchor="_Toc188513418" w:history="1">
        <w:r w:rsidR="00D22061" w:rsidRPr="00021E12">
          <w:rPr>
            <w:rStyle w:val="Hyperlink"/>
            <w:noProof/>
            <w:sz w:val="26"/>
            <w:szCs w:val="26"/>
          </w:rPr>
          <w:t>PHỤ LỤC 1: CÁC VĂN BẢN PHÁP LÝ LIÊN QUAN ĐẾN DỰ ÁN</w:t>
        </w:r>
        <w:r w:rsidR="00D22061" w:rsidRPr="00021E12">
          <w:rPr>
            <w:noProof/>
            <w:webHidden/>
            <w:sz w:val="26"/>
            <w:szCs w:val="26"/>
          </w:rPr>
          <w:tab/>
        </w:r>
        <w:r w:rsidR="00D22061" w:rsidRPr="00021E12">
          <w:rPr>
            <w:noProof/>
            <w:webHidden/>
            <w:sz w:val="26"/>
            <w:szCs w:val="26"/>
          </w:rPr>
          <w:fldChar w:fldCharType="begin"/>
        </w:r>
        <w:r w:rsidR="00D22061" w:rsidRPr="00021E12">
          <w:rPr>
            <w:noProof/>
            <w:webHidden/>
            <w:sz w:val="26"/>
            <w:szCs w:val="26"/>
          </w:rPr>
          <w:instrText xml:space="preserve"> PAGEREF _Toc188513418 \h </w:instrText>
        </w:r>
        <w:r w:rsidR="00D22061" w:rsidRPr="00021E12">
          <w:rPr>
            <w:noProof/>
            <w:webHidden/>
            <w:sz w:val="26"/>
            <w:szCs w:val="26"/>
          </w:rPr>
        </w:r>
        <w:r w:rsidR="00D22061" w:rsidRPr="00021E12">
          <w:rPr>
            <w:noProof/>
            <w:webHidden/>
            <w:sz w:val="26"/>
            <w:szCs w:val="26"/>
          </w:rPr>
          <w:fldChar w:fldCharType="separate"/>
        </w:r>
        <w:r w:rsidR="008679CB">
          <w:rPr>
            <w:noProof/>
            <w:webHidden/>
            <w:sz w:val="26"/>
            <w:szCs w:val="26"/>
          </w:rPr>
          <w:t>79</w:t>
        </w:r>
        <w:r w:rsidR="00D22061" w:rsidRPr="00021E12">
          <w:rPr>
            <w:noProof/>
            <w:webHidden/>
            <w:sz w:val="26"/>
            <w:szCs w:val="26"/>
          </w:rPr>
          <w:fldChar w:fldCharType="end"/>
        </w:r>
      </w:hyperlink>
    </w:p>
    <w:p w14:paraId="17542FDA" w14:textId="0A0F25E8" w:rsidR="00D22061" w:rsidRPr="00021E12" w:rsidRDefault="00410C3E" w:rsidP="00021E12">
      <w:pPr>
        <w:pStyle w:val="TOC1"/>
        <w:keepNext/>
        <w:tabs>
          <w:tab w:val="right" w:leader="dot" w:pos="9062"/>
        </w:tabs>
        <w:spacing w:before="120" w:after="120" w:line="288" w:lineRule="auto"/>
        <w:rPr>
          <w:rFonts w:eastAsiaTheme="minorEastAsia"/>
          <w:noProof/>
          <w:kern w:val="2"/>
          <w:sz w:val="26"/>
          <w:szCs w:val="26"/>
          <w14:ligatures w14:val="standardContextual"/>
        </w:rPr>
      </w:pPr>
      <w:hyperlink w:anchor="_Toc188513419" w:history="1">
        <w:r w:rsidR="00D22061" w:rsidRPr="00021E12">
          <w:rPr>
            <w:rStyle w:val="Hyperlink"/>
            <w:noProof/>
            <w:sz w:val="26"/>
            <w:szCs w:val="26"/>
          </w:rPr>
          <w:t>PHỤ LỤC 2: CÁC BẢN VẼ LIÊN QUAN ĐẾN DỰ ÁN</w:t>
        </w:r>
        <w:r w:rsidR="00D22061" w:rsidRPr="00021E12">
          <w:rPr>
            <w:noProof/>
            <w:webHidden/>
            <w:sz w:val="26"/>
            <w:szCs w:val="26"/>
          </w:rPr>
          <w:tab/>
        </w:r>
        <w:r w:rsidR="00D22061" w:rsidRPr="00021E12">
          <w:rPr>
            <w:noProof/>
            <w:webHidden/>
            <w:sz w:val="26"/>
            <w:szCs w:val="26"/>
          </w:rPr>
          <w:fldChar w:fldCharType="begin"/>
        </w:r>
        <w:r w:rsidR="00D22061" w:rsidRPr="00021E12">
          <w:rPr>
            <w:noProof/>
            <w:webHidden/>
            <w:sz w:val="26"/>
            <w:szCs w:val="26"/>
          </w:rPr>
          <w:instrText xml:space="preserve"> PAGEREF _Toc188513419 \h </w:instrText>
        </w:r>
        <w:r w:rsidR="00D22061" w:rsidRPr="00021E12">
          <w:rPr>
            <w:noProof/>
            <w:webHidden/>
            <w:sz w:val="26"/>
            <w:szCs w:val="26"/>
          </w:rPr>
        </w:r>
        <w:r w:rsidR="00D22061" w:rsidRPr="00021E12">
          <w:rPr>
            <w:noProof/>
            <w:webHidden/>
            <w:sz w:val="26"/>
            <w:szCs w:val="26"/>
          </w:rPr>
          <w:fldChar w:fldCharType="separate"/>
        </w:r>
        <w:r w:rsidR="008679CB">
          <w:rPr>
            <w:noProof/>
            <w:webHidden/>
            <w:sz w:val="26"/>
            <w:szCs w:val="26"/>
          </w:rPr>
          <w:t>80</w:t>
        </w:r>
        <w:r w:rsidR="00D22061" w:rsidRPr="00021E12">
          <w:rPr>
            <w:noProof/>
            <w:webHidden/>
            <w:sz w:val="26"/>
            <w:szCs w:val="26"/>
          </w:rPr>
          <w:fldChar w:fldCharType="end"/>
        </w:r>
      </w:hyperlink>
    </w:p>
    <w:p w14:paraId="42E38143" w14:textId="77777777" w:rsidR="00EF42E9" w:rsidRPr="00021E12" w:rsidRDefault="009F756E" w:rsidP="00021E12">
      <w:pPr>
        <w:pStyle w:val="VNd2"/>
        <w:keepNext/>
        <w:spacing w:before="120" w:after="120"/>
        <w:rPr>
          <w:szCs w:val="26"/>
        </w:rPr>
      </w:pPr>
      <w:r w:rsidRPr="00021E12">
        <w:rPr>
          <w:szCs w:val="26"/>
        </w:rPr>
        <w:fldChar w:fldCharType="end"/>
      </w:r>
    </w:p>
    <w:p w14:paraId="1316C801" w14:textId="77777777" w:rsidR="00EF42E9" w:rsidRPr="00021E12" w:rsidRDefault="00EF42E9" w:rsidP="00021E12">
      <w:pPr>
        <w:keepNext/>
        <w:spacing w:before="120" w:after="120" w:line="288" w:lineRule="auto"/>
        <w:rPr>
          <w:sz w:val="26"/>
          <w:szCs w:val="26"/>
        </w:rPr>
      </w:pPr>
    </w:p>
    <w:p w14:paraId="787DADC6" w14:textId="11F9C93F" w:rsidR="00CF1191" w:rsidRPr="00F532BA" w:rsidRDefault="00F3692F" w:rsidP="00021E12">
      <w:pPr>
        <w:pStyle w:val="V1"/>
        <w:spacing w:before="120" w:after="120" w:line="288" w:lineRule="auto"/>
      </w:pPr>
      <w:r w:rsidRPr="00021E12">
        <w:rPr>
          <w:szCs w:val="26"/>
        </w:rPr>
        <w:br w:type="page"/>
      </w:r>
      <w:bookmarkStart w:id="2" w:name="_Toc188513369"/>
      <w:r w:rsidR="00CF1191" w:rsidRPr="00F532BA">
        <w:lastRenderedPageBreak/>
        <w:t>DANH MỤC CÁC TỪ VÀ CÁC KÝ HIỆU VIẾT TẮT</w:t>
      </w:r>
      <w:bookmarkEnd w:id="2"/>
    </w:p>
    <w:tbl>
      <w:tblPr>
        <w:tblW w:w="0" w:type="auto"/>
        <w:jc w:val="center"/>
        <w:tblLayout w:type="fixed"/>
        <w:tblLook w:val="04A0" w:firstRow="1" w:lastRow="0" w:firstColumn="1" w:lastColumn="0" w:noHBand="0" w:noVBand="1"/>
      </w:tblPr>
      <w:tblGrid>
        <w:gridCol w:w="1620"/>
        <w:gridCol w:w="915"/>
        <w:gridCol w:w="3585"/>
      </w:tblGrid>
      <w:tr w:rsidR="00F532BA" w:rsidRPr="00D22061" w14:paraId="18E4922C" w14:textId="77777777" w:rsidTr="00CA6751">
        <w:trPr>
          <w:jc w:val="center"/>
        </w:trPr>
        <w:tc>
          <w:tcPr>
            <w:tcW w:w="1620" w:type="dxa"/>
            <w:vAlign w:val="center"/>
            <w:hideMark/>
          </w:tcPr>
          <w:p w14:paraId="4349F4A7" w14:textId="77777777" w:rsidR="00CF1191" w:rsidRPr="00D22061" w:rsidRDefault="00CF1191" w:rsidP="00535F77">
            <w:pPr>
              <w:spacing w:before="60" w:after="60" w:line="288" w:lineRule="auto"/>
            </w:pPr>
            <w:r w:rsidRPr="00D22061">
              <w:rPr>
                <w:sz w:val="26"/>
                <w:szCs w:val="26"/>
              </w:rPr>
              <w:t xml:space="preserve">BTNMT </w:t>
            </w:r>
            <w:r w:rsidRPr="00D22061">
              <w:rPr>
                <w:sz w:val="26"/>
                <w:szCs w:val="26"/>
              </w:rPr>
              <w:br/>
              <w:t xml:space="preserve">BXD </w:t>
            </w:r>
            <w:r w:rsidRPr="00D22061">
              <w:rPr>
                <w:sz w:val="26"/>
                <w:szCs w:val="26"/>
              </w:rPr>
              <w:br/>
              <w:t xml:space="preserve">BYT </w:t>
            </w:r>
            <w:r w:rsidRPr="00D22061">
              <w:rPr>
                <w:sz w:val="26"/>
                <w:szCs w:val="26"/>
              </w:rPr>
              <w:br/>
              <w:t xml:space="preserve">BOD </w:t>
            </w:r>
            <w:r w:rsidRPr="00D22061">
              <w:rPr>
                <w:sz w:val="26"/>
                <w:szCs w:val="26"/>
              </w:rPr>
              <w:br/>
              <w:t xml:space="preserve">BTCT </w:t>
            </w:r>
            <w:r w:rsidRPr="00D22061">
              <w:rPr>
                <w:sz w:val="26"/>
                <w:szCs w:val="26"/>
              </w:rPr>
              <w:br/>
              <w:t xml:space="preserve">COD </w:t>
            </w:r>
            <w:r w:rsidRPr="00D22061">
              <w:rPr>
                <w:sz w:val="26"/>
                <w:szCs w:val="26"/>
              </w:rPr>
              <w:br/>
              <w:t xml:space="preserve">CTNH </w:t>
            </w:r>
            <w:r w:rsidRPr="00D22061">
              <w:rPr>
                <w:sz w:val="26"/>
                <w:szCs w:val="26"/>
              </w:rPr>
              <w:br/>
              <w:t xml:space="preserve">CTR </w:t>
            </w:r>
            <w:r w:rsidRPr="00D22061">
              <w:rPr>
                <w:sz w:val="26"/>
                <w:szCs w:val="26"/>
              </w:rPr>
              <w:br/>
              <w:t>TNHH</w:t>
            </w:r>
            <w:r w:rsidRPr="00D22061">
              <w:rPr>
                <w:sz w:val="26"/>
                <w:szCs w:val="26"/>
              </w:rPr>
              <w:br/>
              <w:t xml:space="preserve">NTSH </w:t>
            </w:r>
            <w:r w:rsidRPr="00D22061">
              <w:rPr>
                <w:sz w:val="26"/>
                <w:szCs w:val="26"/>
              </w:rPr>
              <w:br/>
              <w:t xml:space="preserve">PCCC </w:t>
            </w:r>
            <w:r w:rsidRPr="00D22061">
              <w:rPr>
                <w:sz w:val="26"/>
                <w:szCs w:val="26"/>
              </w:rPr>
              <w:br/>
              <w:t xml:space="preserve">QCVN </w:t>
            </w:r>
            <w:r w:rsidRPr="00D22061">
              <w:rPr>
                <w:sz w:val="26"/>
                <w:szCs w:val="26"/>
              </w:rPr>
              <w:br/>
              <w:t xml:space="preserve">SS </w:t>
            </w:r>
            <w:r w:rsidRPr="00D22061">
              <w:rPr>
                <w:sz w:val="26"/>
                <w:szCs w:val="26"/>
              </w:rPr>
              <w:br/>
              <w:t xml:space="preserve">TCXDVN </w:t>
            </w:r>
            <w:r w:rsidRPr="00D22061">
              <w:rPr>
                <w:sz w:val="26"/>
                <w:szCs w:val="26"/>
              </w:rPr>
              <w:br/>
              <w:t xml:space="preserve">TCVN </w:t>
            </w:r>
            <w:r w:rsidRPr="00D22061">
              <w:rPr>
                <w:sz w:val="26"/>
                <w:szCs w:val="26"/>
              </w:rPr>
              <w:br/>
              <w:t xml:space="preserve">TCVSLĐ </w:t>
            </w:r>
            <w:r w:rsidRPr="00D22061">
              <w:rPr>
                <w:sz w:val="26"/>
                <w:szCs w:val="26"/>
              </w:rPr>
              <w:br/>
              <w:t xml:space="preserve">TNHH </w:t>
            </w:r>
            <w:r w:rsidRPr="00D22061">
              <w:rPr>
                <w:sz w:val="26"/>
                <w:szCs w:val="26"/>
              </w:rPr>
              <w:br/>
              <w:t xml:space="preserve">UBND </w:t>
            </w:r>
            <w:r w:rsidRPr="00D22061">
              <w:rPr>
                <w:sz w:val="26"/>
                <w:szCs w:val="26"/>
              </w:rPr>
              <w:br/>
              <w:t xml:space="preserve">WHO </w:t>
            </w:r>
          </w:p>
        </w:tc>
        <w:tc>
          <w:tcPr>
            <w:tcW w:w="915" w:type="dxa"/>
            <w:vAlign w:val="center"/>
            <w:hideMark/>
          </w:tcPr>
          <w:p w14:paraId="073B71DB" w14:textId="77777777" w:rsidR="00CF1191" w:rsidRPr="00D22061" w:rsidRDefault="00CF1191" w:rsidP="00535F77">
            <w:pPr>
              <w:spacing w:before="60" w:after="60" w:line="288" w:lineRule="auto"/>
            </w:pPr>
            <w:r w:rsidRPr="00D22061">
              <w:rPr>
                <w:sz w:val="26"/>
                <w:szCs w:val="26"/>
              </w:rPr>
              <w:t xml:space="preserve">: </w:t>
            </w:r>
            <w:r w:rsidRPr="00D22061">
              <w:rPr>
                <w:sz w:val="26"/>
                <w:szCs w:val="26"/>
              </w:rPr>
              <w:br/>
              <w:t xml:space="preserve">: </w:t>
            </w:r>
            <w:r w:rsidRPr="00D22061">
              <w:rPr>
                <w:sz w:val="26"/>
                <w:szCs w:val="26"/>
              </w:rPr>
              <w:br/>
              <w:t xml:space="preserve">: </w:t>
            </w:r>
            <w:r w:rsidRPr="00D22061">
              <w:rPr>
                <w:sz w:val="26"/>
                <w:szCs w:val="26"/>
              </w:rPr>
              <w:br/>
              <w:t xml:space="preserve">: </w:t>
            </w:r>
            <w:r w:rsidRPr="00D22061">
              <w:rPr>
                <w:sz w:val="26"/>
                <w:szCs w:val="26"/>
              </w:rPr>
              <w:br/>
              <w:t xml:space="preserve">: </w:t>
            </w:r>
            <w:r w:rsidRPr="00D22061">
              <w:rPr>
                <w:sz w:val="26"/>
                <w:szCs w:val="26"/>
              </w:rPr>
              <w:br/>
              <w:t xml:space="preserve">: </w:t>
            </w:r>
            <w:r w:rsidRPr="00D22061">
              <w:rPr>
                <w:sz w:val="26"/>
                <w:szCs w:val="26"/>
              </w:rPr>
              <w:br/>
              <w:t xml:space="preserve">: </w:t>
            </w:r>
            <w:r w:rsidRPr="00D22061">
              <w:rPr>
                <w:sz w:val="26"/>
                <w:szCs w:val="26"/>
              </w:rPr>
              <w:br/>
              <w:t xml:space="preserve">: </w:t>
            </w:r>
            <w:r w:rsidRPr="00D22061">
              <w:rPr>
                <w:sz w:val="26"/>
                <w:szCs w:val="26"/>
              </w:rPr>
              <w:br/>
              <w:t xml:space="preserve">: </w:t>
            </w:r>
            <w:r w:rsidRPr="00D22061">
              <w:rPr>
                <w:sz w:val="26"/>
                <w:szCs w:val="26"/>
              </w:rPr>
              <w:br/>
              <w:t xml:space="preserve">: </w:t>
            </w:r>
            <w:r w:rsidRPr="00D22061">
              <w:rPr>
                <w:sz w:val="26"/>
                <w:szCs w:val="26"/>
              </w:rPr>
              <w:br/>
              <w:t xml:space="preserve">: </w:t>
            </w:r>
            <w:r w:rsidRPr="00D22061">
              <w:rPr>
                <w:sz w:val="26"/>
                <w:szCs w:val="26"/>
              </w:rPr>
              <w:br/>
              <w:t xml:space="preserve">: </w:t>
            </w:r>
            <w:r w:rsidRPr="00D22061">
              <w:rPr>
                <w:sz w:val="26"/>
                <w:szCs w:val="26"/>
              </w:rPr>
              <w:br/>
              <w:t xml:space="preserve">: </w:t>
            </w:r>
            <w:r w:rsidRPr="00D22061">
              <w:rPr>
                <w:sz w:val="26"/>
                <w:szCs w:val="26"/>
              </w:rPr>
              <w:br/>
              <w:t xml:space="preserve">: </w:t>
            </w:r>
            <w:r w:rsidRPr="00D22061">
              <w:rPr>
                <w:sz w:val="26"/>
                <w:szCs w:val="26"/>
              </w:rPr>
              <w:br/>
              <w:t xml:space="preserve">: </w:t>
            </w:r>
            <w:r w:rsidRPr="00D22061">
              <w:rPr>
                <w:sz w:val="26"/>
                <w:szCs w:val="26"/>
              </w:rPr>
              <w:br/>
              <w:t xml:space="preserve">: </w:t>
            </w:r>
            <w:r w:rsidRPr="00D22061">
              <w:rPr>
                <w:sz w:val="26"/>
                <w:szCs w:val="26"/>
              </w:rPr>
              <w:br/>
              <w:t xml:space="preserve">: </w:t>
            </w:r>
            <w:r w:rsidRPr="00D22061">
              <w:rPr>
                <w:sz w:val="26"/>
                <w:szCs w:val="26"/>
              </w:rPr>
              <w:br/>
              <w:t xml:space="preserve">: </w:t>
            </w:r>
            <w:r w:rsidRPr="00D22061">
              <w:rPr>
                <w:sz w:val="26"/>
                <w:szCs w:val="26"/>
              </w:rPr>
              <w:br/>
              <w:t xml:space="preserve">: </w:t>
            </w:r>
          </w:p>
        </w:tc>
        <w:tc>
          <w:tcPr>
            <w:tcW w:w="3585" w:type="dxa"/>
            <w:vAlign w:val="center"/>
            <w:hideMark/>
          </w:tcPr>
          <w:p w14:paraId="0E8B811B" w14:textId="77777777" w:rsidR="00CF1191" w:rsidRPr="00D22061" w:rsidRDefault="00CF1191" w:rsidP="00535F77">
            <w:pPr>
              <w:spacing w:before="60" w:after="60" w:line="288" w:lineRule="auto"/>
            </w:pPr>
            <w:r w:rsidRPr="00D22061">
              <w:rPr>
                <w:sz w:val="26"/>
                <w:szCs w:val="26"/>
              </w:rPr>
              <w:t>Bộ Tài nguyên và Môi trường</w:t>
            </w:r>
            <w:r w:rsidRPr="00D22061">
              <w:rPr>
                <w:sz w:val="26"/>
                <w:szCs w:val="26"/>
              </w:rPr>
              <w:br/>
              <w:t>Bộ Xây dựng</w:t>
            </w:r>
            <w:r w:rsidRPr="00D22061">
              <w:rPr>
                <w:sz w:val="26"/>
                <w:szCs w:val="26"/>
              </w:rPr>
              <w:br/>
              <w:t>Bộ Y tế</w:t>
            </w:r>
            <w:r w:rsidRPr="00D22061">
              <w:rPr>
                <w:sz w:val="26"/>
                <w:szCs w:val="26"/>
              </w:rPr>
              <w:br/>
              <w:t>Nhu cầu oxy sinh hóa</w:t>
            </w:r>
            <w:r w:rsidRPr="00D22061">
              <w:rPr>
                <w:sz w:val="26"/>
                <w:szCs w:val="26"/>
              </w:rPr>
              <w:br/>
              <w:t>Bê tông cốt thép</w:t>
            </w:r>
            <w:r w:rsidRPr="00D22061">
              <w:rPr>
                <w:sz w:val="26"/>
                <w:szCs w:val="26"/>
              </w:rPr>
              <w:br/>
              <w:t>Nhu cầu oxy hóa học</w:t>
            </w:r>
            <w:r w:rsidRPr="00D22061">
              <w:rPr>
                <w:sz w:val="26"/>
                <w:szCs w:val="26"/>
              </w:rPr>
              <w:br/>
              <w:t>Chất thải nguy hại</w:t>
            </w:r>
            <w:r w:rsidRPr="00D22061">
              <w:rPr>
                <w:sz w:val="26"/>
                <w:szCs w:val="26"/>
              </w:rPr>
              <w:br/>
              <w:t>Chất thải rắn</w:t>
            </w:r>
            <w:r w:rsidRPr="00D22061">
              <w:rPr>
                <w:sz w:val="26"/>
                <w:szCs w:val="26"/>
              </w:rPr>
              <w:br/>
              <w:t>Trách nhiệm hữu hạn</w:t>
            </w:r>
            <w:r w:rsidRPr="00D22061">
              <w:rPr>
                <w:sz w:val="26"/>
                <w:szCs w:val="26"/>
              </w:rPr>
              <w:br/>
              <w:t>Nước thải sinh hoạt</w:t>
            </w:r>
            <w:r w:rsidRPr="00D22061">
              <w:rPr>
                <w:sz w:val="26"/>
                <w:szCs w:val="26"/>
              </w:rPr>
              <w:br/>
              <w:t>Phòng cháy chữa cháy</w:t>
            </w:r>
            <w:r w:rsidRPr="00D22061">
              <w:rPr>
                <w:sz w:val="26"/>
                <w:szCs w:val="26"/>
              </w:rPr>
              <w:br/>
              <w:t>Quy chuẩn Việt Nam</w:t>
            </w:r>
            <w:r w:rsidRPr="00D22061">
              <w:rPr>
                <w:sz w:val="26"/>
                <w:szCs w:val="26"/>
              </w:rPr>
              <w:br/>
              <w:t>Chất rắn lơ lửng</w:t>
            </w:r>
            <w:r w:rsidRPr="00D22061">
              <w:rPr>
                <w:sz w:val="26"/>
                <w:szCs w:val="26"/>
              </w:rPr>
              <w:br/>
              <w:t>Tiêu chuẩn xây dựng Việt Nam</w:t>
            </w:r>
            <w:r w:rsidRPr="00D22061">
              <w:rPr>
                <w:sz w:val="26"/>
                <w:szCs w:val="26"/>
              </w:rPr>
              <w:br/>
              <w:t>Tiêu chuẩn Việt Nam</w:t>
            </w:r>
            <w:r w:rsidRPr="00D22061">
              <w:rPr>
                <w:sz w:val="26"/>
                <w:szCs w:val="26"/>
              </w:rPr>
              <w:br/>
              <w:t>Tiêu chuẩn vệ sinh lao động</w:t>
            </w:r>
            <w:r w:rsidRPr="00D22061">
              <w:rPr>
                <w:sz w:val="26"/>
                <w:szCs w:val="26"/>
              </w:rPr>
              <w:br/>
              <w:t>Trách nhiệm hữu hạn</w:t>
            </w:r>
            <w:r w:rsidRPr="00D22061">
              <w:rPr>
                <w:sz w:val="26"/>
                <w:szCs w:val="26"/>
              </w:rPr>
              <w:br/>
              <w:t>Ủy ban nhân dân</w:t>
            </w:r>
            <w:r w:rsidRPr="00D22061">
              <w:rPr>
                <w:sz w:val="26"/>
                <w:szCs w:val="26"/>
              </w:rPr>
              <w:br/>
              <w:t>Tổ chức y tế thế giới</w:t>
            </w:r>
          </w:p>
        </w:tc>
      </w:tr>
    </w:tbl>
    <w:p w14:paraId="605CBC88" w14:textId="77777777" w:rsidR="00D22061" w:rsidRDefault="00CF1191" w:rsidP="00CF1191">
      <w:pPr>
        <w:pStyle w:val="V1"/>
        <w:rPr>
          <w:noProof/>
        </w:rPr>
      </w:pPr>
      <w:r w:rsidRPr="00F532BA">
        <w:rPr>
          <w:rFonts w:ascii="Times New Roman" w:hAnsi="Times New Roman"/>
          <w:szCs w:val="26"/>
        </w:rPr>
        <w:br w:type="page"/>
      </w:r>
      <w:bookmarkStart w:id="3" w:name="_Toc188513370"/>
      <w:r w:rsidR="006940E5" w:rsidRPr="00F532BA">
        <w:lastRenderedPageBreak/>
        <w:t>DANH MỤC BẢNG</w:t>
      </w:r>
      <w:bookmarkEnd w:id="3"/>
      <w:r w:rsidR="006940E5" w:rsidRPr="00F532BA">
        <w:fldChar w:fldCharType="begin"/>
      </w:r>
      <w:r w:rsidR="006940E5" w:rsidRPr="00F532BA">
        <w:instrText xml:space="preserve"> TOC \h \z \t "V. Bảng,1" </w:instrText>
      </w:r>
      <w:r w:rsidR="006940E5" w:rsidRPr="00F532BA">
        <w:fldChar w:fldCharType="separate"/>
      </w:r>
    </w:p>
    <w:p w14:paraId="60B9A00B" w14:textId="383E3584" w:rsidR="00D22061" w:rsidRDefault="00410C3E">
      <w:pPr>
        <w:pStyle w:val="TOC1"/>
        <w:tabs>
          <w:tab w:val="right" w:leader="dot" w:pos="9062"/>
        </w:tabs>
        <w:rPr>
          <w:rFonts w:asciiTheme="minorHAnsi" w:eastAsiaTheme="minorEastAsia" w:hAnsiTheme="minorHAnsi" w:cstheme="minorBidi"/>
          <w:noProof/>
          <w:kern w:val="2"/>
          <w:sz w:val="22"/>
          <w14:ligatures w14:val="standardContextual"/>
        </w:rPr>
      </w:pPr>
      <w:hyperlink w:anchor="_Toc188513340" w:history="1">
        <w:r w:rsidR="00D22061" w:rsidRPr="009D6EA6">
          <w:rPr>
            <w:rStyle w:val="Hyperlink"/>
            <w:noProof/>
          </w:rPr>
          <w:t>Bảng 1.1. Quy hoạch sử dụng đất của dự án</w:t>
        </w:r>
        <w:r w:rsidR="00D22061">
          <w:rPr>
            <w:noProof/>
            <w:webHidden/>
          </w:rPr>
          <w:tab/>
        </w:r>
        <w:r w:rsidR="00D22061">
          <w:rPr>
            <w:noProof/>
            <w:webHidden/>
          </w:rPr>
          <w:fldChar w:fldCharType="begin"/>
        </w:r>
        <w:r w:rsidR="00D22061">
          <w:rPr>
            <w:noProof/>
            <w:webHidden/>
          </w:rPr>
          <w:instrText xml:space="preserve"> PAGEREF _Toc188513340 \h </w:instrText>
        </w:r>
        <w:r w:rsidR="00D22061">
          <w:rPr>
            <w:noProof/>
            <w:webHidden/>
          </w:rPr>
        </w:r>
        <w:r w:rsidR="00D22061">
          <w:rPr>
            <w:noProof/>
            <w:webHidden/>
          </w:rPr>
          <w:fldChar w:fldCharType="separate"/>
        </w:r>
        <w:r w:rsidR="008679CB">
          <w:rPr>
            <w:noProof/>
            <w:webHidden/>
          </w:rPr>
          <w:t>6</w:t>
        </w:r>
        <w:r w:rsidR="00D22061">
          <w:rPr>
            <w:noProof/>
            <w:webHidden/>
          </w:rPr>
          <w:fldChar w:fldCharType="end"/>
        </w:r>
      </w:hyperlink>
    </w:p>
    <w:p w14:paraId="4C3DC2C0" w14:textId="6FFB41E0" w:rsidR="00D22061" w:rsidRDefault="00410C3E">
      <w:pPr>
        <w:pStyle w:val="TOC1"/>
        <w:tabs>
          <w:tab w:val="right" w:leader="dot" w:pos="9062"/>
        </w:tabs>
        <w:rPr>
          <w:rFonts w:asciiTheme="minorHAnsi" w:eastAsiaTheme="minorEastAsia" w:hAnsiTheme="minorHAnsi" w:cstheme="minorBidi"/>
          <w:noProof/>
          <w:kern w:val="2"/>
          <w:sz w:val="22"/>
          <w14:ligatures w14:val="standardContextual"/>
        </w:rPr>
      </w:pPr>
      <w:hyperlink w:anchor="_Toc188513341" w:history="1">
        <w:r w:rsidR="00D22061" w:rsidRPr="009D6EA6">
          <w:rPr>
            <w:rStyle w:val="Hyperlink"/>
            <w:noProof/>
          </w:rPr>
          <w:t>Bảng 1.2. Chỉ tiêu kinh tế kỹ thuật của dự án</w:t>
        </w:r>
        <w:r w:rsidR="00D22061">
          <w:rPr>
            <w:noProof/>
            <w:webHidden/>
          </w:rPr>
          <w:tab/>
        </w:r>
        <w:r w:rsidR="00D22061">
          <w:rPr>
            <w:noProof/>
            <w:webHidden/>
          </w:rPr>
          <w:fldChar w:fldCharType="begin"/>
        </w:r>
        <w:r w:rsidR="00D22061">
          <w:rPr>
            <w:noProof/>
            <w:webHidden/>
          </w:rPr>
          <w:instrText xml:space="preserve"> PAGEREF _Toc188513341 \h </w:instrText>
        </w:r>
        <w:r w:rsidR="00D22061">
          <w:rPr>
            <w:noProof/>
            <w:webHidden/>
          </w:rPr>
        </w:r>
        <w:r w:rsidR="00D22061">
          <w:rPr>
            <w:noProof/>
            <w:webHidden/>
          </w:rPr>
          <w:fldChar w:fldCharType="separate"/>
        </w:r>
        <w:r w:rsidR="008679CB">
          <w:rPr>
            <w:noProof/>
            <w:webHidden/>
          </w:rPr>
          <w:t>6</w:t>
        </w:r>
        <w:r w:rsidR="00D22061">
          <w:rPr>
            <w:noProof/>
            <w:webHidden/>
          </w:rPr>
          <w:fldChar w:fldCharType="end"/>
        </w:r>
      </w:hyperlink>
    </w:p>
    <w:p w14:paraId="78652A25" w14:textId="4AFFA1BE" w:rsidR="00D22061" w:rsidRDefault="00410C3E">
      <w:pPr>
        <w:pStyle w:val="TOC1"/>
        <w:tabs>
          <w:tab w:val="right" w:leader="dot" w:pos="9062"/>
        </w:tabs>
        <w:rPr>
          <w:rFonts w:asciiTheme="minorHAnsi" w:eastAsiaTheme="minorEastAsia" w:hAnsiTheme="minorHAnsi" w:cstheme="minorBidi"/>
          <w:noProof/>
          <w:kern w:val="2"/>
          <w:sz w:val="22"/>
          <w14:ligatures w14:val="standardContextual"/>
        </w:rPr>
      </w:pPr>
      <w:hyperlink w:anchor="_Toc188513342" w:history="1">
        <w:r w:rsidR="00D22061" w:rsidRPr="009D6EA6">
          <w:rPr>
            <w:rStyle w:val="Hyperlink"/>
            <w:noProof/>
          </w:rPr>
          <w:t xml:space="preserve">Bảng 1.3. </w:t>
        </w:r>
        <w:r w:rsidR="00D22061" w:rsidRPr="009D6EA6">
          <w:rPr>
            <w:rStyle w:val="Hyperlink"/>
            <w:noProof/>
            <w:lang w:val="de-DE"/>
          </w:rPr>
          <w:t>Bảng tổng hợp khối lượng giao thông</w:t>
        </w:r>
        <w:r w:rsidR="00D22061">
          <w:rPr>
            <w:noProof/>
            <w:webHidden/>
          </w:rPr>
          <w:tab/>
        </w:r>
        <w:r w:rsidR="00D22061">
          <w:rPr>
            <w:noProof/>
            <w:webHidden/>
          </w:rPr>
          <w:fldChar w:fldCharType="begin"/>
        </w:r>
        <w:r w:rsidR="00D22061">
          <w:rPr>
            <w:noProof/>
            <w:webHidden/>
          </w:rPr>
          <w:instrText xml:space="preserve"> PAGEREF _Toc188513342 \h </w:instrText>
        </w:r>
        <w:r w:rsidR="00D22061">
          <w:rPr>
            <w:noProof/>
            <w:webHidden/>
          </w:rPr>
        </w:r>
        <w:r w:rsidR="00D22061">
          <w:rPr>
            <w:noProof/>
            <w:webHidden/>
          </w:rPr>
          <w:fldChar w:fldCharType="separate"/>
        </w:r>
        <w:r w:rsidR="008679CB">
          <w:rPr>
            <w:noProof/>
            <w:webHidden/>
          </w:rPr>
          <w:t>10</w:t>
        </w:r>
        <w:r w:rsidR="00D22061">
          <w:rPr>
            <w:noProof/>
            <w:webHidden/>
          </w:rPr>
          <w:fldChar w:fldCharType="end"/>
        </w:r>
      </w:hyperlink>
    </w:p>
    <w:p w14:paraId="5C0ECAF2" w14:textId="56680909" w:rsidR="00D22061" w:rsidRDefault="00410C3E">
      <w:pPr>
        <w:pStyle w:val="TOC1"/>
        <w:tabs>
          <w:tab w:val="right" w:leader="dot" w:pos="9062"/>
        </w:tabs>
        <w:rPr>
          <w:rFonts w:asciiTheme="minorHAnsi" w:eastAsiaTheme="minorEastAsia" w:hAnsiTheme="minorHAnsi" w:cstheme="minorBidi"/>
          <w:noProof/>
          <w:kern w:val="2"/>
          <w:sz w:val="22"/>
          <w14:ligatures w14:val="standardContextual"/>
        </w:rPr>
      </w:pPr>
      <w:hyperlink w:anchor="_Toc188513343" w:history="1">
        <w:r w:rsidR="00D22061" w:rsidRPr="009D6EA6">
          <w:rPr>
            <w:rStyle w:val="Hyperlink"/>
            <w:noProof/>
            <w:lang w:val="de-DE"/>
          </w:rPr>
          <w:t>Bảng 1.4. Bảng tổng hợp khối lượng san nền</w:t>
        </w:r>
        <w:r w:rsidR="00D22061">
          <w:rPr>
            <w:noProof/>
            <w:webHidden/>
          </w:rPr>
          <w:tab/>
        </w:r>
        <w:r w:rsidR="00D22061">
          <w:rPr>
            <w:noProof/>
            <w:webHidden/>
          </w:rPr>
          <w:fldChar w:fldCharType="begin"/>
        </w:r>
        <w:r w:rsidR="00D22061">
          <w:rPr>
            <w:noProof/>
            <w:webHidden/>
          </w:rPr>
          <w:instrText xml:space="preserve"> PAGEREF _Toc188513343 \h </w:instrText>
        </w:r>
        <w:r w:rsidR="00D22061">
          <w:rPr>
            <w:noProof/>
            <w:webHidden/>
          </w:rPr>
        </w:r>
        <w:r w:rsidR="00D22061">
          <w:rPr>
            <w:noProof/>
            <w:webHidden/>
          </w:rPr>
          <w:fldChar w:fldCharType="separate"/>
        </w:r>
        <w:r w:rsidR="008679CB">
          <w:rPr>
            <w:noProof/>
            <w:webHidden/>
          </w:rPr>
          <w:t>12</w:t>
        </w:r>
        <w:r w:rsidR="00D22061">
          <w:rPr>
            <w:noProof/>
            <w:webHidden/>
          </w:rPr>
          <w:fldChar w:fldCharType="end"/>
        </w:r>
      </w:hyperlink>
    </w:p>
    <w:p w14:paraId="3E8C8958" w14:textId="68563962" w:rsidR="00D22061" w:rsidRDefault="00410C3E">
      <w:pPr>
        <w:pStyle w:val="TOC1"/>
        <w:tabs>
          <w:tab w:val="right" w:leader="dot" w:pos="9062"/>
        </w:tabs>
        <w:rPr>
          <w:rFonts w:asciiTheme="minorHAnsi" w:eastAsiaTheme="minorEastAsia" w:hAnsiTheme="minorHAnsi" w:cstheme="minorBidi"/>
          <w:noProof/>
          <w:kern w:val="2"/>
          <w:sz w:val="22"/>
          <w14:ligatures w14:val="standardContextual"/>
        </w:rPr>
      </w:pPr>
      <w:hyperlink w:anchor="_Toc188513344" w:history="1">
        <w:r w:rsidR="00D22061" w:rsidRPr="009D6EA6">
          <w:rPr>
            <w:rStyle w:val="Hyperlink"/>
            <w:noProof/>
            <w:lang w:val="de-DE"/>
          </w:rPr>
          <w:t xml:space="preserve">Bảng 1.5. Bảng tổng hợp Khối lượng </w:t>
        </w:r>
        <w:r w:rsidR="00D22061" w:rsidRPr="009D6EA6">
          <w:rPr>
            <w:rStyle w:val="Hyperlink"/>
            <w:noProof/>
          </w:rPr>
          <w:t>thoát nước mưa</w:t>
        </w:r>
        <w:r w:rsidR="00D22061">
          <w:rPr>
            <w:noProof/>
            <w:webHidden/>
          </w:rPr>
          <w:tab/>
        </w:r>
        <w:r w:rsidR="00D22061">
          <w:rPr>
            <w:noProof/>
            <w:webHidden/>
          </w:rPr>
          <w:fldChar w:fldCharType="begin"/>
        </w:r>
        <w:r w:rsidR="00D22061">
          <w:rPr>
            <w:noProof/>
            <w:webHidden/>
          </w:rPr>
          <w:instrText xml:space="preserve"> PAGEREF _Toc188513344 \h </w:instrText>
        </w:r>
        <w:r w:rsidR="00D22061">
          <w:rPr>
            <w:noProof/>
            <w:webHidden/>
          </w:rPr>
        </w:r>
        <w:r w:rsidR="00D22061">
          <w:rPr>
            <w:noProof/>
            <w:webHidden/>
          </w:rPr>
          <w:fldChar w:fldCharType="separate"/>
        </w:r>
        <w:r w:rsidR="008679CB">
          <w:rPr>
            <w:noProof/>
            <w:webHidden/>
          </w:rPr>
          <w:t>12</w:t>
        </w:r>
        <w:r w:rsidR="00D22061">
          <w:rPr>
            <w:noProof/>
            <w:webHidden/>
          </w:rPr>
          <w:fldChar w:fldCharType="end"/>
        </w:r>
      </w:hyperlink>
    </w:p>
    <w:p w14:paraId="307DD03C" w14:textId="2AB147DF" w:rsidR="00D22061" w:rsidRDefault="00410C3E">
      <w:pPr>
        <w:pStyle w:val="TOC1"/>
        <w:tabs>
          <w:tab w:val="right" w:leader="dot" w:pos="9062"/>
        </w:tabs>
        <w:rPr>
          <w:rFonts w:asciiTheme="minorHAnsi" w:eastAsiaTheme="minorEastAsia" w:hAnsiTheme="minorHAnsi" w:cstheme="minorBidi"/>
          <w:noProof/>
          <w:kern w:val="2"/>
          <w:sz w:val="22"/>
          <w14:ligatures w14:val="standardContextual"/>
        </w:rPr>
      </w:pPr>
      <w:hyperlink w:anchor="_Toc188513345" w:history="1">
        <w:r w:rsidR="00D22061" w:rsidRPr="009D6EA6">
          <w:rPr>
            <w:rStyle w:val="Hyperlink"/>
            <w:noProof/>
            <w:lang w:val="de-DE"/>
          </w:rPr>
          <w:t xml:space="preserve">Bảng 1.6 Bảng tổng hợp khối lượng </w:t>
        </w:r>
        <w:r w:rsidR="00D22061" w:rsidRPr="009D6EA6">
          <w:rPr>
            <w:rStyle w:val="Hyperlink"/>
            <w:noProof/>
          </w:rPr>
          <w:t>cấp nước</w:t>
        </w:r>
        <w:r w:rsidR="00D22061">
          <w:rPr>
            <w:noProof/>
            <w:webHidden/>
          </w:rPr>
          <w:tab/>
        </w:r>
        <w:r w:rsidR="00D22061">
          <w:rPr>
            <w:noProof/>
            <w:webHidden/>
          </w:rPr>
          <w:fldChar w:fldCharType="begin"/>
        </w:r>
        <w:r w:rsidR="00D22061">
          <w:rPr>
            <w:noProof/>
            <w:webHidden/>
          </w:rPr>
          <w:instrText xml:space="preserve"> PAGEREF _Toc188513345 \h </w:instrText>
        </w:r>
        <w:r w:rsidR="00D22061">
          <w:rPr>
            <w:noProof/>
            <w:webHidden/>
          </w:rPr>
        </w:r>
        <w:r w:rsidR="00D22061">
          <w:rPr>
            <w:noProof/>
            <w:webHidden/>
          </w:rPr>
          <w:fldChar w:fldCharType="separate"/>
        </w:r>
        <w:r w:rsidR="008679CB">
          <w:rPr>
            <w:noProof/>
            <w:webHidden/>
          </w:rPr>
          <w:t>13</w:t>
        </w:r>
        <w:r w:rsidR="00D22061">
          <w:rPr>
            <w:noProof/>
            <w:webHidden/>
          </w:rPr>
          <w:fldChar w:fldCharType="end"/>
        </w:r>
      </w:hyperlink>
    </w:p>
    <w:p w14:paraId="65AA4A69" w14:textId="376DFE5A" w:rsidR="00D22061" w:rsidRDefault="00410C3E">
      <w:pPr>
        <w:pStyle w:val="TOC1"/>
        <w:tabs>
          <w:tab w:val="right" w:leader="dot" w:pos="9062"/>
        </w:tabs>
        <w:rPr>
          <w:rFonts w:asciiTheme="minorHAnsi" w:eastAsiaTheme="minorEastAsia" w:hAnsiTheme="minorHAnsi" w:cstheme="minorBidi"/>
          <w:noProof/>
          <w:kern w:val="2"/>
          <w:sz w:val="22"/>
          <w14:ligatures w14:val="standardContextual"/>
        </w:rPr>
      </w:pPr>
      <w:hyperlink w:anchor="_Toc188513346" w:history="1">
        <w:r w:rsidR="00D22061" w:rsidRPr="009D6EA6">
          <w:rPr>
            <w:rStyle w:val="Hyperlink"/>
            <w:noProof/>
            <w:lang w:val="de-DE"/>
          </w:rPr>
          <w:t xml:space="preserve">Bảng 1.7. Bảng tổng hợp khối lượng </w:t>
        </w:r>
        <w:r w:rsidR="00D22061" w:rsidRPr="009D6EA6">
          <w:rPr>
            <w:rStyle w:val="Hyperlink"/>
            <w:noProof/>
          </w:rPr>
          <w:t>thoát nước thải</w:t>
        </w:r>
        <w:r w:rsidR="00D22061">
          <w:rPr>
            <w:noProof/>
            <w:webHidden/>
          </w:rPr>
          <w:tab/>
        </w:r>
        <w:r w:rsidR="00D22061">
          <w:rPr>
            <w:noProof/>
            <w:webHidden/>
          </w:rPr>
          <w:fldChar w:fldCharType="begin"/>
        </w:r>
        <w:r w:rsidR="00D22061">
          <w:rPr>
            <w:noProof/>
            <w:webHidden/>
          </w:rPr>
          <w:instrText xml:space="preserve"> PAGEREF _Toc188513346 \h </w:instrText>
        </w:r>
        <w:r w:rsidR="00D22061">
          <w:rPr>
            <w:noProof/>
            <w:webHidden/>
          </w:rPr>
        </w:r>
        <w:r w:rsidR="00D22061">
          <w:rPr>
            <w:noProof/>
            <w:webHidden/>
          </w:rPr>
          <w:fldChar w:fldCharType="separate"/>
        </w:r>
        <w:r w:rsidR="008679CB">
          <w:rPr>
            <w:noProof/>
            <w:webHidden/>
          </w:rPr>
          <w:t>13</w:t>
        </w:r>
        <w:r w:rsidR="00D22061">
          <w:rPr>
            <w:noProof/>
            <w:webHidden/>
          </w:rPr>
          <w:fldChar w:fldCharType="end"/>
        </w:r>
      </w:hyperlink>
    </w:p>
    <w:p w14:paraId="50F59C53" w14:textId="187B83E4" w:rsidR="00D22061" w:rsidRDefault="00410C3E">
      <w:pPr>
        <w:pStyle w:val="TOC1"/>
        <w:tabs>
          <w:tab w:val="right" w:leader="dot" w:pos="9062"/>
        </w:tabs>
        <w:rPr>
          <w:rFonts w:asciiTheme="minorHAnsi" w:eastAsiaTheme="minorEastAsia" w:hAnsiTheme="minorHAnsi" w:cstheme="minorBidi"/>
          <w:noProof/>
          <w:kern w:val="2"/>
          <w:sz w:val="22"/>
          <w14:ligatures w14:val="standardContextual"/>
        </w:rPr>
      </w:pPr>
      <w:hyperlink w:anchor="_Toc188513347" w:history="1">
        <w:r w:rsidR="00D22061" w:rsidRPr="009D6EA6">
          <w:rPr>
            <w:rStyle w:val="Hyperlink"/>
            <w:noProof/>
          </w:rPr>
          <w:t>Bảng 4.1.</w:t>
        </w:r>
        <w:r w:rsidR="00D22061" w:rsidRPr="009D6EA6">
          <w:rPr>
            <w:rStyle w:val="Hyperlink"/>
            <w:noProof/>
            <w:spacing w:val="-2"/>
          </w:rPr>
          <w:t xml:space="preserve"> </w:t>
        </w:r>
        <w:r w:rsidR="00D22061" w:rsidRPr="009D6EA6">
          <w:rPr>
            <w:rStyle w:val="Hyperlink"/>
            <w:noProof/>
          </w:rPr>
          <w:t>Nồng độ các chất ô nhiễm trong khí thải phát sinh từ hoạt động của các phương tiện vận chuyển đất đào sang đắp</w:t>
        </w:r>
        <w:r w:rsidR="00D22061">
          <w:rPr>
            <w:noProof/>
            <w:webHidden/>
          </w:rPr>
          <w:tab/>
        </w:r>
        <w:r w:rsidR="00D22061">
          <w:rPr>
            <w:noProof/>
            <w:webHidden/>
          </w:rPr>
          <w:fldChar w:fldCharType="begin"/>
        </w:r>
        <w:r w:rsidR="00D22061">
          <w:rPr>
            <w:noProof/>
            <w:webHidden/>
          </w:rPr>
          <w:instrText xml:space="preserve"> PAGEREF _Toc188513347 \h </w:instrText>
        </w:r>
        <w:r w:rsidR="00D22061">
          <w:rPr>
            <w:noProof/>
            <w:webHidden/>
          </w:rPr>
        </w:r>
        <w:r w:rsidR="00D22061">
          <w:rPr>
            <w:noProof/>
            <w:webHidden/>
          </w:rPr>
          <w:fldChar w:fldCharType="separate"/>
        </w:r>
        <w:r w:rsidR="008679CB">
          <w:rPr>
            <w:noProof/>
            <w:webHidden/>
          </w:rPr>
          <w:t>35</w:t>
        </w:r>
        <w:r w:rsidR="00D22061">
          <w:rPr>
            <w:noProof/>
            <w:webHidden/>
          </w:rPr>
          <w:fldChar w:fldCharType="end"/>
        </w:r>
      </w:hyperlink>
    </w:p>
    <w:p w14:paraId="797AF17E" w14:textId="19C914B6" w:rsidR="00D22061" w:rsidRDefault="00410C3E">
      <w:pPr>
        <w:pStyle w:val="TOC1"/>
        <w:tabs>
          <w:tab w:val="right" w:leader="dot" w:pos="9062"/>
        </w:tabs>
        <w:rPr>
          <w:rFonts w:asciiTheme="minorHAnsi" w:eastAsiaTheme="minorEastAsia" w:hAnsiTheme="minorHAnsi" w:cstheme="minorBidi"/>
          <w:noProof/>
          <w:kern w:val="2"/>
          <w:sz w:val="22"/>
          <w14:ligatures w14:val="standardContextual"/>
        </w:rPr>
      </w:pPr>
      <w:hyperlink w:anchor="_Toc188513348" w:history="1">
        <w:r w:rsidR="00D22061" w:rsidRPr="009D6EA6">
          <w:rPr>
            <w:rStyle w:val="Hyperlink"/>
            <w:noProof/>
          </w:rPr>
          <w:t>Bảng 4.2. Mức ồn của các phương tiện vận chuyển và thiết bị thi công</w:t>
        </w:r>
        <w:r w:rsidR="00D22061">
          <w:rPr>
            <w:noProof/>
            <w:webHidden/>
          </w:rPr>
          <w:tab/>
        </w:r>
        <w:r w:rsidR="00D22061">
          <w:rPr>
            <w:noProof/>
            <w:webHidden/>
          </w:rPr>
          <w:fldChar w:fldCharType="begin"/>
        </w:r>
        <w:r w:rsidR="00D22061">
          <w:rPr>
            <w:noProof/>
            <w:webHidden/>
          </w:rPr>
          <w:instrText xml:space="preserve"> PAGEREF _Toc188513348 \h </w:instrText>
        </w:r>
        <w:r w:rsidR="00D22061">
          <w:rPr>
            <w:noProof/>
            <w:webHidden/>
          </w:rPr>
        </w:r>
        <w:r w:rsidR="00D22061">
          <w:rPr>
            <w:noProof/>
            <w:webHidden/>
          </w:rPr>
          <w:fldChar w:fldCharType="separate"/>
        </w:r>
        <w:r w:rsidR="008679CB">
          <w:rPr>
            <w:noProof/>
            <w:webHidden/>
          </w:rPr>
          <w:t>37</w:t>
        </w:r>
        <w:r w:rsidR="00D22061">
          <w:rPr>
            <w:noProof/>
            <w:webHidden/>
          </w:rPr>
          <w:fldChar w:fldCharType="end"/>
        </w:r>
      </w:hyperlink>
    </w:p>
    <w:p w14:paraId="7C8F6AB4" w14:textId="09519EB8" w:rsidR="00D22061" w:rsidRDefault="00410C3E">
      <w:pPr>
        <w:pStyle w:val="TOC1"/>
        <w:tabs>
          <w:tab w:val="right" w:leader="dot" w:pos="9062"/>
        </w:tabs>
        <w:rPr>
          <w:rFonts w:asciiTheme="minorHAnsi" w:eastAsiaTheme="minorEastAsia" w:hAnsiTheme="minorHAnsi" w:cstheme="minorBidi"/>
          <w:noProof/>
          <w:kern w:val="2"/>
          <w:sz w:val="22"/>
          <w14:ligatures w14:val="standardContextual"/>
        </w:rPr>
      </w:pPr>
      <w:hyperlink w:anchor="_Toc188513349" w:history="1">
        <w:r w:rsidR="00D22061" w:rsidRPr="009D6EA6">
          <w:rPr>
            <w:rStyle w:val="Hyperlink"/>
            <w:noProof/>
          </w:rPr>
          <w:t>Bảng 4.3. Độ rung của các phương tiện vận chuyển và thiết bị san ủi</w:t>
        </w:r>
        <w:r w:rsidR="00D22061">
          <w:rPr>
            <w:noProof/>
            <w:webHidden/>
          </w:rPr>
          <w:tab/>
        </w:r>
        <w:r w:rsidR="00D22061">
          <w:rPr>
            <w:noProof/>
            <w:webHidden/>
          </w:rPr>
          <w:fldChar w:fldCharType="begin"/>
        </w:r>
        <w:r w:rsidR="00D22061">
          <w:rPr>
            <w:noProof/>
            <w:webHidden/>
          </w:rPr>
          <w:instrText xml:space="preserve"> PAGEREF _Toc188513349 \h </w:instrText>
        </w:r>
        <w:r w:rsidR="00D22061">
          <w:rPr>
            <w:noProof/>
            <w:webHidden/>
          </w:rPr>
        </w:r>
        <w:r w:rsidR="00D22061">
          <w:rPr>
            <w:noProof/>
            <w:webHidden/>
          </w:rPr>
          <w:fldChar w:fldCharType="separate"/>
        </w:r>
        <w:r w:rsidR="008679CB">
          <w:rPr>
            <w:noProof/>
            <w:webHidden/>
          </w:rPr>
          <w:t>38</w:t>
        </w:r>
        <w:r w:rsidR="00D22061">
          <w:rPr>
            <w:noProof/>
            <w:webHidden/>
          </w:rPr>
          <w:fldChar w:fldCharType="end"/>
        </w:r>
      </w:hyperlink>
    </w:p>
    <w:p w14:paraId="24FD6604" w14:textId="668666B8" w:rsidR="00D22061" w:rsidRDefault="00410C3E">
      <w:pPr>
        <w:pStyle w:val="TOC1"/>
        <w:tabs>
          <w:tab w:val="right" w:leader="dot" w:pos="9062"/>
        </w:tabs>
        <w:rPr>
          <w:rFonts w:asciiTheme="minorHAnsi" w:eastAsiaTheme="minorEastAsia" w:hAnsiTheme="minorHAnsi" w:cstheme="minorBidi"/>
          <w:noProof/>
          <w:kern w:val="2"/>
          <w:sz w:val="22"/>
          <w14:ligatures w14:val="standardContextual"/>
        </w:rPr>
      </w:pPr>
      <w:hyperlink w:anchor="_Toc188513350" w:history="1">
        <w:r w:rsidR="00D22061" w:rsidRPr="009D6EA6">
          <w:rPr>
            <w:rStyle w:val="Hyperlink"/>
            <w:noProof/>
          </w:rPr>
          <w:t>Bảng 4.5. Các nguồn tác động trong giai đoạn xây dựng</w:t>
        </w:r>
        <w:r w:rsidR="00D22061">
          <w:rPr>
            <w:noProof/>
            <w:webHidden/>
          </w:rPr>
          <w:tab/>
        </w:r>
        <w:r w:rsidR="00D22061">
          <w:rPr>
            <w:noProof/>
            <w:webHidden/>
          </w:rPr>
          <w:fldChar w:fldCharType="begin"/>
        </w:r>
        <w:r w:rsidR="00D22061">
          <w:rPr>
            <w:noProof/>
            <w:webHidden/>
          </w:rPr>
          <w:instrText xml:space="preserve"> PAGEREF _Toc188513350 \h </w:instrText>
        </w:r>
        <w:r w:rsidR="00D22061">
          <w:rPr>
            <w:noProof/>
            <w:webHidden/>
          </w:rPr>
        </w:r>
        <w:r w:rsidR="00D22061">
          <w:rPr>
            <w:noProof/>
            <w:webHidden/>
          </w:rPr>
          <w:fldChar w:fldCharType="separate"/>
        </w:r>
        <w:r w:rsidR="008679CB">
          <w:rPr>
            <w:noProof/>
            <w:webHidden/>
          </w:rPr>
          <w:t>40</w:t>
        </w:r>
        <w:r w:rsidR="00D22061">
          <w:rPr>
            <w:noProof/>
            <w:webHidden/>
          </w:rPr>
          <w:fldChar w:fldCharType="end"/>
        </w:r>
      </w:hyperlink>
    </w:p>
    <w:p w14:paraId="283F6D37" w14:textId="4F83B146" w:rsidR="00D22061" w:rsidRDefault="00410C3E">
      <w:pPr>
        <w:pStyle w:val="TOC1"/>
        <w:tabs>
          <w:tab w:val="right" w:leader="dot" w:pos="9062"/>
        </w:tabs>
        <w:rPr>
          <w:rFonts w:asciiTheme="minorHAnsi" w:eastAsiaTheme="minorEastAsia" w:hAnsiTheme="minorHAnsi" w:cstheme="minorBidi"/>
          <w:noProof/>
          <w:kern w:val="2"/>
          <w:sz w:val="22"/>
          <w14:ligatures w14:val="standardContextual"/>
        </w:rPr>
      </w:pPr>
      <w:hyperlink w:anchor="_Toc188513351" w:history="1">
        <w:r w:rsidR="00D22061" w:rsidRPr="009D6EA6">
          <w:rPr>
            <w:rStyle w:val="Hyperlink"/>
            <w:noProof/>
          </w:rPr>
          <w:t>Bảng 4.6. Tổng mức nhiên liệu của các máy móc phục vụ thi công dự án</w:t>
        </w:r>
        <w:r w:rsidR="00D22061">
          <w:rPr>
            <w:noProof/>
            <w:webHidden/>
          </w:rPr>
          <w:tab/>
        </w:r>
        <w:r w:rsidR="00D22061">
          <w:rPr>
            <w:noProof/>
            <w:webHidden/>
          </w:rPr>
          <w:fldChar w:fldCharType="begin"/>
        </w:r>
        <w:r w:rsidR="00D22061">
          <w:rPr>
            <w:noProof/>
            <w:webHidden/>
          </w:rPr>
          <w:instrText xml:space="preserve"> PAGEREF _Toc188513351 \h </w:instrText>
        </w:r>
        <w:r w:rsidR="00D22061">
          <w:rPr>
            <w:noProof/>
            <w:webHidden/>
          </w:rPr>
        </w:r>
        <w:r w:rsidR="00D22061">
          <w:rPr>
            <w:noProof/>
            <w:webHidden/>
          </w:rPr>
          <w:fldChar w:fldCharType="separate"/>
        </w:r>
        <w:r w:rsidR="008679CB">
          <w:rPr>
            <w:noProof/>
            <w:webHidden/>
          </w:rPr>
          <w:t>41</w:t>
        </w:r>
        <w:r w:rsidR="00D22061">
          <w:rPr>
            <w:noProof/>
            <w:webHidden/>
          </w:rPr>
          <w:fldChar w:fldCharType="end"/>
        </w:r>
      </w:hyperlink>
    </w:p>
    <w:p w14:paraId="244D8E94" w14:textId="233ADDF6" w:rsidR="00D22061" w:rsidRDefault="00410C3E">
      <w:pPr>
        <w:pStyle w:val="TOC1"/>
        <w:tabs>
          <w:tab w:val="right" w:leader="dot" w:pos="9062"/>
        </w:tabs>
        <w:rPr>
          <w:rFonts w:asciiTheme="minorHAnsi" w:eastAsiaTheme="minorEastAsia" w:hAnsiTheme="minorHAnsi" w:cstheme="minorBidi"/>
          <w:noProof/>
          <w:kern w:val="2"/>
          <w:sz w:val="22"/>
          <w14:ligatures w14:val="standardContextual"/>
        </w:rPr>
      </w:pPr>
      <w:hyperlink w:anchor="_Toc188513352" w:history="1">
        <w:r w:rsidR="00D22061" w:rsidRPr="009D6EA6">
          <w:rPr>
            <w:rStyle w:val="Hyperlink"/>
            <w:noProof/>
          </w:rPr>
          <w:t>Bảng 4.7. Hệ số ô nhiễm, tải lượng và nồng độ các chất ô nhiễm do đốt dầu DO của của các phương tiện thi công</w:t>
        </w:r>
        <w:r w:rsidR="00D22061">
          <w:rPr>
            <w:noProof/>
            <w:webHidden/>
          </w:rPr>
          <w:tab/>
        </w:r>
        <w:r w:rsidR="00D22061">
          <w:rPr>
            <w:noProof/>
            <w:webHidden/>
          </w:rPr>
          <w:fldChar w:fldCharType="begin"/>
        </w:r>
        <w:r w:rsidR="00D22061">
          <w:rPr>
            <w:noProof/>
            <w:webHidden/>
          </w:rPr>
          <w:instrText xml:space="preserve"> PAGEREF _Toc188513352 \h </w:instrText>
        </w:r>
        <w:r w:rsidR="00D22061">
          <w:rPr>
            <w:noProof/>
            <w:webHidden/>
          </w:rPr>
        </w:r>
        <w:r w:rsidR="00D22061">
          <w:rPr>
            <w:noProof/>
            <w:webHidden/>
          </w:rPr>
          <w:fldChar w:fldCharType="separate"/>
        </w:r>
        <w:r w:rsidR="008679CB">
          <w:rPr>
            <w:noProof/>
            <w:webHidden/>
          </w:rPr>
          <w:t>41</w:t>
        </w:r>
        <w:r w:rsidR="00D22061">
          <w:rPr>
            <w:noProof/>
            <w:webHidden/>
          </w:rPr>
          <w:fldChar w:fldCharType="end"/>
        </w:r>
      </w:hyperlink>
    </w:p>
    <w:p w14:paraId="4E639510" w14:textId="5B5BE934" w:rsidR="00D22061" w:rsidRDefault="00410C3E">
      <w:pPr>
        <w:pStyle w:val="TOC1"/>
        <w:tabs>
          <w:tab w:val="right" w:leader="dot" w:pos="9062"/>
        </w:tabs>
        <w:rPr>
          <w:rFonts w:asciiTheme="minorHAnsi" w:eastAsiaTheme="minorEastAsia" w:hAnsiTheme="minorHAnsi" w:cstheme="minorBidi"/>
          <w:noProof/>
          <w:kern w:val="2"/>
          <w:sz w:val="22"/>
          <w14:ligatures w14:val="standardContextual"/>
        </w:rPr>
      </w:pPr>
      <w:hyperlink w:anchor="_Toc188513353" w:history="1">
        <w:r w:rsidR="00D22061" w:rsidRPr="009D6EA6">
          <w:rPr>
            <w:rStyle w:val="Hyperlink"/>
            <w:noProof/>
          </w:rPr>
          <w:t>Bảng 4.7. Tải lượng và nồng độ các chất ô nhiễm có trong nước thải sinh hoạt  của công nhân chưa qua xử lý</w:t>
        </w:r>
        <w:r w:rsidR="00D22061">
          <w:rPr>
            <w:noProof/>
            <w:webHidden/>
          </w:rPr>
          <w:tab/>
        </w:r>
        <w:r w:rsidR="00D22061">
          <w:rPr>
            <w:noProof/>
            <w:webHidden/>
          </w:rPr>
          <w:fldChar w:fldCharType="begin"/>
        </w:r>
        <w:r w:rsidR="00D22061">
          <w:rPr>
            <w:noProof/>
            <w:webHidden/>
          </w:rPr>
          <w:instrText xml:space="preserve"> PAGEREF _Toc188513353 \h </w:instrText>
        </w:r>
        <w:r w:rsidR="00D22061">
          <w:rPr>
            <w:noProof/>
            <w:webHidden/>
          </w:rPr>
        </w:r>
        <w:r w:rsidR="00D22061">
          <w:rPr>
            <w:noProof/>
            <w:webHidden/>
          </w:rPr>
          <w:fldChar w:fldCharType="separate"/>
        </w:r>
        <w:r w:rsidR="008679CB">
          <w:rPr>
            <w:noProof/>
            <w:webHidden/>
          </w:rPr>
          <w:t>43</w:t>
        </w:r>
        <w:r w:rsidR="00D22061">
          <w:rPr>
            <w:noProof/>
            <w:webHidden/>
          </w:rPr>
          <w:fldChar w:fldCharType="end"/>
        </w:r>
      </w:hyperlink>
    </w:p>
    <w:p w14:paraId="5D5A63B9" w14:textId="73B2E89D" w:rsidR="00D22061" w:rsidRDefault="00410C3E">
      <w:pPr>
        <w:pStyle w:val="TOC1"/>
        <w:tabs>
          <w:tab w:val="right" w:leader="dot" w:pos="9062"/>
        </w:tabs>
        <w:rPr>
          <w:rFonts w:asciiTheme="minorHAnsi" w:eastAsiaTheme="minorEastAsia" w:hAnsiTheme="minorHAnsi" w:cstheme="minorBidi"/>
          <w:noProof/>
          <w:kern w:val="2"/>
          <w:sz w:val="22"/>
          <w14:ligatures w14:val="standardContextual"/>
        </w:rPr>
      </w:pPr>
      <w:hyperlink w:anchor="_Toc188513354" w:history="1">
        <w:r w:rsidR="00D22061" w:rsidRPr="009D6EA6">
          <w:rPr>
            <w:rStyle w:val="Hyperlink"/>
            <w:noProof/>
          </w:rPr>
          <w:t>Bảng 4.9. Lưu lượng nước mưa chảy tràn qua các khu vực</w:t>
        </w:r>
        <w:r w:rsidR="00D22061">
          <w:rPr>
            <w:noProof/>
            <w:webHidden/>
          </w:rPr>
          <w:tab/>
        </w:r>
        <w:r w:rsidR="00D22061">
          <w:rPr>
            <w:noProof/>
            <w:webHidden/>
          </w:rPr>
          <w:fldChar w:fldCharType="begin"/>
        </w:r>
        <w:r w:rsidR="00D22061">
          <w:rPr>
            <w:noProof/>
            <w:webHidden/>
          </w:rPr>
          <w:instrText xml:space="preserve"> PAGEREF _Toc188513354 \h </w:instrText>
        </w:r>
        <w:r w:rsidR="00D22061">
          <w:rPr>
            <w:noProof/>
            <w:webHidden/>
          </w:rPr>
        </w:r>
        <w:r w:rsidR="00D22061">
          <w:rPr>
            <w:noProof/>
            <w:webHidden/>
          </w:rPr>
          <w:fldChar w:fldCharType="separate"/>
        </w:r>
        <w:r w:rsidR="008679CB">
          <w:rPr>
            <w:noProof/>
            <w:webHidden/>
          </w:rPr>
          <w:t>44</w:t>
        </w:r>
        <w:r w:rsidR="00D22061">
          <w:rPr>
            <w:noProof/>
            <w:webHidden/>
          </w:rPr>
          <w:fldChar w:fldCharType="end"/>
        </w:r>
      </w:hyperlink>
    </w:p>
    <w:p w14:paraId="6FB09309" w14:textId="6705B5D6" w:rsidR="00D22061" w:rsidRDefault="00410C3E">
      <w:pPr>
        <w:pStyle w:val="TOC1"/>
        <w:tabs>
          <w:tab w:val="right" w:leader="dot" w:pos="9062"/>
        </w:tabs>
        <w:rPr>
          <w:rFonts w:asciiTheme="minorHAnsi" w:eastAsiaTheme="minorEastAsia" w:hAnsiTheme="minorHAnsi" w:cstheme="minorBidi"/>
          <w:noProof/>
          <w:kern w:val="2"/>
          <w:sz w:val="22"/>
          <w14:ligatures w14:val="standardContextual"/>
        </w:rPr>
      </w:pPr>
      <w:hyperlink w:anchor="_Toc188513355" w:history="1">
        <w:r w:rsidR="00D22061" w:rsidRPr="009D6EA6">
          <w:rPr>
            <w:rStyle w:val="Hyperlink"/>
            <w:noProof/>
          </w:rPr>
          <w:t>Bảng 4.10. Nồng độ các chất ô nhiễm trong nước mưa chảy tràn</w:t>
        </w:r>
        <w:r w:rsidR="00D22061">
          <w:rPr>
            <w:noProof/>
            <w:webHidden/>
          </w:rPr>
          <w:tab/>
        </w:r>
        <w:r w:rsidR="00D22061">
          <w:rPr>
            <w:noProof/>
            <w:webHidden/>
          </w:rPr>
          <w:fldChar w:fldCharType="begin"/>
        </w:r>
        <w:r w:rsidR="00D22061">
          <w:rPr>
            <w:noProof/>
            <w:webHidden/>
          </w:rPr>
          <w:instrText xml:space="preserve"> PAGEREF _Toc188513355 \h </w:instrText>
        </w:r>
        <w:r w:rsidR="00D22061">
          <w:rPr>
            <w:noProof/>
            <w:webHidden/>
          </w:rPr>
        </w:r>
        <w:r w:rsidR="00D22061">
          <w:rPr>
            <w:noProof/>
            <w:webHidden/>
          </w:rPr>
          <w:fldChar w:fldCharType="separate"/>
        </w:r>
        <w:r w:rsidR="008679CB">
          <w:rPr>
            <w:noProof/>
            <w:webHidden/>
          </w:rPr>
          <w:t>44</w:t>
        </w:r>
        <w:r w:rsidR="00D22061">
          <w:rPr>
            <w:noProof/>
            <w:webHidden/>
          </w:rPr>
          <w:fldChar w:fldCharType="end"/>
        </w:r>
      </w:hyperlink>
    </w:p>
    <w:p w14:paraId="6405B083" w14:textId="4FB10568" w:rsidR="00D22061" w:rsidRDefault="00410C3E">
      <w:pPr>
        <w:pStyle w:val="TOC1"/>
        <w:tabs>
          <w:tab w:val="right" w:leader="dot" w:pos="9062"/>
        </w:tabs>
        <w:rPr>
          <w:rFonts w:asciiTheme="minorHAnsi" w:eastAsiaTheme="minorEastAsia" w:hAnsiTheme="minorHAnsi" w:cstheme="minorBidi"/>
          <w:noProof/>
          <w:kern w:val="2"/>
          <w:sz w:val="22"/>
          <w14:ligatures w14:val="standardContextual"/>
        </w:rPr>
      </w:pPr>
      <w:hyperlink w:anchor="_Toc188513356" w:history="1">
        <w:r w:rsidR="00D22061" w:rsidRPr="009D6EA6">
          <w:rPr>
            <w:rStyle w:val="Hyperlink"/>
            <w:noProof/>
          </w:rPr>
          <w:t>Bảng 4.11. Các nguồn gây tác động trong giai đoạn vận hành của dự án</w:t>
        </w:r>
        <w:r w:rsidR="00D22061">
          <w:rPr>
            <w:noProof/>
            <w:webHidden/>
          </w:rPr>
          <w:tab/>
        </w:r>
        <w:r w:rsidR="00D22061">
          <w:rPr>
            <w:noProof/>
            <w:webHidden/>
          </w:rPr>
          <w:fldChar w:fldCharType="begin"/>
        </w:r>
        <w:r w:rsidR="00D22061">
          <w:rPr>
            <w:noProof/>
            <w:webHidden/>
          </w:rPr>
          <w:instrText xml:space="preserve"> PAGEREF _Toc188513356 \h </w:instrText>
        </w:r>
        <w:r w:rsidR="00D22061">
          <w:rPr>
            <w:noProof/>
            <w:webHidden/>
          </w:rPr>
        </w:r>
        <w:r w:rsidR="00D22061">
          <w:rPr>
            <w:noProof/>
            <w:webHidden/>
          </w:rPr>
          <w:fldChar w:fldCharType="separate"/>
        </w:r>
        <w:r w:rsidR="008679CB">
          <w:rPr>
            <w:noProof/>
            <w:webHidden/>
          </w:rPr>
          <w:t>50</w:t>
        </w:r>
        <w:r w:rsidR="00D22061">
          <w:rPr>
            <w:noProof/>
            <w:webHidden/>
          </w:rPr>
          <w:fldChar w:fldCharType="end"/>
        </w:r>
      </w:hyperlink>
    </w:p>
    <w:p w14:paraId="49516F53" w14:textId="299B5134" w:rsidR="00D22061" w:rsidRDefault="00410C3E">
      <w:pPr>
        <w:pStyle w:val="TOC1"/>
        <w:tabs>
          <w:tab w:val="right" w:leader="dot" w:pos="9062"/>
        </w:tabs>
        <w:rPr>
          <w:rFonts w:asciiTheme="minorHAnsi" w:eastAsiaTheme="minorEastAsia" w:hAnsiTheme="minorHAnsi" w:cstheme="minorBidi"/>
          <w:noProof/>
          <w:kern w:val="2"/>
          <w:sz w:val="22"/>
          <w14:ligatures w14:val="standardContextual"/>
        </w:rPr>
      </w:pPr>
      <w:hyperlink w:anchor="_Toc188513357" w:history="1">
        <w:r w:rsidR="00D22061" w:rsidRPr="009D6EA6">
          <w:rPr>
            <w:rStyle w:val="Hyperlink"/>
            <w:noProof/>
          </w:rPr>
          <w:t>Bảng 4.12. Tỷ lệ phát thải của các công trình đang xử lý</w:t>
        </w:r>
        <w:r w:rsidR="00D22061">
          <w:rPr>
            <w:noProof/>
            <w:webHidden/>
          </w:rPr>
          <w:tab/>
        </w:r>
        <w:r w:rsidR="00D22061">
          <w:rPr>
            <w:noProof/>
            <w:webHidden/>
          </w:rPr>
          <w:fldChar w:fldCharType="begin"/>
        </w:r>
        <w:r w:rsidR="00D22061">
          <w:rPr>
            <w:noProof/>
            <w:webHidden/>
          </w:rPr>
          <w:instrText xml:space="preserve"> PAGEREF _Toc188513357 \h </w:instrText>
        </w:r>
        <w:r w:rsidR="00D22061">
          <w:rPr>
            <w:noProof/>
            <w:webHidden/>
          </w:rPr>
        </w:r>
        <w:r w:rsidR="00D22061">
          <w:rPr>
            <w:noProof/>
            <w:webHidden/>
          </w:rPr>
          <w:fldChar w:fldCharType="separate"/>
        </w:r>
        <w:r w:rsidR="008679CB">
          <w:rPr>
            <w:noProof/>
            <w:webHidden/>
          </w:rPr>
          <w:t>51</w:t>
        </w:r>
        <w:r w:rsidR="00D22061">
          <w:rPr>
            <w:noProof/>
            <w:webHidden/>
          </w:rPr>
          <w:fldChar w:fldCharType="end"/>
        </w:r>
      </w:hyperlink>
    </w:p>
    <w:p w14:paraId="5428A5E8" w14:textId="45643441" w:rsidR="00D22061" w:rsidRDefault="00410C3E">
      <w:pPr>
        <w:pStyle w:val="TOC1"/>
        <w:tabs>
          <w:tab w:val="right" w:leader="dot" w:pos="9062"/>
        </w:tabs>
        <w:rPr>
          <w:rFonts w:asciiTheme="minorHAnsi" w:eastAsiaTheme="minorEastAsia" w:hAnsiTheme="minorHAnsi" w:cstheme="minorBidi"/>
          <w:noProof/>
          <w:kern w:val="2"/>
          <w:sz w:val="22"/>
          <w14:ligatures w14:val="standardContextual"/>
        </w:rPr>
      </w:pPr>
      <w:hyperlink w:anchor="_Toc188513358" w:history="1">
        <w:r w:rsidR="00D22061" w:rsidRPr="009D6EA6">
          <w:rPr>
            <w:rStyle w:val="Hyperlink"/>
            <w:noProof/>
          </w:rPr>
          <w:t>Bảng 4.13. Lượng vi khuẩn phát tán từ hệ thống xử lý nước thải</w:t>
        </w:r>
        <w:r w:rsidR="00D22061">
          <w:rPr>
            <w:noProof/>
            <w:webHidden/>
          </w:rPr>
          <w:tab/>
        </w:r>
        <w:r w:rsidR="00D22061">
          <w:rPr>
            <w:noProof/>
            <w:webHidden/>
          </w:rPr>
          <w:fldChar w:fldCharType="begin"/>
        </w:r>
        <w:r w:rsidR="00D22061">
          <w:rPr>
            <w:noProof/>
            <w:webHidden/>
          </w:rPr>
          <w:instrText xml:space="preserve"> PAGEREF _Toc188513358 \h </w:instrText>
        </w:r>
        <w:r w:rsidR="00D22061">
          <w:rPr>
            <w:noProof/>
            <w:webHidden/>
          </w:rPr>
        </w:r>
        <w:r w:rsidR="00D22061">
          <w:rPr>
            <w:noProof/>
            <w:webHidden/>
          </w:rPr>
          <w:fldChar w:fldCharType="separate"/>
        </w:r>
        <w:r w:rsidR="008679CB">
          <w:rPr>
            <w:noProof/>
            <w:webHidden/>
          </w:rPr>
          <w:t>52</w:t>
        </w:r>
        <w:r w:rsidR="00D22061">
          <w:rPr>
            <w:noProof/>
            <w:webHidden/>
          </w:rPr>
          <w:fldChar w:fldCharType="end"/>
        </w:r>
      </w:hyperlink>
    </w:p>
    <w:p w14:paraId="36719E8E" w14:textId="0EB9C3B9" w:rsidR="00D22061" w:rsidRDefault="00410C3E">
      <w:pPr>
        <w:pStyle w:val="TOC1"/>
        <w:tabs>
          <w:tab w:val="right" w:leader="dot" w:pos="9062"/>
        </w:tabs>
        <w:rPr>
          <w:rFonts w:asciiTheme="minorHAnsi" w:eastAsiaTheme="minorEastAsia" w:hAnsiTheme="minorHAnsi" w:cstheme="minorBidi"/>
          <w:noProof/>
          <w:kern w:val="2"/>
          <w:sz w:val="22"/>
          <w14:ligatures w14:val="standardContextual"/>
        </w:rPr>
      </w:pPr>
      <w:hyperlink w:anchor="_Toc188513359" w:history="1">
        <w:r w:rsidR="00D22061" w:rsidRPr="009D6EA6">
          <w:rPr>
            <w:rStyle w:val="Hyperlink"/>
            <w:noProof/>
          </w:rPr>
          <w:t>Bảng 4.14. Lưu lượng nước thải dự án</w:t>
        </w:r>
        <w:r w:rsidR="00D22061">
          <w:rPr>
            <w:noProof/>
            <w:webHidden/>
          </w:rPr>
          <w:tab/>
        </w:r>
        <w:r w:rsidR="00D22061">
          <w:rPr>
            <w:noProof/>
            <w:webHidden/>
          </w:rPr>
          <w:fldChar w:fldCharType="begin"/>
        </w:r>
        <w:r w:rsidR="00D22061">
          <w:rPr>
            <w:noProof/>
            <w:webHidden/>
          </w:rPr>
          <w:instrText xml:space="preserve"> PAGEREF _Toc188513359 \h </w:instrText>
        </w:r>
        <w:r w:rsidR="00D22061">
          <w:rPr>
            <w:noProof/>
            <w:webHidden/>
          </w:rPr>
        </w:r>
        <w:r w:rsidR="00D22061">
          <w:rPr>
            <w:noProof/>
            <w:webHidden/>
          </w:rPr>
          <w:fldChar w:fldCharType="separate"/>
        </w:r>
        <w:r w:rsidR="008679CB">
          <w:rPr>
            <w:noProof/>
            <w:webHidden/>
          </w:rPr>
          <w:t>53</w:t>
        </w:r>
        <w:r w:rsidR="00D22061">
          <w:rPr>
            <w:noProof/>
            <w:webHidden/>
          </w:rPr>
          <w:fldChar w:fldCharType="end"/>
        </w:r>
      </w:hyperlink>
    </w:p>
    <w:p w14:paraId="3FDC8F4B" w14:textId="29311373" w:rsidR="00D22061" w:rsidRDefault="00410C3E">
      <w:pPr>
        <w:pStyle w:val="TOC1"/>
        <w:tabs>
          <w:tab w:val="right" w:leader="dot" w:pos="9062"/>
        </w:tabs>
        <w:rPr>
          <w:rFonts w:asciiTheme="minorHAnsi" w:eastAsiaTheme="minorEastAsia" w:hAnsiTheme="minorHAnsi" w:cstheme="minorBidi"/>
          <w:noProof/>
          <w:kern w:val="2"/>
          <w:sz w:val="22"/>
          <w14:ligatures w14:val="standardContextual"/>
        </w:rPr>
      </w:pPr>
      <w:hyperlink w:anchor="_Toc188513360" w:history="1">
        <w:r w:rsidR="00D22061" w:rsidRPr="009D6EA6">
          <w:rPr>
            <w:rStyle w:val="Hyperlink"/>
            <w:noProof/>
          </w:rPr>
          <w:t>Bảng 4.15. Lưu lượng nước mưa chảy tràn qua các khu vực trong dự án</w:t>
        </w:r>
        <w:r w:rsidR="00D22061">
          <w:rPr>
            <w:noProof/>
            <w:webHidden/>
          </w:rPr>
          <w:tab/>
        </w:r>
        <w:r w:rsidR="00D22061">
          <w:rPr>
            <w:noProof/>
            <w:webHidden/>
          </w:rPr>
          <w:fldChar w:fldCharType="begin"/>
        </w:r>
        <w:r w:rsidR="00D22061">
          <w:rPr>
            <w:noProof/>
            <w:webHidden/>
          </w:rPr>
          <w:instrText xml:space="preserve"> PAGEREF _Toc188513360 \h </w:instrText>
        </w:r>
        <w:r w:rsidR="00D22061">
          <w:rPr>
            <w:noProof/>
            <w:webHidden/>
          </w:rPr>
        </w:r>
        <w:r w:rsidR="00D22061">
          <w:rPr>
            <w:noProof/>
            <w:webHidden/>
          </w:rPr>
          <w:fldChar w:fldCharType="separate"/>
        </w:r>
        <w:r w:rsidR="008679CB">
          <w:rPr>
            <w:noProof/>
            <w:webHidden/>
          </w:rPr>
          <w:t>53</w:t>
        </w:r>
        <w:r w:rsidR="00D22061">
          <w:rPr>
            <w:noProof/>
            <w:webHidden/>
          </w:rPr>
          <w:fldChar w:fldCharType="end"/>
        </w:r>
      </w:hyperlink>
    </w:p>
    <w:p w14:paraId="0B7204B2" w14:textId="27949B0D" w:rsidR="00D22061" w:rsidRDefault="00410C3E">
      <w:pPr>
        <w:pStyle w:val="TOC1"/>
        <w:tabs>
          <w:tab w:val="right" w:leader="dot" w:pos="9062"/>
        </w:tabs>
        <w:rPr>
          <w:rFonts w:asciiTheme="minorHAnsi" w:eastAsiaTheme="minorEastAsia" w:hAnsiTheme="minorHAnsi" w:cstheme="minorBidi"/>
          <w:noProof/>
          <w:kern w:val="2"/>
          <w:sz w:val="22"/>
          <w14:ligatures w14:val="standardContextual"/>
        </w:rPr>
      </w:pPr>
      <w:hyperlink w:anchor="_Toc188513361" w:history="1">
        <w:r w:rsidR="00D22061" w:rsidRPr="009D6EA6">
          <w:rPr>
            <w:rStyle w:val="Hyperlink"/>
            <w:noProof/>
            <w:lang w:val="it-IT"/>
          </w:rPr>
          <w:t xml:space="preserve">Bảng 4.16. </w:t>
        </w:r>
        <w:r w:rsidR="00D22061" w:rsidRPr="009D6EA6">
          <w:rPr>
            <w:rStyle w:val="Hyperlink"/>
            <w:noProof/>
          </w:rPr>
          <w:t>Khối lượng chất thải rắn sinh hoạt phát sinh tại dự án</w:t>
        </w:r>
        <w:r w:rsidR="00D22061">
          <w:rPr>
            <w:noProof/>
            <w:webHidden/>
          </w:rPr>
          <w:tab/>
        </w:r>
        <w:r w:rsidR="00D22061">
          <w:rPr>
            <w:noProof/>
            <w:webHidden/>
          </w:rPr>
          <w:fldChar w:fldCharType="begin"/>
        </w:r>
        <w:r w:rsidR="00D22061">
          <w:rPr>
            <w:noProof/>
            <w:webHidden/>
          </w:rPr>
          <w:instrText xml:space="preserve"> PAGEREF _Toc188513361 \h </w:instrText>
        </w:r>
        <w:r w:rsidR="00D22061">
          <w:rPr>
            <w:noProof/>
            <w:webHidden/>
          </w:rPr>
        </w:r>
        <w:r w:rsidR="00D22061">
          <w:rPr>
            <w:noProof/>
            <w:webHidden/>
          </w:rPr>
          <w:fldChar w:fldCharType="separate"/>
        </w:r>
        <w:r w:rsidR="008679CB">
          <w:rPr>
            <w:noProof/>
            <w:webHidden/>
          </w:rPr>
          <w:t>54</w:t>
        </w:r>
        <w:r w:rsidR="00D22061">
          <w:rPr>
            <w:noProof/>
            <w:webHidden/>
          </w:rPr>
          <w:fldChar w:fldCharType="end"/>
        </w:r>
      </w:hyperlink>
    </w:p>
    <w:p w14:paraId="302AC8FA" w14:textId="0FFE5F77" w:rsidR="00D22061" w:rsidRDefault="00410C3E">
      <w:pPr>
        <w:pStyle w:val="TOC1"/>
        <w:tabs>
          <w:tab w:val="right" w:leader="dot" w:pos="9062"/>
        </w:tabs>
        <w:rPr>
          <w:rFonts w:asciiTheme="minorHAnsi" w:eastAsiaTheme="minorEastAsia" w:hAnsiTheme="minorHAnsi" w:cstheme="minorBidi"/>
          <w:noProof/>
          <w:kern w:val="2"/>
          <w:sz w:val="22"/>
          <w14:ligatures w14:val="standardContextual"/>
        </w:rPr>
      </w:pPr>
      <w:hyperlink w:anchor="_Toc188513362" w:history="1">
        <w:r w:rsidR="00D22061" w:rsidRPr="009D6EA6">
          <w:rPr>
            <w:rStyle w:val="Hyperlink"/>
            <w:noProof/>
          </w:rPr>
          <w:t>Bảng 4.17. Thành phần chất thải rắn sinh hoạt</w:t>
        </w:r>
        <w:r w:rsidR="00D22061">
          <w:rPr>
            <w:noProof/>
            <w:webHidden/>
          </w:rPr>
          <w:tab/>
        </w:r>
        <w:r w:rsidR="00D22061">
          <w:rPr>
            <w:noProof/>
            <w:webHidden/>
          </w:rPr>
          <w:fldChar w:fldCharType="begin"/>
        </w:r>
        <w:r w:rsidR="00D22061">
          <w:rPr>
            <w:noProof/>
            <w:webHidden/>
          </w:rPr>
          <w:instrText xml:space="preserve"> PAGEREF _Toc188513362 \h </w:instrText>
        </w:r>
        <w:r w:rsidR="00D22061">
          <w:rPr>
            <w:noProof/>
            <w:webHidden/>
          </w:rPr>
        </w:r>
        <w:r w:rsidR="00D22061">
          <w:rPr>
            <w:noProof/>
            <w:webHidden/>
          </w:rPr>
          <w:fldChar w:fldCharType="separate"/>
        </w:r>
        <w:r w:rsidR="008679CB">
          <w:rPr>
            <w:noProof/>
            <w:webHidden/>
          </w:rPr>
          <w:t>54</w:t>
        </w:r>
        <w:r w:rsidR="00D22061">
          <w:rPr>
            <w:noProof/>
            <w:webHidden/>
          </w:rPr>
          <w:fldChar w:fldCharType="end"/>
        </w:r>
      </w:hyperlink>
    </w:p>
    <w:p w14:paraId="746CEE04" w14:textId="3781E4FD" w:rsidR="00D22061" w:rsidRDefault="00410C3E">
      <w:pPr>
        <w:pStyle w:val="TOC1"/>
        <w:tabs>
          <w:tab w:val="right" w:leader="dot" w:pos="9062"/>
        </w:tabs>
        <w:rPr>
          <w:rFonts w:asciiTheme="minorHAnsi" w:eastAsiaTheme="minorEastAsia" w:hAnsiTheme="minorHAnsi" w:cstheme="minorBidi"/>
          <w:noProof/>
          <w:kern w:val="2"/>
          <w:sz w:val="22"/>
          <w14:ligatures w14:val="standardContextual"/>
        </w:rPr>
      </w:pPr>
      <w:hyperlink w:anchor="_Toc188513363" w:history="1">
        <w:r w:rsidR="00D22061" w:rsidRPr="009D6EA6">
          <w:rPr>
            <w:rStyle w:val="Hyperlink"/>
            <w:noProof/>
          </w:rPr>
          <w:t>Bảng 4.18. Danh mục công trình xử lý và biện pháp bảo vệ môi trường</w:t>
        </w:r>
        <w:r w:rsidR="00D22061">
          <w:rPr>
            <w:noProof/>
            <w:webHidden/>
          </w:rPr>
          <w:tab/>
        </w:r>
        <w:r w:rsidR="00D22061">
          <w:rPr>
            <w:noProof/>
            <w:webHidden/>
          </w:rPr>
          <w:fldChar w:fldCharType="begin"/>
        </w:r>
        <w:r w:rsidR="00D22061">
          <w:rPr>
            <w:noProof/>
            <w:webHidden/>
          </w:rPr>
          <w:instrText xml:space="preserve"> PAGEREF _Toc188513363 \h </w:instrText>
        </w:r>
        <w:r w:rsidR="00D22061">
          <w:rPr>
            <w:noProof/>
            <w:webHidden/>
          </w:rPr>
        </w:r>
        <w:r w:rsidR="00D22061">
          <w:rPr>
            <w:noProof/>
            <w:webHidden/>
          </w:rPr>
          <w:fldChar w:fldCharType="separate"/>
        </w:r>
        <w:r w:rsidR="008679CB">
          <w:rPr>
            <w:noProof/>
            <w:webHidden/>
          </w:rPr>
          <w:t>72</w:t>
        </w:r>
        <w:r w:rsidR="00D22061">
          <w:rPr>
            <w:noProof/>
            <w:webHidden/>
          </w:rPr>
          <w:fldChar w:fldCharType="end"/>
        </w:r>
      </w:hyperlink>
    </w:p>
    <w:p w14:paraId="11F40F6F" w14:textId="1C410DE6" w:rsidR="00D22061" w:rsidRDefault="00410C3E">
      <w:pPr>
        <w:pStyle w:val="TOC1"/>
        <w:tabs>
          <w:tab w:val="right" w:leader="dot" w:pos="9062"/>
        </w:tabs>
        <w:rPr>
          <w:rFonts w:asciiTheme="minorHAnsi" w:eastAsiaTheme="minorEastAsia" w:hAnsiTheme="minorHAnsi" w:cstheme="minorBidi"/>
          <w:noProof/>
          <w:kern w:val="2"/>
          <w:sz w:val="22"/>
          <w14:ligatures w14:val="standardContextual"/>
        </w:rPr>
      </w:pPr>
      <w:hyperlink w:anchor="_Toc188513364" w:history="1">
        <w:r w:rsidR="00D22061" w:rsidRPr="009D6EA6">
          <w:rPr>
            <w:rStyle w:val="Hyperlink"/>
            <w:noProof/>
          </w:rPr>
          <w:t>Bảng 4.19. Kế hoạch xây lắp các công trình bảo vệ môi trường</w:t>
        </w:r>
        <w:r w:rsidR="00D22061">
          <w:rPr>
            <w:noProof/>
            <w:webHidden/>
          </w:rPr>
          <w:tab/>
        </w:r>
        <w:r w:rsidR="00D22061">
          <w:rPr>
            <w:noProof/>
            <w:webHidden/>
          </w:rPr>
          <w:fldChar w:fldCharType="begin"/>
        </w:r>
        <w:r w:rsidR="00D22061">
          <w:rPr>
            <w:noProof/>
            <w:webHidden/>
          </w:rPr>
          <w:instrText xml:space="preserve"> PAGEREF _Toc188513364 \h </w:instrText>
        </w:r>
        <w:r w:rsidR="00D22061">
          <w:rPr>
            <w:noProof/>
            <w:webHidden/>
          </w:rPr>
        </w:r>
        <w:r w:rsidR="00D22061">
          <w:rPr>
            <w:noProof/>
            <w:webHidden/>
          </w:rPr>
          <w:fldChar w:fldCharType="separate"/>
        </w:r>
        <w:r w:rsidR="008679CB">
          <w:rPr>
            <w:noProof/>
            <w:webHidden/>
          </w:rPr>
          <w:t>73</w:t>
        </w:r>
        <w:r w:rsidR="00D22061">
          <w:rPr>
            <w:noProof/>
            <w:webHidden/>
          </w:rPr>
          <w:fldChar w:fldCharType="end"/>
        </w:r>
      </w:hyperlink>
    </w:p>
    <w:p w14:paraId="5B00D217" w14:textId="658F2972" w:rsidR="00D22061" w:rsidRDefault="00410C3E">
      <w:pPr>
        <w:pStyle w:val="TOC1"/>
        <w:tabs>
          <w:tab w:val="right" w:leader="dot" w:pos="9062"/>
        </w:tabs>
        <w:rPr>
          <w:rFonts w:asciiTheme="minorHAnsi" w:eastAsiaTheme="minorEastAsia" w:hAnsiTheme="minorHAnsi" w:cstheme="minorBidi"/>
          <w:noProof/>
          <w:kern w:val="2"/>
          <w:sz w:val="22"/>
          <w14:ligatures w14:val="standardContextual"/>
        </w:rPr>
      </w:pPr>
      <w:hyperlink w:anchor="_Toc188513365" w:history="1">
        <w:r w:rsidR="00D22061" w:rsidRPr="009D6EA6">
          <w:rPr>
            <w:rStyle w:val="Hyperlink"/>
            <w:noProof/>
          </w:rPr>
          <w:t>Bảng 4.20. Dự toán kinh phí thực hiện</w:t>
        </w:r>
        <w:r w:rsidR="00D22061">
          <w:rPr>
            <w:noProof/>
            <w:webHidden/>
          </w:rPr>
          <w:tab/>
        </w:r>
        <w:r w:rsidR="00D22061">
          <w:rPr>
            <w:noProof/>
            <w:webHidden/>
          </w:rPr>
          <w:fldChar w:fldCharType="begin"/>
        </w:r>
        <w:r w:rsidR="00D22061">
          <w:rPr>
            <w:noProof/>
            <w:webHidden/>
          </w:rPr>
          <w:instrText xml:space="preserve"> PAGEREF _Toc188513365 \h </w:instrText>
        </w:r>
        <w:r w:rsidR="00D22061">
          <w:rPr>
            <w:noProof/>
            <w:webHidden/>
          </w:rPr>
        </w:r>
        <w:r w:rsidR="00D22061">
          <w:rPr>
            <w:noProof/>
            <w:webHidden/>
          </w:rPr>
          <w:fldChar w:fldCharType="separate"/>
        </w:r>
        <w:r w:rsidR="008679CB">
          <w:rPr>
            <w:noProof/>
            <w:webHidden/>
          </w:rPr>
          <w:t>73</w:t>
        </w:r>
        <w:r w:rsidR="00D22061">
          <w:rPr>
            <w:noProof/>
            <w:webHidden/>
          </w:rPr>
          <w:fldChar w:fldCharType="end"/>
        </w:r>
      </w:hyperlink>
    </w:p>
    <w:p w14:paraId="4988A21C" w14:textId="6E86977A" w:rsidR="00D22061" w:rsidRDefault="00410C3E">
      <w:pPr>
        <w:pStyle w:val="TOC1"/>
        <w:tabs>
          <w:tab w:val="right" w:leader="dot" w:pos="9062"/>
        </w:tabs>
        <w:rPr>
          <w:rFonts w:asciiTheme="minorHAnsi" w:eastAsiaTheme="minorEastAsia" w:hAnsiTheme="minorHAnsi" w:cstheme="minorBidi"/>
          <w:noProof/>
          <w:kern w:val="2"/>
          <w:sz w:val="22"/>
          <w14:ligatures w14:val="standardContextual"/>
        </w:rPr>
      </w:pPr>
      <w:hyperlink w:anchor="_Toc188513366" w:history="1">
        <w:r w:rsidR="00D22061" w:rsidRPr="009D6EA6">
          <w:rPr>
            <w:rStyle w:val="Hyperlink"/>
            <w:noProof/>
          </w:rPr>
          <w:t>Bảng 4.22. Chi tiết độ tin cậy của các kết quả đánh giá, dự báo</w:t>
        </w:r>
        <w:r w:rsidR="00D22061">
          <w:rPr>
            <w:noProof/>
            <w:webHidden/>
          </w:rPr>
          <w:tab/>
        </w:r>
        <w:r w:rsidR="00D22061">
          <w:rPr>
            <w:noProof/>
            <w:webHidden/>
          </w:rPr>
          <w:fldChar w:fldCharType="begin"/>
        </w:r>
        <w:r w:rsidR="00D22061">
          <w:rPr>
            <w:noProof/>
            <w:webHidden/>
          </w:rPr>
          <w:instrText xml:space="preserve"> PAGEREF _Toc188513366 \h </w:instrText>
        </w:r>
        <w:r w:rsidR="00D22061">
          <w:rPr>
            <w:noProof/>
            <w:webHidden/>
          </w:rPr>
        </w:r>
        <w:r w:rsidR="00D22061">
          <w:rPr>
            <w:noProof/>
            <w:webHidden/>
          </w:rPr>
          <w:fldChar w:fldCharType="separate"/>
        </w:r>
        <w:r w:rsidR="008679CB">
          <w:rPr>
            <w:noProof/>
            <w:webHidden/>
          </w:rPr>
          <w:t>74</w:t>
        </w:r>
        <w:r w:rsidR="00D22061">
          <w:rPr>
            <w:noProof/>
            <w:webHidden/>
          </w:rPr>
          <w:fldChar w:fldCharType="end"/>
        </w:r>
      </w:hyperlink>
    </w:p>
    <w:p w14:paraId="19BFD947" w14:textId="67B78476" w:rsidR="00D22061" w:rsidRDefault="00410C3E">
      <w:pPr>
        <w:pStyle w:val="TOC1"/>
        <w:tabs>
          <w:tab w:val="right" w:leader="dot" w:pos="9062"/>
        </w:tabs>
        <w:rPr>
          <w:rFonts w:asciiTheme="minorHAnsi" w:eastAsiaTheme="minorEastAsia" w:hAnsiTheme="minorHAnsi" w:cstheme="minorBidi"/>
          <w:noProof/>
          <w:kern w:val="2"/>
          <w:sz w:val="22"/>
          <w14:ligatures w14:val="standardContextual"/>
        </w:rPr>
      </w:pPr>
      <w:hyperlink w:anchor="_Toc188513367" w:history="1">
        <w:r w:rsidR="00D22061" w:rsidRPr="009D6EA6">
          <w:rPr>
            <w:rStyle w:val="Hyperlink"/>
            <w:noProof/>
          </w:rPr>
          <w:t>Bảng 5.1. Giá trị giới hạn của các chất ô nhiễm theo dòng nước thải của dự án</w:t>
        </w:r>
        <w:r w:rsidR="00D22061">
          <w:rPr>
            <w:noProof/>
            <w:webHidden/>
          </w:rPr>
          <w:tab/>
        </w:r>
        <w:r w:rsidR="00D22061">
          <w:rPr>
            <w:noProof/>
            <w:webHidden/>
          </w:rPr>
          <w:fldChar w:fldCharType="begin"/>
        </w:r>
        <w:r w:rsidR="00D22061">
          <w:rPr>
            <w:noProof/>
            <w:webHidden/>
          </w:rPr>
          <w:instrText xml:space="preserve"> PAGEREF _Toc188513367 \h </w:instrText>
        </w:r>
        <w:r w:rsidR="00D22061">
          <w:rPr>
            <w:noProof/>
            <w:webHidden/>
          </w:rPr>
        </w:r>
        <w:r w:rsidR="00D22061">
          <w:rPr>
            <w:noProof/>
            <w:webHidden/>
          </w:rPr>
          <w:fldChar w:fldCharType="separate"/>
        </w:r>
        <w:r w:rsidR="008679CB">
          <w:rPr>
            <w:noProof/>
            <w:webHidden/>
          </w:rPr>
          <w:t>75</w:t>
        </w:r>
        <w:r w:rsidR="00D22061">
          <w:rPr>
            <w:noProof/>
            <w:webHidden/>
          </w:rPr>
          <w:fldChar w:fldCharType="end"/>
        </w:r>
      </w:hyperlink>
    </w:p>
    <w:p w14:paraId="52467241" w14:textId="77777777" w:rsidR="00DC4111" w:rsidRDefault="006940E5" w:rsidP="006940E5">
      <w:pPr>
        <w:pStyle w:val="V1"/>
      </w:pPr>
      <w:r w:rsidRPr="00F532BA">
        <w:fldChar w:fldCharType="end"/>
      </w:r>
    </w:p>
    <w:p w14:paraId="5BD07857" w14:textId="316D89A6" w:rsidR="006940E5" w:rsidRPr="00F532BA" w:rsidRDefault="006940E5" w:rsidP="006940E5">
      <w:pPr>
        <w:pStyle w:val="V1"/>
      </w:pPr>
      <w:bookmarkStart w:id="4" w:name="_Toc188513371"/>
      <w:r w:rsidRPr="00F532BA">
        <w:t>DANH MỤC HÌNH</w:t>
      </w:r>
      <w:bookmarkEnd w:id="4"/>
    </w:p>
    <w:p w14:paraId="1FAFC510" w14:textId="4E84E034" w:rsidR="00B63CAE" w:rsidRDefault="004A15A9">
      <w:pPr>
        <w:pStyle w:val="TOC1"/>
        <w:tabs>
          <w:tab w:val="right" w:leader="dot" w:pos="9062"/>
        </w:tabs>
        <w:rPr>
          <w:rFonts w:asciiTheme="minorHAnsi" w:eastAsiaTheme="minorEastAsia" w:hAnsiTheme="minorHAnsi" w:cstheme="minorBidi"/>
          <w:noProof/>
          <w:kern w:val="2"/>
          <w:sz w:val="22"/>
          <w14:ligatures w14:val="standardContextual"/>
        </w:rPr>
      </w:pPr>
      <w:r w:rsidRPr="00F532BA">
        <w:fldChar w:fldCharType="begin"/>
      </w:r>
      <w:r w:rsidRPr="00F532BA">
        <w:instrText xml:space="preserve"> TOC \h \z \t "V. Hinh,1" </w:instrText>
      </w:r>
      <w:r w:rsidRPr="00F532BA">
        <w:fldChar w:fldCharType="separate"/>
      </w:r>
      <w:hyperlink w:anchor="_Toc188363100" w:history="1">
        <w:r w:rsidR="00B63CAE" w:rsidRPr="00907699">
          <w:rPr>
            <w:rStyle w:val="Hyperlink"/>
            <w:noProof/>
          </w:rPr>
          <w:t>Hình 1.1. Công nghệ thi công xây dựng và phát sinh chất thải của Dự án</w:t>
        </w:r>
        <w:r w:rsidR="00B63CAE">
          <w:rPr>
            <w:noProof/>
            <w:webHidden/>
          </w:rPr>
          <w:tab/>
        </w:r>
        <w:r w:rsidR="00B63CAE">
          <w:rPr>
            <w:noProof/>
            <w:webHidden/>
          </w:rPr>
          <w:fldChar w:fldCharType="begin"/>
        </w:r>
        <w:r w:rsidR="00B63CAE">
          <w:rPr>
            <w:noProof/>
            <w:webHidden/>
          </w:rPr>
          <w:instrText xml:space="preserve"> PAGEREF _Toc188363100 \h </w:instrText>
        </w:r>
        <w:r w:rsidR="00B63CAE">
          <w:rPr>
            <w:noProof/>
            <w:webHidden/>
          </w:rPr>
        </w:r>
        <w:r w:rsidR="00B63CAE">
          <w:rPr>
            <w:noProof/>
            <w:webHidden/>
          </w:rPr>
          <w:fldChar w:fldCharType="separate"/>
        </w:r>
        <w:r w:rsidR="008679CB">
          <w:rPr>
            <w:noProof/>
            <w:webHidden/>
          </w:rPr>
          <w:t>15</w:t>
        </w:r>
        <w:r w:rsidR="00B63CAE">
          <w:rPr>
            <w:noProof/>
            <w:webHidden/>
          </w:rPr>
          <w:fldChar w:fldCharType="end"/>
        </w:r>
      </w:hyperlink>
    </w:p>
    <w:p w14:paraId="06B44042" w14:textId="3527ABDD" w:rsidR="008433C9" w:rsidRPr="00F532BA" w:rsidRDefault="004A15A9" w:rsidP="004C2C8E">
      <w:pPr>
        <w:pStyle w:val="V1"/>
      </w:pPr>
      <w:r w:rsidRPr="00F532BA">
        <w:fldChar w:fldCharType="end"/>
      </w:r>
      <w:r w:rsidR="00236EEC" w:rsidRPr="00F532BA">
        <w:t xml:space="preserve"> </w:t>
      </w:r>
      <w:r w:rsidR="003903F6" w:rsidRPr="00F532BA">
        <w:br w:type="page"/>
      </w:r>
      <w:bookmarkStart w:id="5" w:name="_Toc188513372"/>
      <w:bookmarkStart w:id="6" w:name="_Toc525797647"/>
      <w:bookmarkEnd w:id="1"/>
      <w:r w:rsidR="008433C9" w:rsidRPr="00F532BA">
        <w:lastRenderedPageBreak/>
        <w:t>Ch</w:t>
      </w:r>
      <w:r w:rsidR="008433C9" w:rsidRPr="00F532BA">
        <w:rPr>
          <w:rFonts w:hint="eastAsia"/>
        </w:rPr>
        <w:t>ươ</w:t>
      </w:r>
      <w:r w:rsidR="008433C9" w:rsidRPr="00F532BA">
        <w:t xml:space="preserve">ng </w:t>
      </w:r>
      <w:r w:rsidR="00B67D77" w:rsidRPr="00F532BA">
        <w:t>I</w:t>
      </w:r>
      <w:r w:rsidR="004C2C8E" w:rsidRPr="00F532BA">
        <w:t>:</w:t>
      </w:r>
      <w:bookmarkEnd w:id="5"/>
    </w:p>
    <w:p w14:paraId="4C11EA09" w14:textId="77777777" w:rsidR="00535A56" w:rsidRPr="00F532BA" w:rsidRDefault="00B67D77" w:rsidP="006B7DE8">
      <w:pPr>
        <w:pStyle w:val="V1"/>
        <w:spacing w:after="240"/>
      </w:pPr>
      <w:bookmarkStart w:id="7" w:name="_Toc188513373"/>
      <w:bookmarkEnd w:id="6"/>
      <w:r w:rsidRPr="00F532BA">
        <w:t xml:space="preserve">THÔNG TIN CHUNG VỀ </w:t>
      </w:r>
      <w:r w:rsidR="004C2C8E" w:rsidRPr="00F532BA">
        <w:t>DỰ ÁN</w:t>
      </w:r>
      <w:bookmarkEnd w:id="7"/>
    </w:p>
    <w:p w14:paraId="664C2EBD" w14:textId="0439846D" w:rsidR="00B67D77" w:rsidRPr="00F532BA" w:rsidRDefault="00476CB3" w:rsidP="00446486">
      <w:pPr>
        <w:pStyle w:val="V2"/>
        <w:keepNext w:val="0"/>
        <w:keepLines w:val="0"/>
        <w:widowControl w:val="0"/>
        <w:spacing w:line="360" w:lineRule="auto"/>
        <w:rPr>
          <w:rStyle w:val="Vnbnnidung"/>
        </w:rPr>
      </w:pPr>
      <w:bookmarkStart w:id="8" w:name="_Toc188513374"/>
      <w:bookmarkStart w:id="9" w:name="_Toc525797648"/>
      <w:r w:rsidRPr="00F532BA">
        <w:t>1.</w:t>
      </w:r>
      <w:r w:rsidR="00B67D77" w:rsidRPr="00F532BA">
        <w:t xml:space="preserve">1. </w:t>
      </w:r>
      <w:r w:rsidR="00B67D77" w:rsidRPr="00F532BA">
        <w:rPr>
          <w:rStyle w:val="Vnbnnidung"/>
        </w:rPr>
        <w:t xml:space="preserve">Tên chủ </w:t>
      </w:r>
      <w:r w:rsidR="004C2C8E" w:rsidRPr="00F532BA">
        <w:rPr>
          <w:rStyle w:val="Vnbnnidung"/>
        </w:rPr>
        <w:t>dự án đầu tư</w:t>
      </w:r>
      <w:bookmarkEnd w:id="8"/>
    </w:p>
    <w:p w14:paraId="13A9EFD7" w14:textId="435CA3BD" w:rsidR="00156233" w:rsidRPr="00F532BA" w:rsidRDefault="00F50D07" w:rsidP="00446486">
      <w:pPr>
        <w:pStyle w:val="VGch"/>
        <w:widowControl w:val="0"/>
        <w:spacing w:line="360" w:lineRule="auto"/>
        <w:rPr>
          <w:b/>
          <w:bCs/>
        </w:rPr>
      </w:pPr>
      <w:r w:rsidRPr="00F50D07">
        <w:rPr>
          <w:b/>
          <w:bCs/>
        </w:rPr>
        <w:t>Công ty CP Đầu tư Ecopark Hải Dương</w:t>
      </w:r>
      <w:r w:rsidR="009963A4" w:rsidRPr="00F532BA">
        <w:rPr>
          <w:b/>
          <w:bCs/>
          <w:lang w:val="vi-VN"/>
        </w:rPr>
        <w:t>.</w:t>
      </w:r>
    </w:p>
    <w:p w14:paraId="21E3CC1C" w14:textId="43787B53" w:rsidR="008F3E8E" w:rsidRPr="00F532BA" w:rsidRDefault="00156233" w:rsidP="00446486">
      <w:pPr>
        <w:pStyle w:val="VGch"/>
        <w:widowControl w:val="0"/>
        <w:spacing w:line="360" w:lineRule="auto"/>
      </w:pPr>
      <w:r w:rsidRPr="00F532BA">
        <w:t>Địa chỉ văn phòng</w:t>
      </w:r>
      <w:r w:rsidR="009963A4" w:rsidRPr="00F532BA">
        <w:t xml:space="preserve">: </w:t>
      </w:r>
      <w:r w:rsidR="00F50D07" w:rsidRPr="00F50D07">
        <w:t>Tòa nhà Minh Anh plaza, số 76-80, phố Trần Hưng Đạo, Phường Trần Hưng Đạo, Thành phố Hải Dương, Tỉnh Hải Dương</w:t>
      </w:r>
      <w:r w:rsidR="00B35BDF" w:rsidRPr="00F532BA">
        <w:t>.</w:t>
      </w:r>
    </w:p>
    <w:p w14:paraId="5CE583E9" w14:textId="6AA79E39" w:rsidR="00CD0217" w:rsidRPr="00F532BA" w:rsidRDefault="00F50D07" w:rsidP="00446486">
      <w:pPr>
        <w:pStyle w:val="VGch"/>
        <w:widowControl w:val="0"/>
        <w:spacing w:line="360" w:lineRule="auto"/>
        <w:rPr>
          <w:rStyle w:val="Vnbnnidung"/>
        </w:rPr>
      </w:pPr>
      <w:r w:rsidRPr="00F50D07">
        <w:rPr>
          <w:rStyle w:val="Vnbnnidung"/>
        </w:rPr>
        <w:t>Người đại diện theo pháp luật của chủ dự án đầu tư</w:t>
      </w:r>
      <w:r w:rsidR="009963A4" w:rsidRPr="00F532BA">
        <w:rPr>
          <w:rStyle w:val="Vnbnnidung"/>
        </w:rPr>
        <w:t xml:space="preserve">: </w:t>
      </w:r>
      <w:r w:rsidRPr="00F50D07">
        <w:rPr>
          <w:rStyle w:val="Vnbnnidung"/>
          <w:b/>
          <w:bCs/>
        </w:rPr>
        <w:t>Ông Nguyễn Công Hồng -</w:t>
      </w:r>
      <w:r w:rsidRPr="00F50D07">
        <w:rPr>
          <w:rStyle w:val="Vnbnnidung"/>
        </w:rPr>
        <w:t xml:space="preserve"> Chức vụ: Tổng giám đốc. </w:t>
      </w:r>
    </w:p>
    <w:p w14:paraId="6C026C44" w14:textId="46826F80" w:rsidR="009963A4" w:rsidRPr="00F532BA" w:rsidRDefault="009963A4" w:rsidP="00446486">
      <w:pPr>
        <w:pStyle w:val="VGch"/>
        <w:widowControl w:val="0"/>
        <w:spacing w:line="360" w:lineRule="auto"/>
        <w:rPr>
          <w:rStyle w:val="Vnbnnidung"/>
        </w:rPr>
      </w:pPr>
      <w:r w:rsidRPr="00F532BA">
        <w:rPr>
          <w:rStyle w:val="Vnbnnidung"/>
        </w:rPr>
        <w:t>Điện tho</w:t>
      </w:r>
      <w:r w:rsidR="00795043" w:rsidRPr="00F532BA">
        <w:rPr>
          <w:rStyle w:val="Vnbnnidung"/>
        </w:rPr>
        <w:t xml:space="preserve">ại: </w:t>
      </w:r>
      <w:r w:rsidR="00F50D07" w:rsidRPr="00F50D07">
        <w:rPr>
          <w:rStyle w:val="Vnbnnidung"/>
        </w:rPr>
        <w:t>0913 568 577</w:t>
      </w:r>
      <w:r w:rsidR="007953C3" w:rsidRPr="00F532BA">
        <w:rPr>
          <w:rStyle w:val="Vnbnnidung"/>
        </w:rPr>
        <w:tab/>
      </w:r>
      <w:r w:rsidR="00246877" w:rsidRPr="00F532BA">
        <w:rPr>
          <w:rStyle w:val="Vnbnnidung"/>
        </w:rPr>
        <w:t>F</w:t>
      </w:r>
      <w:r w:rsidR="002869DF" w:rsidRPr="00F532BA">
        <w:rPr>
          <w:rStyle w:val="Vnbnnidung"/>
          <w:lang w:val="vi-VN"/>
        </w:rPr>
        <w:t>ax</w:t>
      </w:r>
      <w:r w:rsidRPr="00F532BA">
        <w:rPr>
          <w:rStyle w:val="Vnbnnidung"/>
        </w:rPr>
        <w:t>:</w:t>
      </w:r>
      <w:r w:rsidR="007953C3" w:rsidRPr="00F532BA">
        <w:rPr>
          <w:rStyle w:val="Vnbnnidung"/>
        </w:rPr>
        <w:t>………...</w:t>
      </w:r>
      <w:r w:rsidRPr="00F532BA">
        <w:rPr>
          <w:rStyle w:val="Vnbnnidung"/>
          <w:lang w:val="vi-VN"/>
        </w:rPr>
        <w:t xml:space="preserve"> </w:t>
      </w:r>
      <w:r w:rsidRPr="00F532BA">
        <w:rPr>
          <w:rStyle w:val="Vnbnnidung"/>
        </w:rPr>
        <w:t>E-mail:</w:t>
      </w:r>
      <w:r w:rsidR="001A6935" w:rsidRPr="00F532BA">
        <w:t xml:space="preserve"> </w:t>
      </w:r>
      <w:r w:rsidR="004A63C8" w:rsidRPr="00F532BA">
        <w:rPr>
          <w:rStyle w:val="Vnbnnidung"/>
        </w:rPr>
        <w:t>………………………………</w:t>
      </w:r>
    </w:p>
    <w:p w14:paraId="4A931BB6" w14:textId="7867C582" w:rsidR="00A6075D" w:rsidRPr="00F532BA" w:rsidRDefault="00A6075D" w:rsidP="00446486">
      <w:pPr>
        <w:pStyle w:val="VGch"/>
        <w:widowControl w:val="0"/>
        <w:spacing w:line="360" w:lineRule="auto"/>
        <w:rPr>
          <w:rStyle w:val="Vnbnnidung"/>
        </w:rPr>
      </w:pPr>
      <w:r w:rsidRPr="00F532BA">
        <w:rPr>
          <w:rStyle w:val="Vnbnnidung"/>
        </w:rPr>
        <w:t xml:space="preserve">Giấy chứng nhận đăng ký doanh nghiệp số </w:t>
      </w:r>
      <w:r w:rsidR="00A17A13">
        <w:rPr>
          <w:rStyle w:val="Vnbnnidung"/>
        </w:rPr>
        <w:t>0801206002</w:t>
      </w:r>
      <w:r w:rsidRPr="00F532BA">
        <w:rPr>
          <w:rStyle w:val="Vnbnnidung"/>
        </w:rPr>
        <w:t>, do Phòng Đăng ký kinh doanh - Sở Kế hoạch và Đầu tư tỉnh</w:t>
      </w:r>
      <w:r w:rsidR="00A17A13">
        <w:rPr>
          <w:rStyle w:val="Vnbnnidung"/>
        </w:rPr>
        <w:t xml:space="preserve"> Hải Dương </w:t>
      </w:r>
      <w:r w:rsidRPr="00F532BA">
        <w:rPr>
          <w:rStyle w:val="Vnbnnidung"/>
        </w:rPr>
        <w:t xml:space="preserve">cấp ngày </w:t>
      </w:r>
      <w:r w:rsidR="00A17A13">
        <w:rPr>
          <w:rStyle w:val="Vnbnnidung"/>
        </w:rPr>
        <w:t>27/02/2017</w:t>
      </w:r>
      <w:r w:rsidRPr="00F532BA">
        <w:rPr>
          <w:rStyle w:val="Vnbnnidung"/>
        </w:rPr>
        <w:t xml:space="preserve"> và đăng ký thay đổi lần thứ </w:t>
      </w:r>
      <w:r w:rsidR="00A17A13">
        <w:rPr>
          <w:rStyle w:val="Vnbnnidung"/>
        </w:rPr>
        <w:t>2</w:t>
      </w:r>
      <w:r w:rsidRPr="00F532BA">
        <w:rPr>
          <w:rStyle w:val="Vnbnnidung"/>
        </w:rPr>
        <w:t xml:space="preserve"> ngày</w:t>
      </w:r>
      <w:r w:rsidR="009F0C10" w:rsidRPr="00F532BA">
        <w:rPr>
          <w:rStyle w:val="Vnbnnidung"/>
        </w:rPr>
        <w:t xml:space="preserve"> 1</w:t>
      </w:r>
      <w:r w:rsidR="00A17A13">
        <w:rPr>
          <w:rStyle w:val="Vnbnnidung"/>
        </w:rPr>
        <w:t>0</w:t>
      </w:r>
      <w:r w:rsidR="009F0C10" w:rsidRPr="00F532BA">
        <w:rPr>
          <w:rStyle w:val="Vnbnnidung"/>
        </w:rPr>
        <w:t>/</w:t>
      </w:r>
      <w:r w:rsidR="00A17A13">
        <w:rPr>
          <w:rStyle w:val="Vnbnnidung"/>
        </w:rPr>
        <w:t>9</w:t>
      </w:r>
      <w:r w:rsidRPr="00F532BA">
        <w:rPr>
          <w:rStyle w:val="Vnbnnidung"/>
        </w:rPr>
        <w:t>/2024.</w:t>
      </w:r>
    </w:p>
    <w:p w14:paraId="340058C0" w14:textId="77777777" w:rsidR="0055324E" w:rsidRPr="00F532BA" w:rsidRDefault="00476CB3" w:rsidP="00446486">
      <w:pPr>
        <w:pStyle w:val="V2"/>
        <w:keepNext w:val="0"/>
        <w:keepLines w:val="0"/>
        <w:widowControl w:val="0"/>
        <w:spacing w:line="360" w:lineRule="auto"/>
      </w:pPr>
      <w:bookmarkStart w:id="10" w:name="_Toc188513375"/>
      <w:r w:rsidRPr="00F532BA">
        <w:t>1.</w:t>
      </w:r>
      <w:r w:rsidR="0055324E" w:rsidRPr="00F532BA">
        <w:rPr>
          <w:lang w:val="vi-VN"/>
        </w:rPr>
        <w:t xml:space="preserve">2. Tên </w:t>
      </w:r>
      <w:r w:rsidR="004C2C8E" w:rsidRPr="00F532BA">
        <w:t>dự án đầu tư</w:t>
      </w:r>
      <w:bookmarkEnd w:id="10"/>
    </w:p>
    <w:p w14:paraId="0C5994E5" w14:textId="1855E255" w:rsidR="00B67D77" w:rsidRPr="00F532BA" w:rsidRDefault="00573A11" w:rsidP="00446486">
      <w:pPr>
        <w:pStyle w:val="VGch"/>
        <w:widowControl w:val="0"/>
        <w:spacing w:line="360" w:lineRule="auto"/>
      </w:pPr>
      <w:bookmarkStart w:id="11" w:name="_GoBack"/>
      <w:r w:rsidRPr="00F532BA">
        <w:rPr>
          <w:rStyle w:val="Vnbnnidung"/>
        </w:rPr>
        <w:t xml:space="preserve">Tên dự án đầu tư: </w:t>
      </w:r>
      <w:r w:rsidR="00C1430C" w:rsidRPr="00C1430C">
        <w:rPr>
          <w:rStyle w:val="Vnbnnidung"/>
        </w:rPr>
        <w:t>Tổ hợp Trung tâm thương mại – Khách sạn – Nhà ở tại 02 Mai Hắc Đế, phường Tân Thành, thành phố Buôn Ma Thuột, tỉnh Đắk Lắk</w:t>
      </w:r>
      <w:r w:rsidR="007063C2" w:rsidRPr="00F532BA">
        <w:t>.</w:t>
      </w:r>
    </w:p>
    <w:p w14:paraId="5CCD215A" w14:textId="4E786FE0" w:rsidR="0023265A" w:rsidRDefault="0055324E" w:rsidP="00446486">
      <w:pPr>
        <w:pStyle w:val="VGch"/>
        <w:widowControl w:val="0"/>
        <w:spacing w:line="360" w:lineRule="auto"/>
        <w:rPr>
          <w:rStyle w:val="Vnbnnidung"/>
        </w:rPr>
      </w:pPr>
      <w:r w:rsidRPr="00F532BA">
        <w:rPr>
          <w:rStyle w:val="Vnbnnidung"/>
        </w:rPr>
        <w:t xml:space="preserve">Địa điểm </w:t>
      </w:r>
      <w:r w:rsidR="002314A9" w:rsidRPr="00F532BA">
        <w:rPr>
          <w:rStyle w:val="Vnbnnidung"/>
        </w:rPr>
        <w:t>thực hiện dự án đầu tư</w:t>
      </w:r>
      <w:r w:rsidR="0023265A" w:rsidRPr="00F532BA">
        <w:rPr>
          <w:rStyle w:val="Vnbnnidung"/>
        </w:rPr>
        <w:t xml:space="preserve">: </w:t>
      </w:r>
      <w:r w:rsidR="00C1430C">
        <w:rPr>
          <w:szCs w:val="26"/>
          <w:lang w:val="en-GB"/>
        </w:rPr>
        <w:t xml:space="preserve">Số </w:t>
      </w:r>
      <w:r w:rsidR="00C1430C" w:rsidRPr="00C76EFB">
        <w:rPr>
          <w:color w:val="FF0000"/>
          <w:szCs w:val="26"/>
          <w:lang w:val="en-GB"/>
        </w:rPr>
        <w:t>02 Mai Hắc Đế, phường Tân Thành, thành phố Buôn Ma Thuột, tỉnh Đắk Lắk</w:t>
      </w:r>
      <w:r w:rsidR="0023265A" w:rsidRPr="00F532BA">
        <w:rPr>
          <w:rStyle w:val="Vnbnnidung"/>
        </w:rPr>
        <w:t>.</w:t>
      </w:r>
    </w:p>
    <w:bookmarkEnd w:id="11"/>
    <w:p w14:paraId="34720ADB" w14:textId="40A45BC7" w:rsidR="0028774B" w:rsidRPr="00B50122" w:rsidRDefault="00B50122" w:rsidP="00446486">
      <w:pPr>
        <w:pStyle w:val="VNd2"/>
        <w:widowControl w:val="0"/>
        <w:spacing w:line="360" w:lineRule="auto"/>
        <w:rPr>
          <w:rStyle w:val="Vnbnnidung"/>
          <w:color w:val="FF0000"/>
        </w:rPr>
      </w:pPr>
      <w:r w:rsidRPr="00B50122">
        <w:rPr>
          <w:rStyle w:val="Vnbnnidung"/>
          <w:color w:val="FF0000"/>
        </w:rPr>
        <w:t>Theo Quy hoạch chi tiết tỷ lệ 1/500 Tổ hợp Trung tâm thương mại - Khách sạn - Nhà ở được UBND tỉnh phê duyệt tại Quyết định số 1633/QĐ-UBND ngày 25/7/2022.</w:t>
      </w:r>
      <w:r w:rsidRPr="00B50122">
        <w:rPr>
          <w:color w:val="FF0000"/>
        </w:rPr>
        <w:t xml:space="preserve"> </w:t>
      </w:r>
      <w:r w:rsidRPr="00B50122">
        <w:rPr>
          <w:rStyle w:val="Vnbnnidung"/>
          <w:color w:val="FF0000"/>
        </w:rPr>
        <w:t>Ranh giới khu vực lập quy hoạch được giới hạn như sau:</w:t>
      </w:r>
    </w:p>
    <w:p w14:paraId="237BAB94" w14:textId="7648416E" w:rsidR="00B50122" w:rsidRPr="00B50122" w:rsidRDefault="00B50122" w:rsidP="00446486">
      <w:pPr>
        <w:pStyle w:val="VCng"/>
        <w:widowControl w:val="0"/>
        <w:spacing w:line="360" w:lineRule="auto"/>
        <w:rPr>
          <w:rStyle w:val="Vnbnnidung"/>
          <w:color w:val="FF0000"/>
        </w:rPr>
      </w:pPr>
      <w:r w:rsidRPr="00B50122">
        <w:rPr>
          <w:rStyle w:val="Vnbnnidung"/>
          <w:color w:val="FF0000"/>
        </w:rPr>
        <w:t>Phía Bắc giáp: đường Y Ngông;</w:t>
      </w:r>
    </w:p>
    <w:p w14:paraId="5A72143F" w14:textId="4D02FF2A" w:rsidR="00B50122" w:rsidRPr="00B50122" w:rsidRDefault="00B50122" w:rsidP="00446486">
      <w:pPr>
        <w:pStyle w:val="VCng"/>
        <w:widowControl w:val="0"/>
        <w:spacing w:line="360" w:lineRule="auto"/>
        <w:rPr>
          <w:rStyle w:val="Vnbnnidung"/>
          <w:color w:val="FF0000"/>
        </w:rPr>
      </w:pPr>
      <w:r w:rsidRPr="00B50122">
        <w:rPr>
          <w:rStyle w:val="Vnbnnidung"/>
          <w:color w:val="FF0000"/>
        </w:rPr>
        <w:t>Phía Đông Nam giáp: đường Mai Hắc Đế;</w:t>
      </w:r>
    </w:p>
    <w:p w14:paraId="49E7F4F5" w14:textId="0703BECF" w:rsidR="00B50122" w:rsidRPr="00B50122" w:rsidRDefault="00B50122" w:rsidP="00446486">
      <w:pPr>
        <w:pStyle w:val="VCng"/>
        <w:widowControl w:val="0"/>
        <w:spacing w:line="360" w:lineRule="auto"/>
        <w:rPr>
          <w:rStyle w:val="Vnbnnidung"/>
          <w:color w:val="FF0000"/>
        </w:rPr>
      </w:pPr>
      <w:r w:rsidRPr="00B50122">
        <w:rPr>
          <w:rStyle w:val="Vnbnnidung"/>
          <w:color w:val="FF0000"/>
        </w:rPr>
        <w:t>Phía Tây Nam giáp: đường quy hoạch.</w:t>
      </w:r>
    </w:p>
    <w:p w14:paraId="3067D7F7" w14:textId="0BCFCD09" w:rsidR="00DE1D67" w:rsidRPr="00DE1D67" w:rsidRDefault="00C1430C" w:rsidP="00446486">
      <w:pPr>
        <w:pStyle w:val="VGch"/>
        <w:widowControl w:val="0"/>
        <w:spacing w:line="360" w:lineRule="auto"/>
      </w:pPr>
      <w:r w:rsidRPr="00C1430C">
        <w:rPr>
          <w:rStyle w:val="Vnbnnidung"/>
        </w:rPr>
        <w:t>Quy mô của dự án đầu tư theo quy định tại Điều 25 Nghị định này</w:t>
      </w:r>
      <w:r>
        <w:rPr>
          <w:rStyle w:val="Vnbnnidung"/>
        </w:rPr>
        <w:t xml:space="preserve">: </w:t>
      </w:r>
      <w:r w:rsidR="00DE1D67" w:rsidRPr="00CD4348">
        <w:rPr>
          <w:rStyle w:val="Vnbnnidung"/>
        </w:rPr>
        <w:t xml:space="preserve">Dự án nhóm </w:t>
      </w:r>
      <w:r w:rsidR="00C81186">
        <w:rPr>
          <w:rStyle w:val="Vnbnnidung"/>
        </w:rPr>
        <w:t>B</w:t>
      </w:r>
      <w:r w:rsidR="00DE1D67" w:rsidRPr="00CD4348">
        <w:rPr>
          <w:rStyle w:val="Vnbnnidung"/>
        </w:rPr>
        <w:t xml:space="preserve"> (</w:t>
      </w:r>
      <w:r w:rsidR="00DE1D67" w:rsidRPr="00CD4348">
        <w:rPr>
          <w:shd w:val="clear" w:color="auto" w:fill="FFFFFF"/>
        </w:rPr>
        <w:t>Phân loại theo tiêu chí quy định của pháp luật về đầu tư công).</w:t>
      </w:r>
    </w:p>
    <w:p w14:paraId="3B11F6EB" w14:textId="37EDFBDE" w:rsidR="00DE1D67" w:rsidRDefault="00DE1D67" w:rsidP="00446486">
      <w:pPr>
        <w:pStyle w:val="VGch"/>
        <w:widowControl w:val="0"/>
        <w:spacing w:line="360" w:lineRule="auto"/>
      </w:pPr>
      <w:r>
        <w:t xml:space="preserve">Loại hình sản xuất, kinh doanh, dịch vụ: </w:t>
      </w:r>
      <w:r w:rsidRPr="00DE1D67">
        <w:t>Tổ hợp Trung tâm thương mại – Khách sạn – Nhà ở</w:t>
      </w:r>
      <w:r>
        <w:t>.</w:t>
      </w:r>
    </w:p>
    <w:p w14:paraId="35101F7D" w14:textId="3A6AC1B3" w:rsidR="00DE1D67" w:rsidRPr="00F532BA" w:rsidRDefault="00DE1D67" w:rsidP="00446486">
      <w:pPr>
        <w:pStyle w:val="VGch"/>
        <w:widowControl w:val="0"/>
        <w:spacing w:line="360" w:lineRule="auto"/>
      </w:pPr>
      <w:r w:rsidRPr="00DE1D67">
        <w:t>Phân nhóm dự án đầu tư:</w:t>
      </w:r>
      <w:r>
        <w:t xml:space="preserve"> </w:t>
      </w:r>
      <w:r w:rsidRPr="00CE1332">
        <w:rPr>
          <w:color w:val="FF0000"/>
        </w:rPr>
        <w:t xml:space="preserve">Dự án nhóm III </w:t>
      </w:r>
      <w:r w:rsidR="00CE1332" w:rsidRPr="00CE1332">
        <w:rPr>
          <w:color w:val="FF0000"/>
        </w:rPr>
        <w:t xml:space="preserve">(Số thứ tự thứ 2, mục II, phụ lục V, Nghị định 05/2025 ngày 06/01/2025 của Chính phủ Nghị định sửa đổi, bổ sung một số điều của nghị định số 08/2022/NĐ-CP ngày 10/1/2022 của Chính phủ quy định chi tiết </w:t>
      </w:r>
      <w:r w:rsidR="00CE1332" w:rsidRPr="00CE1332">
        <w:rPr>
          <w:color w:val="FF0000"/>
        </w:rPr>
        <w:lastRenderedPageBreak/>
        <w:t>một số điều của Luật Bảo vệ môi trường.</w:t>
      </w:r>
    </w:p>
    <w:p w14:paraId="393888B1" w14:textId="1022F7F1" w:rsidR="0060428D" w:rsidRPr="00F532BA" w:rsidRDefault="00476CB3" w:rsidP="00774C03">
      <w:pPr>
        <w:pStyle w:val="V2"/>
        <w:keepNext w:val="0"/>
        <w:keepLines w:val="0"/>
        <w:widowControl w:val="0"/>
        <w:spacing w:line="240" w:lineRule="auto"/>
      </w:pPr>
      <w:bookmarkStart w:id="12" w:name="_Toc188513376"/>
      <w:r w:rsidRPr="00F532BA">
        <w:t>1.</w:t>
      </w:r>
      <w:r w:rsidR="0060428D" w:rsidRPr="00F532BA">
        <w:t xml:space="preserve">3. Công suất, công nghệ, sản phẩm sản xuất của </w:t>
      </w:r>
      <w:r w:rsidR="00A9444C" w:rsidRPr="00F532BA">
        <w:t>dự án đầu tư</w:t>
      </w:r>
      <w:bookmarkEnd w:id="12"/>
    </w:p>
    <w:p w14:paraId="361F0D9E" w14:textId="078DB668" w:rsidR="002670EE" w:rsidRPr="000F35D5" w:rsidRDefault="002670EE" w:rsidP="002670EE">
      <w:pPr>
        <w:pStyle w:val="V3"/>
      </w:pPr>
      <w:bookmarkStart w:id="13" w:name="_Toc145082184"/>
      <w:bookmarkStart w:id="14" w:name="_Toc188513377"/>
      <w:r w:rsidRPr="000F35D5">
        <w:t>1.3.1 Các chỉ tiêu kinh tế</w:t>
      </w:r>
      <w:r w:rsidR="003E2173">
        <w:t xml:space="preserve"> </w:t>
      </w:r>
      <w:r w:rsidRPr="000F35D5">
        <w:t>-</w:t>
      </w:r>
      <w:r w:rsidR="003E2173">
        <w:t xml:space="preserve"> </w:t>
      </w:r>
      <w:r w:rsidRPr="000F35D5">
        <w:t>kỹ thuật đối với từng lô đất của dự án.</w:t>
      </w:r>
      <w:bookmarkEnd w:id="13"/>
      <w:bookmarkEnd w:id="14"/>
    </w:p>
    <w:p w14:paraId="0F4918FB" w14:textId="6D12D830" w:rsidR="002E4951" w:rsidRPr="000F35D5" w:rsidRDefault="002E4951" w:rsidP="002E4951">
      <w:pPr>
        <w:pStyle w:val="VBng"/>
      </w:pPr>
      <w:bookmarkStart w:id="15" w:name="_Toc145572795"/>
      <w:bookmarkStart w:id="16" w:name="_Toc188513340"/>
      <w:r w:rsidRPr="000F35D5">
        <w:t>Bảng 1.1. Quy hoạch sử dụng đất của dự án</w:t>
      </w:r>
      <w:bookmarkEnd w:id="15"/>
      <w:bookmarkEnd w:id="16"/>
    </w:p>
    <w:tbl>
      <w:tblPr>
        <w:tblW w:w="9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7"/>
        <w:gridCol w:w="4089"/>
        <w:gridCol w:w="2407"/>
        <w:gridCol w:w="1960"/>
      </w:tblGrid>
      <w:tr w:rsidR="00B43B48" w:rsidRPr="00221BDC" w14:paraId="51B436E5" w14:textId="77777777" w:rsidTr="002670EE">
        <w:trPr>
          <w:trHeight w:val="402"/>
        </w:trPr>
        <w:tc>
          <w:tcPr>
            <w:tcW w:w="9153" w:type="dxa"/>
            <w:gridSpan w:val="4"/>
            <w:noWrap/>
            <w:vAlign w:val="center"/>
          </w:tcPr>
          <w:p w14:paraId="5AA39C68" w14:textId="77777777" w:rsidR="00B43B48" w:rsidRPr="00221BDC" w:rsidRDefault="00B43B48" w:rsidP="009F0329">
            <w:pPr>
              <w:spacing w:before="120" w:after="120" w:line="312" w:lineRule="auto"/>
              <w:jc w:val="center"/>
              <w:rPr>
                <w:b/>
                <w:bCs/>
                <w:lang w:val="de-DE"/>
              </w:rPr>
            </w:pPr>
            <w:r w:rsidRPr="00221BDC">
              <w:rPr>
                <w:b/>
                <w:bCs/>
                <w:lang w:val="de-DE"/>
              </w:rPr>
              <w:t xml:space="preserve">BẢNG CÂN BẰNG CƠ CẤU SỬ DỤNG ĐẤT </w:t>
            </w:r>
          </w:p>
        </w:tc>
      </w:tr>
      <w:tr w:rsidR="00B43B48" w:rsidRPr="00221BDC" w14:paraId="5BDB6D26" w14:textId="77777777" w:rsidTr="002670EE">
        <w:trPr>
          <w:trHeight w:val="540"/>
        </w:trPr>
        <w:tc>
          <w:tcPr>
            <w:tcW w:w="697" w:type="dxa"/>
            <w:vAlign w:val="center"/>
          </w:tcPr>
          <w:p w14:paraId="09AAC55D" w14:textId="77777777" w:rsidR="00B43B48" w:rsidRPr="00221BDC" w:rsidRDefault="00B43B48" w:rsidP="009F0329">
            <w:pPr>
              <w:spacing w:before="120" w:after="120" w:line="312" w:lineRule="auto"/>
              <w:rPr>
                <w:b/>
                <w:bCs/>
              </w:rPr>
            </w:pPr>
            <w:r w:rsidRPr="00221BDC">
              <w:rPr>
                <w:b/>
                <w:bCs/>
              </w:rPr>
              <w:t>TT</w:t>
            </w:r>
          </w:p>
        </w:tc>
        <w:tc>
          <w:tcPr>
            <w:tcW w:w="4089" w:type="dxa"/>
            <w:vAlign w:val="center"/>
          </w:tcPr>
          <w:p w14:paraId="77622FE9" w14:textId="77777777" w:rsidR="00B43B48" w:rsidRPr="00221BDC" w:rsidRDefault="00B43B48" w:rsidP="009F0329">
            <w:pPr>
              <w:spacing w:before="120" w:after="120" w:line="312" w:lineRule="auto"/>
              <w:rPr>
                <w:b/>
                <w:bCs/>
              </w:rPr>
            </w:pPr>
            <w:r w:rsidRPr="00221BDC">
              <w:rPr>
                <w:b/>
                <w:bCs/>
              </w:rPr>
              <w:t>Loại đất</w:t>
            </w:r>
          </w:p>
        </w:tc>
        <w:tc>
          <w:tcPr>
            <w:tcW w:w="2407" w:type="dxa"/>
            <w:vAlign w:val="center"/>
          </w:tcPr>
          <w:p w14:paraId="0CD50784" w14:textId="77777777" w:rsidR="00B43B48" w:rsidRPr="00221BDC" w:rsidRDefault="00B43B48" w:rsidP="009F0329">
            <w:pPr>
              <w:spacing w:before="120" w:after="120" w:line="312" w:lineRule="auto"/>
              <w:jc w:val="center"/>
              <w:rPr>
                <w:b/>
                <w:bCs/>
              </w:rPr>
            </w:pPr>
            <w:r w:rsidRPr="00221BDC">
              <w:rPr>
                <w:b/>
                <w:bCs/>
              </w:rPr>
              <w:t xml:space="preserve">Diện tích đất </w:t>
            </w:r>
            <w:r w:rsidRPr="00221BDC">
              <w:rPr>
                <w:b/>
                <w:bCs/>
              </w:rPr>
              <w:br/>
              <w:t>(m</w:t>
            </w:r>
            <w:r w:rsidRPr="00221BDC">
              <w:rPr>
                <w:b/>
                <w:bCs/>
                <w:vertAlign w:val="superscript"/>
              </w:rPr>
              <w:t>2</w:t>
            </w:r>
            <w:r w:rsidRPr="00221BDC">
              <w:rPr>
                <w:b/>
                <w:bCs/>
              </w:rPr>
              <w:t>)</w:t>
            </w:r>
          </w:p>
        </w:tc>
        <w:tc>
          <w:tcPr>
            <w:tcW w:w="1960" w:type="dxa"/>
            <w:vAlign w:val="center"/>
          </w:tcPr>
          <w:p w14:paraId="638E0ED2" w14:textId="77777777" w:rsidR="00B43B48" w:rsidRPr="00221BDC" w:rsidRDefault="00B43B48" w:rsidP="009F0329">
            <w:pPr>
              <w:spacing w:before="120" w:after="120" w:line="312" w:lineRule="auto"/>
              <w:jc w:val="center"/>
              <w:rPr>
                <w:b/>
                <w:bCs/>
              </w:rPr>
            </w:pPr>
            <w:r w:rsidRPr="00221BDC">
              <w:rPr>
                <w:b/>
                <w:bCs/>
              </w:rPr>
              <w:t>Tỷ lệ</w:t>
            </w:r>
            <w:r w:rsidRPr="00221BDC">
              <w:rPr>
                <w:b/>
                <w:bCs/>
              </w:rPr>
              <w:br/>
              <w:t>(%)</w:t>
            </w:r>
          </w:p>
        </w:tc>
      </w:tr>
      <w:tr w:rsidR="00B43B48" w:rsidRPr="00221BDC" w14:paraId="22251A4A" w14:textId="77777777" w:rsidTr="002670EE">
        <w:trPr>
          <w:trHeight w:val="417"/>
        </w:trPr>
        <w:tc>
          <w:tcPr>
            <w:tcW w:w="697" w:type="dxa"/>
            <w:vAlign w:val="center"/>
          </w:tcPr>
          <w:p w14:paraId="0BF72300" w14:textId="77777777" w:rsidR="00B43B48" w:rsidRPr="00221BDC" w:rsidRDefault="00B43B48" w:rsidP="009F0329">
            <w:pPr>
              <w:spacing w:before="120" w:after="120" w:line="312" w:lineRule="auto"/>
              <w:jc w:val="center"/>
              <w:rPr>
                <w:b/>
                <w:bCs/>
              </w:rPr>
            </w:pPr>
          </w:p>
        </w:tc>
        <w:tc>
          <w:tcPr>
            <w:tcW w:w="4089" w:type="dxa"/>
            <w:vAlign w:val="center"/>
          </w:tcPr>
          <w:p w14:paraId="23066276" w14:textId="77777777" w:rsidR="00B43B48" w:rsidRPr="00221BDC" w:rsidRDefault="00B43B48" w:rsidP="009F0329">
            <w:pPr>
              <w:spacing w:before="120" w:after="120" w:line="312" w:lineRule="auto"/>
              <w:rPr>
                <w:b/>
                <w:bCs/>
              </w:rPr>
            </w:pPr>
            <w:r w:rsidRPr="00221BDC">
              <w:rPr>
                <w:b/>
                <w:bCs/>
              </w:rPr>
              <w:t>Diện tích đất quy hoạch</w:t>
            </w:r>
          </w:p>
        </w:tc>
        <w:tc>
          <w:tcPr>
            <w:tcW w:w="2407" w:type="dxa"/>
            <w:noWrap/>
            <w:vAlign w:val="center"/>
          </w:tcPr>
          <w:p w14:paraId="46FC09D4" w14:textId="77777777" w:rsidR="00B43B48" w:rsidRPr="00221BDC" w:rsidRDefault="00B43B48" w:rsidP="009F0329">
            <w:pPr>
              <w:spacing w:before="120" w:after="120" w:line="312" w:lineRule="auto"/>
              <w:jc w:val="right"/>
              <w:rPr>
                <w:b/>
                <w:bCs/>
              </w:rPr>
            </w:pPr>
            <w:r w:rsidRPr="00221BDC">
              <w:rPr>
                <w:b/>
                <w:bCs/>
              </w:rPr>
              <w:t>42,645.00</w:t>
            </w:r>
          </w:p>
        </w:tc>
        <w:tc>
          <w:tcPr>
            <w:tcW w:w="1960" w:type="dxa"/>
            <w:noWrap/>
            <w:vAlign w:val="center"/>
          </w:tcPr>
          <w:p w14:paraId="4E11F65D" w14:textId="77777777" w:rsidR="00B43B48" w:rsidRPr="00221BDC" w:rsidRDefault="00B43B48" w:rsidP="009F0329">
            <w:pPr>
              <w:spacing w:before="120" w:after="120" w:line="312" w:lineRule="auto"/>
              <w:jc w:val="right"/>
              <w:rPr>
                <w:b/>
                <w:bCs/>
              </w:rPr>
            </w:pPr>
            <w:r w:rsidRPr="00221BDC">
              <w:rPr>
                <w:b/>
                <w:bCs/>
              </w:rPr>
              <w:t>100.00</w:t>
            </w:r>
          </w:p>
        </w:tc>
      </w:tr>
      <w:tr w:rsidR="00B43B48" w:rsidRPr="00221BDC" w14:paraId="7A809EC8" w14:textId="77777777" w:rsidTr="002670EE">
        <w:trPr>
          <w:trHeight w:val="255"/>
        </w:trPr>
        <w:tc>
          <w:tcPr>
            <w:tcW w:w="697" w:type="dxa"/>
            <w:noWrap/>
            <w:vAlign w:val="center"/>
          </w:tcPr>
          <w:p w14:paraId="046E4DD2" w14:textId="77777777" w:rsidR="00B43B48" w:rsidRPr="00221BDC" w:rsidRDefault="00B43B48" w:rsidP="009F0329">
            <w:pPr>
              <w:spacing w:before="120" w:after="120" w:line="312" w:lineRule="auto"/>
              <w:jc w:val="center"/>
              <w:rPr>
                <w:b/>
                <w:bCs/>
              </w:rPr>
            </w:pPr>
            <w:r w:rsidRPr="00221BDC">
              <w:rPr>
                <w:bCs/>
              </w:rPr>
              <w:t>1</w:t>
            </w:r>
          </w:p>
        </w:tc>
        <w:tc>
          <w:tcPr>
            <w:tcW w:w="4089" w:type="dxa"/>
            <w:noWrap/>
            <w:vAlign w:val="center"/>
          </w:tcPr>
          <w:p w14:paraId="16AC28F7" w14:textId="77777777" w:rsidR="00B43B48" w:rsidRPr="00221BDC" w:rsidRDefault="00B43B48" w:rsidP="009F0329">
            <w:pPr>
              <w:spacing w:before="120" w:after="120" w:line="312" w:lineRule="auto"/>
              <w:jc w:val="both"/>
            </w:pPr>
            <w:r w:rsidRPr="00221BDC">
              <w:t>Đất ở đô thị (OTM)</w:t>
            </w:r>
          </w:p>
        </w:tc>
        <w:tc>
          <w:tcPr>
            <w:tcW w:w="2407" w:type="dxa"/>
            <w:noWrap/>
            <w:vAlign w:val="center"/>
          </w:tcPr>
          <w:p w14:paraId="65AC3DA1" w14:textId="77777777" w:rsidR="00B43B48" w:rsidRPr="00221BDC" w:rsidRDefault="00B43B48" w:rsidP="009F0329">
            <w:pPr>
              <w:spacing w:before="120" w:after="120" w:line="312" w:lineRule="auto"/>
              <w:jc w:val="right"/>
            </w:pPr>
            <w:r w:rsidRPr="00221BDC">
              <w:t>16,434.00</w:t>
            </w:r>
          </w:p>
        </w:tc>
        <w:tc>
          <w:tcPr>
            <w:tcW w:w="1960" w:type="dxa"/>
            <w:noWrap/>
            <w:vAlign w:val="center"/>
          </w:tcPr>
          <w:p w14:paraId="1BC548A5" w14:textId="77777777" w:rsidR="00B43B48" w:rsidRPr="00221BDC" w:rsidRDefault="00B43B48" w:rsidP="009F0329">
            <w:pPr>
              <w:spacing w:before="120" w:after="120" w:line="312" w:lineRule="auto"/>
              <w:jc w:val="right"/>
            </w:pPr>
            <w:r w:rsidRPr="00221BDC">
              <w:t>38.54</w:t>
            </w:r>
          </w:p>
        </w:tc>
      </w:tr>
      <w:tr w:rsidR="00B43B48" w:rsidRPr="00221BDC" w14:paraId="4B15D8A5" w14:textId="77777777" w:rsidTr="002670EE">
        <w:trPr>
          <w:trHeight w:val="255"/>
        </w:trPr>
        <w:tc>
          <w:tcPr>
            <w:tcW w:w="697" w:type="dxa"/>
            <w:noWrap/>
            <w:vAlign w:val="center"/>
          </w:tcPr>
          <w:p w14:paraId="33584B61" w14:textId="77777777" w:rsidR="00B43B48" w:rsidRPr="00221BDC" w:rsidRDefault="00B43B48" w:rsidP="009F0329">
            <w:pPr>
              <w:spacing w:before="120" w:after="120" w:line="312" w:lineRule="auto"/>
              <w:jc w:val="center"/>
            </w:pPr>
            <w:r w:rsidRPr="00221BDC">
              <w:t>2</w:t>
            </w:r>
          </w:p>
        </w:tc>
        <w:tc>
          <w:tcPr>
            <w:tcW w:w="4089" w:type="dxa"/>
            <w:vAlign w:val="center"/>
          </w:tcPr>
          <w:p w14:paraId="5D50914B" w14:textId="3EF77B05" w:rsidR="00B43B48" w:rsidRPr="00221BDC" w:rsidRDefault="00B43B48" w:rsidP="009F0329">
            <w:pPr>
              <w:spacing w:before="120" w:after="120" w:line="312" w:lineRule="auto"/>
              <w:jc w:val="both"/>
            </w:pPr>
            <w:r w:rsidRPr="00221BDC">
              <w:t xml:space="preserve">Đất hỗn hợp có ở (Căn hộ ở cao cấp, TMDV) </w:t>
            </w:r>
          </w:p>
        </w:tc>
        <w:tc>
          <w:tcPr>
            <w:tcW w:w="2407" w:type="dxa"/>
            <w:noWrap/>
            <w:vAlign w:val="center"/>
          </w:tcPr>
          <w:p w14:paraId="76E2C7E7" w14:textId="77777777" w:rsidR="00B43B48" w:rsidRPr="00221BDC" w:rsidRDefault="00B43B48" w:rsidP="009F0329">
            <w:pPr>
              <w:spacing w:before="120" w:after="120" w:line="312" w:lineRule="auto"/>
              <w:jc w:val="right"/>
            </w:pPr>
            <w:r w:rsidRPr="00221BDC">
              <w:t>4,157.50</w:t>
            </w:r>
          </w:p>
        </w:tc>
        <w:tc>
          <w:tcPr>
            <w:tcW w:w="1960" w:type="dxa"/>
            <w:noWrap/>
            <w:vAlign w:val="center"/>
          </w:tcPr>
          <w:p w14:paraId="751BEB11" w14:textId="77777777" w:rsidR="00B43B48" w:rsidRPr="00221BDC" w:rsidRDefault="00B43B48" w:rsidP="009F0329">
            <w:pPr>
              <w:spacing w:before="120" w:after="120" w:line="312" w:lineRule="auto"/>
              <w:jc w:val="right"/>
            </w:pPr>
            <w:r w:rsidRPr="00221BDC">
              <w:t>9.75</w:t>
            </w:r>
          </w:p>
        </w:tc>
      </w:tr>
      <w:tr w:rsidR="00B43B48" w:rsidRPr="00221BDC" w14:paraId="69339A90" w14:textId="77777777" w:rsidTr="002670EE">
        <w:trPr>
          <w:trHeight w:val="255"/>
        </w:trPr>
        <w:tc>
          <w:tcPr>
            <w:tcW w:w="697" w:type="dxa"/>
            <w:noWrap/>
            <w:vAlign w:val="center"/>
          </w:tcPr>
          <w:p w14:paraId="20251A52" w14:textId="77777777" w:rsidR="00B43B48" w:rsidRPr="00221BDC" w:rsidRDefault="00B43B48" w:rsidP="009F0329">
            <w:pPr>
              <w:spacing w:before="120" w:after="120" w:line="312" w:lineRule="auto"/>
              <w:jc w:val="center"/>
            </w:pPr>
            <w:r w:rsidRPr="00221BDC">
              <w:t>3</w:t>
            </w:r>
          </w:p>
        </w:tc>
        <w:tc>
          <w:tcPr>
            <w:tcW w:w="4089" w:type="dxa"/>
            <w:vAlign w:val="center"/>
          </w:tcPr>
          <w:p w14:paraId="4A6F703D" w14:textId="39F9CB42" w:rsidR="00B43B48" w:rsidRPr="00221BDC" w:rsidRDefault="00B43B48" w:rsidP="009F0329">
            <w:pPr>
              <w:spacing w:before="120" w:after="120" w:line="312" w:lineRule="auto"/>
              <w:jc w:val="both"/>
            </w:pPr>
            <w:r w:rsidRPr="00221BDC">
              <w:t xml:space="preserve">Đất hỗn hợp TMDV (Khách sạn 5 sao, TMDV) </w:t>
            </w:r>
          </w:p>
        </w:tc>
        <w:tc>
          <w:tcPr>
            <w:tcW w:w="2407" w:type="dxa"/>
            <w:noWrap/>
            <w:vAlign w:val="center"/>
          </w:tcPr>
          <w:p w14:paraId="3031B3B2" w14:textId="77777777" w:rsidR="00B43B48" w:rsidRPr="00221BDC" w:rsidRDefault="00B43B48" w:rsidP="009F0329">
            <w:pPr>
              <w:spacing w:before="120" w:after="120" w:line="312" w:lineRule="auto"/>
              <w:jc w:val="right"/>
            </w:pPr>
            <w:r w:rsidRPr="00221BDC">
              <w:t>2,958.20</w:t>
            </w:r>
          </w:p>
        </w:tc>
        <w:tc>
          <w:tcPr>
            <w:tcW w:w="1960" w:type="dxa"/>
            <w:noWrap/>
            <w:vAlign w:val="center"/>
          </w:tcPr>
          <w:p w14:paraId="7DC77DD7" w14:textId="77777777" w:rsidR="00B43B48" w:rsidRPr="00221BDC" w:rsidRDefault="00B43B48" w:rsidP="009F0329">
            <w:pPr>
              <w:spacing w:before="120" w:after="120" w:line="312" w:lineRule="auto"/>
              <w:jc w:val="right"/>
            </w:pPr>
            <w:r w:rsidRPr="00221BDC">
              <w:t>6.93</w:t>
            </w:r>
          </w:p>
        </w:tc>
      </w:tr>
      <w:tr w:rsidR="00B43B48" w:rsidRPr="00221BDC" w14:paraId="71FDA0EE" w14:textId="77777777" w:rsidTr="002670EE">
        <w:trPr>
          <w:trHeight w:val="255"/>
        </w:trPr>
        <w:tc>
          <w:tcPr>
            <w:tcW w:w="697" w:type="dxa"/>
            <w:noWrap/>
            <w:vAlign w:val="center"/>
          </w:tcPr>
          <w:p w14:paraId="7BBD7115" w14:textId="77777777" w:rsidR="00B43B48" w:rsidRPr="00221BDC" w:rsidRDefault="00B43B48" w:rsidP="009F0329">
            <w:pPr>
              <w:spacing w:before="120" w:after="120" w:line="312" w:lineRule="auto"/>
              <w:jc w:val="center"/>
            </w:pPr>
            <w:r w:rsidRPr="00221BDC">
              <w:t>4</w:t>
            </w:r>
          </w:p>
        </w:tc>
        <w:tc>
          <w:tcPr>
            <w:tcW w:w="4089" w:type="dxa"/>
            <w:vAlign w:val="center"/>
          </w:tcPr>
          <w:p w14:paraId="2DA82C9D" w14:textId="77777777" w:rsidR="00B43B48" w:rsidRPr="00221BDC" w:rsidRDefault="00B43B48" w:rsidP="009F0329">
            <w:pPr>
              <w:spacing w:before="120" w:after="120" w:line="312" w:lineRule="auto"/>
              <w:jc w:val="both"/>
            </w:pPr>
            <w:r w:rsidRPr="00221BDC">
              <w:t>Đất nhà ở xã hội</w:t>
            </w:r>
          </w:p>
        </w:tc>
        <w:tc>
          <w:tcPr>
            <w:tcW w:w="2407" w:type="dxa"/>
            <w:noWrap/>
            <w:vAlign w:val="center"/>
          </w:tcPr>
          <w:p w14:paraId="27C451C9" w14:textId="77777777" w:rsidR="00B43B48" w:rsidRPr="00221BDC" w:rsidRDefault="00B43B48" w:rsidP="009F0329">
            <w:pPr>
              <w:spacing w:before="120" w:after="120" w:line="312" w:lineRule="auto"/>
              <w:jc w:val="right"/>
            </w:pPr>
            <w:r w:rsidRPr="00221BDC">
              <w:t>5,160.60</w:t>
            </w:r>
          </w:p>
        </w:tc>
        <w:tc>
          <w:tcPr>
            <w:tcW w:w="1960" w:type="dxa"/>
            <w:noWrap/>
            <w:vAlign w:val="center"/>
          </w:tcPr>
          <w:p w14:paraId="31826230" w14:textId="77777777" w:rsidR="00B43B48" w:rsidRPr="00221BDC" w:rsidRDefault="00B43B48" w:rsidP="009F0329">
            <w:pPr>
              <w:spacing w:before="120" w:after="120" w:line="312" w:lineRule="auto"/>
              <w:jc w:val="right"/>
            </w:pPr>
            <w:r w:rsidRPr="00221BDC">
              <w:t>12.10</w:t>
            </w:r>
          </w:p>
        </w:tc>
      </w:tr>
      <w:tr w:rsidR="00B43B48" w:rsidRPr="00221BDC" w14:paraId="20A4F32A" w14:textId="77777777" w:rsidTr="002670EE">
        <w:trPr>
          <w:trHeight w:val="255"/>
        </w:trPr>
        <w:tc>
          <w:tcPr>
            <w:tcW w:w="697" w:type="dxa"/>
            <w:noWrap/>
            <w:vAlign w:val="center"/>
          </w:tcPr>
          <w:p w14:paraId="2A13ADF8" w14:textId="77777777" w:rsidR="00B43B48" w:rsidRPr="00221BDC" w:rsidRDefault="00B43B48" w:rsidP="009F0329">
            <w:pPr>
              <w:spacing w:before="120" w:after="120" w:line="312" w:lineRule="auto"/>
              <w:jc w:val="center"/>
            </w:pPr>
            <w:r w:rsidRPr="00221BDC">
              <w:t>5</w:t>
            </w:r>
          </w:p>
        </w:tc>
        <w:tc>
          <w:tcPr>
            <w:tcW w:w="4089" w:type="dxa"/>
            <w:vAlign w:val="center"/>
          </w:tcPr>
          <w:p w14:paraId="5005BEF6" w14:textId="77777777" w:rsidR="00B43B48" w:rsidRPr="00221BDC" w:rsidRDefault="00B43B48" w:rsidP="009F0329">
            <w:pPr>
              <w:spacing w:before="120" w:after="120" w:line="312" w:lineRule="auto"/>
              <w:jc w:val="both"/>
            </w:pPr>
            <w:r w:rsidRPr="00221BDC">
              <w:t xml:space="preserve">Đất cây xanh </w:t>
            </w:r>
          </w:p>
        </w:tc>
        <w:tc>
          <w:tcPr>
            <w:tcW w:w="2407" w:type="dxa"/>
            <w:noWrap/>
            <w:vAlign w:val="center"/>
          </w:tcPr>
          <w:p w14:paraId="077BC23B" w14:textId="77777777" w:rsidR="00B43B48" w:rsidRPr="00221BDC" w:rsidRDefault="00B43B48" w:rsidP="009F0329">
            <w:pPr>
              <w:spacing w:before="120" w:after="120" w:line="312" w:lineRule="auto"/>
              <w:jc w:val="right"/>
            </w:pPr>
            <w:r w:rsidRPr="00221BDC">
              <w:t>2,596.10</w:t>
            </w:r>
          </w:p>
        </w:tc>
        <w:tc>
          <w:tcPr>
            <w:tcW w:w="1960" w:type="dxa"/>
            <w:noWrap/>
            <w:vAlign w:val="center"/>
          </w:tcPr>
          <w:p w14:paraId="31D70343" w14:textId="77777777" w:rsidR="00B43B48" w:rsidRPr="00221BDC" w:rsidRDefault="00B43B48" w:rsidP="009F0329">
            <w:pPr>
              <w:spacing w:before="120" w:after="120" w:line="312" w:lineRule="auto"/>
              <w:jc w:val="right"/>
            </w:pPr>
            <w:r w:rsidRPr="00221BDC">
              <w:t>6.09</w:t>
            </w:r>
          </w:p>
        </w:tc>
      </w:tr>
      <w:tr w:rsidR="00B43B48" w:rsidRPr="00221BDC" w14:paraId="3FA40341" w14:textId="77777777" w:rsidTr="002670EE">
        <w:trPr>
          <w:trHeight w:val="255"/>
        </w:trPr>
        <w:tc>
          <w:tcPr>
            <w:tcW w:w="697" w:type="dxa"/>
            <w:noWrap/>
            <w:vAlign w:val="center"/>
          </w:tcPr>
          <w:p w14:paraId="73115338" w14:textId="77777777" w:rsidR="00B43B48" w:rsidRPr="00221BDC" w:rsidRDefault="00B43B48" w:rsidP="009F0329">
            <w:pPr>
              <w:spacing w:before="120" w:after="120" w:line="312" w:lineRule="auto"/>
              <w:jc w:val="center"/>
            </w:pPr>
            <w:r w:rsidRPr="00221BDC">
              <w:t>6</w:t>
            </w:r>
          </w:p>
        </w:tc>
        <w:tc>
          <w:tcPr>
            <w:tcW w:w="4089" w:type="dxa"/>
            <w:vAlign w:val="center"/>
          </w:tcPr>
          <w:p w14:paraId="7AB277B0" w14:textId="77777777" w:rsidR="00B43B48" w:rsidRPr="00221BDC" w:rsidRDefault="00B43B48" w:rsidP="009F0329">
            <w:pPr>
              <w:spacing w:before="120" w:after="120" w:line="312" w:lineRule="auto"/>
              <w:jc w:val="both"/>
            </w:pPr>
            <w:r w:rsidRPr="00221BDC">
              <w:t xml:space="preserve">Đất hạ tầng kỹ thuật </w:t>
            </w:r>
          </w:p>
        </w:tc>
        <w:tc>
          <w:tcPr>
            <w:tcW w:w="2407" w:type="dxa"/>
            <w:noWrap/>
            <w:vAlign w:val="center"/>
          </w:tcPr>
          <w:p w14:paraId="2BA68DF4" w14:textId="77777777" w:rsidR="00B43B48" w:rsidRPr="00221BDC" w:rsidRDefault="00B43B48" w:rsidP="009F0329">
            <w:pPr>
              <w:spacing w:before="120" w:after="120" w:line="312" w:lineRule="auto"/>
              <w:jc w:val="right"/>
            </w:pPr>
            <w:r w:rsidRPr="00221BDC">
              <w:t>428.78</w:t>
            </w:r>
          </w:p>
        </w:tc>
        <w:tc>
          <w:tcPr>
            <w:tcW w:w="1960" w:type="dxa"/>
            <w:noWrap/>
            <w:vAlign w:val="center"/>
          </w:tcPr>
          <w:p w14:paraId="2FA09C96" w14:textId="77777777" w:rsidR="00B43B48" w:rsidRPr="00221BDC" w:rsidRDefault="00B43B48" w:rsidP="009F0329">
            <w:pPr>
              <w:spacing w:before="120" w:after="120" w:line="312" w:lineRule="auto"/>
              <w:jc w:val="right"/>
            </w:pPr>
            <w:r w:rsidRPr="00221BDC">
              <w:t>1.01</w:t>
            </w:r>
          </w:p>
        </w:tc>
      </w:tr>
      <w:tr w:rsidR="00B43B48" w:rsidRPr="00221BDC" w14:paraId="0EC8E133" w14:textId="77777777" w:rsidTr="002670EE">
        <w:trPr>
          <w:trHeight w:val="255"/>
        </w:trPr>
        <w:tc>
          <w:tcPr>
            <w:tcW w:w="697" w:type="dxa"/>
            <w:noWrap/>
            <w:vAlign w:val="center"/>
          </w:tcPr>
          <w:p w14:paraId="121DA983" w14:textId="77777777" w:rsidR="00B43B48" w:rsidRPr="00221BDC" w:rsidRDefault="00B43B48" w:rsidP="009F0329">
            <w:pPr>
              <w:spacing w:before="120" w:after="120" w:line="312" w:lineRule="auto"/>
              <w:jc w:val="center"/>
            </w:pPr>
            <w:r w:rsidRPr="00221BDC">
              <w:t>7</w:t>
            </w:r>
          </w:p>
        </w:tc>
        <w:tc>
          <w:tcPr>
            <w:tcW w:w="4089" w:type="dxa"/>
            <w:vAlign w:val="center"/>
          </w:tcPr>
          <w:p w14:paraId="16FCB25A" w14:textId="77777777" w:rsidR="00B43B48" w:rsidRPr="00221BDC" w:rsidRDefault="00B43B48" w:rsidP="009F0329">
            <w:pPr>
              <w:spacing w:before="120" w:after="120" w:line="312" w:lineRule="auto"/>
              <w:jc w:val="both"/>
            </w:pPr>
            <w:r w:rsidRPr="00221BDC">
              <w:t xml:space="preserve">Đất giao thông </w:t>
            </w:r>
          </w:p>
        </w:tc>
        <w:tc>
          <w:tcPr>
            <w:tcW w:w="2407" w:type="dxa"/>
            <w:noWrap/>
            <w:vAlign w:val="center"/>
          </w:tcPr>
          <w:p w14:paraId="7752DD2A" w14:textId="77777777" w:rsidR="00B43B48" w:rsidRPr="00221BDC" w:rsidRDefault="00B43B48" w:rsidP="009F0329">
            <w:pPr>
              <w:spacing w:before="120" w:after="120" w:line="312" w:lineRule="auto"/>
              <w:jc w:val="right"/>
            </w:pPr>
            <w:r w:rsidRPr="00221BDC">
              <w:t>10,909.82</w:t>
            </w:r>
          </w:p>
        </w:tc>
        <w:tc>
          <w:tcPr>
            <w:tcW w:w="1960" w:type="dxa"/>
            <w:noWrap/>
            <w:vAlign w:val="center"/>
          </w:tcPr>
          <w:p w14:paraId="40FB967C" w14:textId="77777777" w:rsidR="00B43B48" w:rsidRPr="00221BDC" w:rsidRDefault="00B43B48" w:rsidP="009F0329">
            <w:pPr>
              <w:spacing w:before="120" w:after="120" w:line="312" w:lineRule="auto"/>
              <w:jc w:val="right"/>
            </w:pPr>
            <w:r w:rsidRPr="00221BDC">
              <w:t>25.58</w:t>
            </w:r>
          </w:p>
        </w:tc>
      </w:tr>
      <w:tr w:rsidR="00B43B48" w:rsidRPr="00221BDC" w14:paraId="224F31D4" w14:textId="77777777" w:rsidTr="002670EE">
        <w:trPr>
          <w:trHeight w:val="255"/>
        </w:trPr>
        <w:tc>
          <w:tcPr>
            <w:tcW w:w="697" w:type="dxa"/>
            <w:noWrap/>
            <w:vAlign w:val="center"/>
          </w:tcPr>
          <w:p w14:paraId="4B742650" w14:textId="77777777" w:rsidR="00B43B48" w:rsidRPr="00221BDC" w:rsidRDefault="00B43B48" w:rsidP="009F0329">
            <w:pPr>
              <w:spacing w:before="120" w:after="120" w:line="312" w:lineRule="auto"/>
              <w:jc w:val="center"/>
            </w:pPr>
            <w:r w:rsidRPr="00221BDC">
              <w:t>8</w:t>
            </w:r>
          </w:p>
        </w:tc>
        <w:tc>
          <w:tcPr>
            <w:tcW w:w="4089" w:type="dxa"/>
            <w:vAlign w:val="center"/>
          </w:tcPr>
          <w:p w14:paraId="41EE9B29" w14:textId="77777777" w:rsidR="00B43B48" w:rsidRPr="00221BDC" w:rsidRDefault="00B43B48" w:rsidP="009F0329">
            <w:pPr>
              <w:spacing w:before="120" w:after="120" w:line="312" w:lineRule="auto"/>
              <w:jc w:val="both"/>
              <w:rPr>
                <w:i/>
                <w:iCs/>
              </w:rPr>
            </w:pPr>
            <w:r w:rsidRPr="00221BDC">
              <w:rPr>
                <w:i/>
                <w:iCs/>
              </w:rPr>
              <w:t>- Đất giao thông thành phố</w:t>
            </w:r>
          </w:p>
        </w:tc>
        <w:tc>
          <w:tcPr>
            <w:tcW w:w="2407" w:type="dxa"/>
            <w:noWrap/>
            <w:vAlign w:val="center"/>
          </w:tcPr>
          <w:p w14:paraId="79C35466" w14:textId="77777777" w:rsidR="00B43B48" w:rsidRPr="00221BDC" w:rsidRDefault="00B43B48" w:rsidP="009F0329">
            <w:pPr>
              <w:spacing w:before="120" w:after="120" w:line="312" w:lineRule="auto"/>
              <w:jc w:val="right"/>
              <w:rPr>
                <w:i/>
                <w:iCs/>
              </w:rPr>
            </w:pPr>
            <w:r w:rsidRPr="00221BDC">
              <w:rPr>
                <w:i/>
                <w:iCs/>
              </w:rPr>
              <w:t>398.00</w:t>
            </w:r>
          </w:p>
        </w:tc>
        <w:tc>
          <w:tcPr>
            <w:tcW w:w="1960" w:type="dxa"/>
            <w:noWrap/>
            <w:vAlign w:val="center"/>
          </w:tcPr>
          <w:p w14:paraId="5589CB75" w14:textId="77777777" w:rsidR="00B43B48" w:rsidRPr="00221BDC" w:rsidRDefault="00B43B48" w:rsidP="009F0329">
            <w:pPr>
              <w:spacing w:before="120" w:after="120" w:line="312" w:lineRule="auto"/>
              <w:jc w:val="right"/>
              <w:rPr>
                <w:i/>
                <w:iCs/>
              </w:rPr>
            </w:pPr>
            <w:r w:rsidRPr="00221BDC">
              <w:rPr>
                <w:i/>
                <w:iCs/>
              </w:rPr>
              <w:t>0.93</w:t>
            </w:r>
          </w:p>
        </w:tc>
      </w:tr>
      <w:tr w:rsidR="00B43B48" w:rsidRPr="00221BDC" w14:paraId="76CBF2E3" w14:textId="77777777" w:rsidTr="002670EE">
        <w:trPr>
          <w:trHeight w:val="255"/>
        </w:trPr>
        <w:tc>
          <w:tcPr>
            <w:tcW w:w="697" w:type="dxa"/>
            <w:noWrap/>
            <w:vAlign w:val="center"/>
          </w:tcPr>
          <w:p w14:paraId="53376230" w14:textId="77777777" w:rsidR="00B43B48" w:rsidRPr="00221BDC" w:rsidRDefault="00B43B48" w:rsidP="009F0329">
            <w:pPr>
              <w:spacing w:before="120" w:after="120" w:line="312" w:lineRule="auto"/>
              <w:jc w:val="center"/>
              <w:rPr>
                <w:i/>
                <w:iCs/>
              </w:rPr>
            </w:pPr>
            <w:r w:rsidRPr="00221BDC">
              <w:rPr>
                <w:i/>
                <w:iCs/>
              </w:rPr>
              <w:t>-</w:t>
            </w:r>
          </w:p>
        </w:tc>
        <w:tc>
          <w:tcPr>
            <w:tcW w:w="4089" w:type="dxa"/>
            <w:vAlign w:val="center"/>
          </w:tcPr>
          <w:p w14:paraId="0EBEB2EB" w14:textId="77777777" w:rsidR="00B43B48" w:rsidRPr="00221BDC" w:rsidRDefault="00B43B48" w:rsidP="009F0329">
            <w:pPr>
              <w:spacing w:before="120" w:after="120" w:line="312" w:lineRule="auto"/>
              <w:jc w:val="both"/>
              <w:rPr>
                <w:i/>
                <w:iCs/>
              </w:rPr>
            </w:pPr>
            <w:r w:rsidRPr="00221BDC">
              <w:rPr>
                <w:i/>
                <w:iCs/>
              </w:rPr>
              <w:t>- Đất giao thông thuộc dự án</w:t>
            </w:r>
          </w:p>
        </w:tc>
        <w:tc>
          <w:tcPr>
            <w:tcW w:w="2407" w:type="dxa"/>
            <w:noWrap/>
            <w:vAlign w:val="center"/>
          </w:tcPr>
          <w:p w14:paraId="44E28EED" w14:textId="77777777" w:rsidR="00B43B48" w:rsidRPr="00221BDC" w:rsidRDefault="00B43B48" w:rsidP="009F0329">
            <w:pPr>
              <w:spacing w:before="120" w:after="120" w:line="312" w:lineRule="auto"/>
              <w:jc w:val="right"/>
              <w:rPr>
                <w:i/>
                <w:iCs/>
              </w:rPr>
            </w:pPr>
            <w:r w:rsidRPr="00221BDC">
              <w:rPr>
                <w:i/>
                <w:iCs/>
              </w:rPr>
              <w:t>10,230.12</w:t>
            </w:r>
          </w:p>
        </w:tc>
        <w:tc>
          <w:tcPr>
            <w:tcW w:w="1960" w:type="dxa"/>
            <w:noWrap/>
            <w:vAlign w:val="center"/>
          </w:tcPr>
          <w:p w14:paraId="429204B9" w14:textId="77777777" w:rsidR="00B43B48" w:rsidRPr="00221BDC" w:rsidRDefault="00B43B48" w:rsidP="009F0329">
            <w:pPr>
              <w:spacing w:before="120" w:after="120" w:line="312" w:lineRule="auto"/>
              <w:jc w:val="right"/>
              <w:rPr>
                <w:i/>
                <w:iCs/>
              </w:rPr>
            </w:pPr>
            <w:r w:rsidRPr="00221BDC">
              <w:rPr>
                <w:i/>
                <w:iCs/>
              </w:rPr>
              <w:t>23.99</w:t>
            </w:r>
          </w:p>
        </w:tc>
      </w:tr>
      <w:tr w:rsidR="00B43B48" w:rsidRPr="00221BDC" w14:paraId="736B4D8E" w14:textId="77777777" w:rsidTr="002670EE">
        <w:trPr>
          <w:trHeight w:val="255"/>
        </w:trPr>
        <w:tc>
          <w:tcPr>
            <w:tcW w:w="697" w:type="dxa"/>
            <w:noWrap/>
            <w:vAlign w:val="center"/>
          </w:tcPr>
          <w:p w14:paraId="0931EBD3" w14:textId="77777777" w:rsidR="00B43B48" w:rsidRPr="00221BDC" w:rsidRDefault="00B43B48" w:rsidP="009F0329">
            <w:pPr>
              <w:spacing w:before="120" w:after="120" w:line="312" w:lineRule="auto"/>
              <w:jc w:val="center"/>
              <w:rPr>
                <w:i/>
                <w:iCs/>
              </w:rPr>
            </w:pPr>
            <w:r w:rsidRPr="00221BDC">
              <w:rPr>
                <w:i/>
                <w:iCs/>
              </w:rPr>
              <w:t>-</w:t>
            </w:r>
          </w:p>
        </w:tc>
        <w:tc>
          <w:tcPr>
            <w:tcW w:w="4089" w:type="dxa"/>
            <w:vAlign w:val="center"/>
          </w:tcPr>
          <w:p w14:paraId="5B30ACC8" w14:textId="77777777" w:rsidR="00B43B48" w:rsidRPr="00221BDC" w:rsidRDefault="00B43B48" w:rsidP="009F0329">
            <w:pPr>
              <w:spacing w:before="120" w:after="120" w:line="312" w:lineRule="auto"/>
              <w:jc w:val="both"/>
              <w:rPr>
                <w:i/>
                <w:iCs/>
              </w:rPr>
            </w:pPr>
            <w:r w:rsidRPr="00221BDC">
              <w:rPr>
                <w:i/>
                <w:iCs/>
              </w:rPr>
              <w:t>- Đất bãi đỗ xe</w:t>
            </w:r>
          </w:p>
        </w:tc>
        <w:tc>
          <w:tcPr>
            <w:tcW w:w="2407" w:type="dxa"/>
            <w:noWrap/>
            <w:vAlign w:val="center"/>
          </w:tcPr>
          <w:p w14:paraId="75615828" w14:textId="77777777" w:rsidR="00B43B48" w:rsidRPr="00221BDC" w:rsidRDefault="00B43B48" w:rsidP="009F0329">
            <w:pPr>
              <w:spacing w:before="120" w:after="120" w:line="312" w:lineRule="auto"/>
              <w:jc w:val="right"/>
              <w:rPr>
                <w:i/>
                <w:iCs/>
              </w:rPr>
            </w:pPr>
            <w:r w:rsidRPr="00221BDC">
              <w:rPr>
                <w:i/>
                <w:iCs/>
              </w:rPr>
              <w:t>281.70</w:t>
            </w:r>
          </w:p>
        </w:tc>
        <w:tc>
          <w:tcPr>
            <w:tcW w:w="1960" w:type="dxa"/>
            <w:noWrap/>
            <w:vAlign w:val="center"/>
          </w:tcPr>
          <w:p w14:paraId="327FFF20" w14:textId="77777777" w:rsidR="00B43B48" w:rsidRPr="00221BDC" w:rsidRDefault="00B43B48" w:rsidP="009F0329">
            <w:pPr>
              <w:spacing w:before="120" w:after="120" w:line="312" w:lineRule="auto"/>
              <w:jc w:val="right"/>
              <w:rPr>
                <w:i/>
                <w:iCs/>
              </w:rPr>
            </w:pPr>
            <w:r w:rsidRPr="00221BDC">
              <w:rPr>
                <w:i/>
                <w:iCs/>
              </w:rPr>
              <w:t>0.66</w:t>
            </w:r>
          </w:p>
        </w:tc>
      </w:tr>
      <w:tr w:rsidR="00B43B48" w:rsidRPr="00221BDC" w14:paraId="16BB4199" w14:textId="77777777" w:rsidTr="002670EE">
        <w:trPr>
          <w:trHeight w:val="270"/>
        </w:trPr>
        <w:tc>
          <w:tcPr>
            <w:tcW w:w="697" w:type="dxa"/>
            <w:noWrap/>
            <w:vAlign w:val="center"/>
          </w:tcPr>
          <w:p w14:paraId="768B461B" w14:textId="77777777" w:rsidR="00B43B48" w:rsidRPr="00221BDC" w:rsidRDefault="00B43B48" w:rsidP="009F0329">
            <w:pPr>
              <w:spacing w:before="120" w:after="120" w:line="312" w:lineRule="auto"/>
              <w:jc w:val="center"/>
              <w:rPr>
                <w:b/>
                <w:bCs/>
              </w:rPr>
            </w:pPr>
            <w:r w:rsidRPr="00221BDC">
              <w:rPr>
                <w:b/>
                <w:bCs/>
              </w:rPr>
              <w:t> </w:t>
            </w:r>
          </w:p>
        </w:tc>
        <w:tc>
          <w:tcPr>
            <w:tcW w:w="4089" w:type="dxa"/>
            <w:noWrap/>
            <w:vAlign w:val="center"/>
          </w:tcPr>
          <w:p w14:paraId="580D6E05" w14:textId="77777777" w:rsidR="00B43B48" w:rsidRPr="00221BDC" w:rsidRDefault="00B43B48" w:rsidP="009F0329">
            <w:pPr>
              <w:spacing w:before="120" w:after="120" w:line="312" w:lineRule="auto"/>
              <w:rPr>
                <w:b/>
                <w:bCs/>
              </w:rPr>
            </w:pPr>
            <w:r w:rsidRPr="00221BDC">
              <w:rPr>
                <w:b/>
                <w:bCs/>
              </w:rPr>
              <w:t xml:space="preserve">Dân số dự kiến </w:t>
            </w:r>
          </w:p>
        </w:tc>
        <w:tc>
          <w:tcPr>
            <w:tcW w:w="4367" w:type="dxa"/>
            <w:gridSpan w:val="2"/>
            <w:noWrap/>
            <w:vAlign w:val="center"/>
          </w:tcPr>
          <w:p w14:paraId="1642AB88" w14:textId="77777777" w:rsidR="00B43B48" w:rsidRPr="00221BDC" w:rsidRDefault="00B43B48" w:rsidP="009F0329">
            <w:pPr>
              <w:spacing w:before="120" w:after="120" w:line="312" w:lineRule="auto"/>
              <w:jc w:val="center"/>
              <w:rPr>
                <w:b/>
                <w:bCs/>
              </w:rPr>
            </w:pPr>
            <w:r w:rsidRPr="00221BDC">
              <w:rPr>
                <w:b/>
                <w:bCs/>
              </w:rPr>
              <w:t>2,400</w:t>
            </w:r>
          </w:p>
        </w:tc>
      </w:tr>
    </w:tbl>
    <w:p w14:paraId="73BC51C7" w14:textId="23C89E74" w:rsidR="006D1567" w:rsidRPr="000F35D5" w:rsidRDefault="006D1567" w:rsidP="006D1567">
      <w:pPr>
        <w:pStyle w:val="VNgun"/>
      </w:pPr>
      <w:r w:rsidRPr="000F35D5">
        <w:t>Nguồn: Thuyết minh quy hoạch 1/500 của dự án, 202</w:t>
      </w:r>
      <w:r>
        <w:t>5</w:t>
      </w:r>
    </w:p>
    <w:p w14:paraId="50A61926" w14:textId="77777777" w:rsidR="00C542A0" w:rsidRPr="000F35D5" w:rsidRDefault="00C542A0" w:rsidP="00C542A0">
      <w:pPr>
        <w:pStyle w:val="VBng"/>
      </w:pPr>
      <w:bookmarkStart w:id="17" w:name="_Toc145572796"/>
      <w:bookmarkStart w:id="18" w:name="_Toc188513341"/>
      <w:r w:rsidRPr="000F35D5">
        <w:t>Bảng 1.2. Chỉ tiêu kinh tế kỹ thuật của dự án</w:t>
      </w:r>
      <w:bookmarkEnd w:id="17"/>
      <w:bookmarkEnd w:id="18"/>
      <w:r w:rsidRPr="000F35D5">
        <w:t xml:space="preserve"> </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5485"/>
        <w:gridCol w:w="1793"/>
        <w:gridCol w:w="1230"/>
      </w:tblGrid>
      <w:tr w:rsidR="00C02769" w:rsidRPr="009E7694" w14:paraId="714B8042" w14:textId="77777777" w:rsidTr="00B8228D">
        <w:trPr>
          <w:jc w:val="center"/>
        </w:trPr>
        <w:tc>
          <w:tcPr>
            <w:tcW w:w="706" w:type="dxa"/>
            <w:vAlign w:val="center"/>
            <w:hideMark/>
          </w:tcPr>
          <w:p w14:paraId="1E91F67F" w14:textId="2755EA8A" w:rsidR="00C02769" w:rsidRPr="00C02769" w:rsidRDefault="00C02769" w:rsidP="009F0329">
            <w:pPr>
              <w:spacing w:before="60" w:after="60" w:line="312" w:lineRule="auto"/>
              <w:jc w:val="center"/>
            </w:pPr>
            <w:r w:rsidRPr="00C02769">
              <w:rPr>
                <w:b/>
                <w:bCs/>
                <w:color w:val="000000"/>
              </w:rPr>
              <w:t>STT</w:t>
            </w:r>
          </w:p>
        </w:tc>
        <w:tc>
          <w:tcPr>
            <w:tcW w:w="5485" w:type="dxa"/>
            <w:vAlign w:val="center"/>
            <w:hideMark/>
          </w:tcPr>
          <w:p w14:paraId="60AA35DC" w14:textId="00761F25" w:rsidR="00C02769" w:rsidRPr="00C02769" w:rsidRDefault="00C02769" w:rsidP="009F0329">
            <w:pPr>
              <w:spacing w:before="60" w:after="60" w:line="312" w:lineRule="auto"/>
              <w:jc w:val="center"/>
            </w:pPr>
            <w:r w:rsidRPr="00C02769">
              <w:rPr>
                <w:b/>
                <w:bCs/>
                <w:color w:val="000000"/>
              </w:rPr>
              <w:t>Tên chỉ tiêu</w:t>
            </w:r>
          </w:p>
        </w:tc>
        <w:tc>
          <w:tcPr>
            <w:tcW w:w="1793" w:type="dxa"/>
            <w:vAlign w:val="center"/>
            <w:hideMark/>
          </w:tcPr>
          <w:p w14:paraId="7CE11CF3" w14:textId="4E958DE8" w:rsidR="00C02769" w:rsidRPr="00C02769" w:rsidRDefault="00C02769" w:rsidP="009F0329">
            <w:pPr>
              <w:spacing w:before="60" w:after="60" w:line="312" w:lineRule="auto"/>
              <w:jc w:val="center"/>
            </w:pPr>
            <w:r w:rsidRPr="00C02769">
              <w:rPr>
                <w:b/>
                <w:bCs/>
                <w:color w:val="000000"/>
              </w:rPr>
              <w:t>Đơn vị tính</w:t>
            </w:r>
          </w:p>
        </w:tc>
        <w:tc>
          <w:tcPr>
            <w:tcW w:w="1230" w:type="dxa"/>
            <w:vAlign w:val="center"/>
            <w:hideMark/>
          </w:tcPr>
          <w:p w14:paraId="632082EC" w14:textId="77777777" w:rsidR="00C02769" w:rsidRPr="00C02769" w:rsidRDefault="00C02769" w:rsidP="009F0329">
            <w:pPr>
              <w:spacing w:before="60" w:after="60" w:line="312" w:lineRule="auto"/>
              <w:jc w:val="center"/>
            </w:pPr>
            <w:r w:rsidRPr="00C02769">
              <w:rPr>
                <w:b/>
                <w:bCs/>
                <w:color w:val="000000"/>
              </w:rPr>
              <w:t>Chỉ tiêu</w:t>
            </w:r>
          </w:p>
        </w:tc>
      </w:tr>
      <w:tr w:rsidR="00C02769" w:rsidRPr="009E7694" w14:paraId="0FB0520E" w14:textId="77777777" w:rsidTr="00B8228D">
        <w:trPr>
          <w:jc w:val="center"/>
        </w:trPr>
        <w:tc>
          <w:tcPr>
            <w:tcW w:w="706" w:type="dxa"/>
            <w:vAlign w:val="center"/>
            <w:hideMark/>
          </w:tcPr>
          <w:p w14:paraId="78844CB9" w14:textId="26136C61" w:rsidR="00C02769" w:rsidRPr="00C02769" w:rsidRDefault="00C02769" w:rsidP="009F0329">
            <w:pPr>
              <w:spacing w:before="60" w:after="60" w:line="312" w:lineRule="auto"/>
              <w:jc w:val="center"/>
            </w:pPr>
            <w:r w:rsidRPr="00C02769">
              <w:rPr>
                <w:b/>
                <w:bCs/>
                <w:color w:val="000000"/>
              </w:rPr>
              <w:t>I</w:t>
            </w:r>
          </w:p>
        </w:tc>
        <w:tc>
          <w:tcPr>
            <w:tcW w:w="5485" w:type="dxa"/>
            <w:vAlign w:val="center"/>
            <w:hideMark/>
          </w:tcPr>
          <w:p w14:paraId="06805304" w14:textId="77777777" w:rsidR="00C02769" w:rsidRPr="00C02769" w:rsidRDefault="00C02769" w:rsidP="009F0329">
            <w:pPr>
              <w:spacing w:before="60" w:after="60" w:line="312" w:lineRule="auto"/>
              <w:jc w:val="both"/>
            </w:pPr>
            <w:r w:rsidRPr="00C02769">
              <w:rPr>
                <w:b/>
                <w:bCs/>
                <w:color w:val="000000"/>
              </w:rPr>
              <w:t>Chỉ tiêu về mật độ xây dựng tối đa</w:t>
            </w:r>
          </w:p>
        </w:tc>
        <w:tc>
          <w:tcPr>
            <w:tcW w:w="1793" w:type="dxa"/>
            <w:vAlign w:val="center"/>
            <w:hideMark/>
          </w:tcPr>
          <w:p w14:paraId="03FD7309" w14:textId="77777777" w:rsidR="00C02769" w:rsidRPr="00C02769" w:rsidRDefault="00C02769" w:rsidP="009F0329">
            <w:pPr>
              <w:spacing w:before="60" w:after="60" w:line="312" w:lineRule="auto"/>
            </w:pPr>
          </w:p>
        </w:tc>
        <w:tc>
          <w:tcPr>
            <w:tcW w:w="1230" w:type="dxa"/>
            <w:vAlign w:val="center"/>
            <w:hideMark/>
          </w:tcPr>
          <w:p w14:paraId="2D32C4B0" w14:textId="77777777" w:rsidR="00C02769" w:rsidRPr="00C02769" w:rsidRDefault="00C02769" w:rsidP="009F0329">
            <w:pPr>
              <w:spacing w:before="60" w:after="60" w:line="312" w:lineRule="auto"/>
            </w:pPr>
          </w:p>
        </w:tc>
      </w:tr>
      <w:tr w:rsidR="00C02769" w:rsidRPr="009E7694" w14:paraId="630B70BE" w14:textId="77777777" w:rsidTr="00B8228D">
        <w:trPr>
          <w:jc w:val="center"/>
        </w:trPr>
        <w:tc>
          <w:tcPr>
            <w:tcW w:w="706" w:type="dxa"/>
            <w:vAlign w:val="center"/>
            <w:hideMark/>
          </w:tcPr>
          <w:p w14:paraId="7A48ACD0" w14:textId="52317A36" w:rsidR="00C02769" w:rsidRPr="00C02769" w:rsidRDefault="00C02769" w:rsidP="009F0329">
            <w:pPr>
              <w:spacing w:before="60" w:after="60" w:line="312" w:lineRule="auto"/>
              <w:jc w:val="center"/>
            </w:pPr>
            <w:r w:rsidRPr="00C02769">
              <w:rPr>
                <w:color w:val="000000"/>
              </w:rPr>
              <w:t>1</w:t>
            </w:r>
          </w:p>
        </w:tc>
        <w:tc>
          <w:tcPr>
            <w:tcW w:w="5485" w:type="dxa"/>
            <w:vAlign w:val="center"/>
            <w:hideMark/>
          </w:tcPr>
          <w:p w14:paraId="511A9D93" w14:textId="77777777" w:rsidR="00C02769" w:rsidRPr="00C02769" w:rsidRDefault="00C02769" w:rsidP="009F0329">
            <w:pPr>
              <w:spacing w:before="60" w:after="60" w:line="312" w:lineRule="auto"/>
              <w:jc w:val="both"/>
            </w:pPr>
            <w:r w:rsidRPr="00C02769">
              <w:rPr>
                <w:color w:val="000000"/>
              </w:rPr>
              <w:t>Nhà ở:</w:t>
            </w:r>
          </w:p>
        </w:tc>
        <w:tc>
          <w:tcPr>
            <w:tcW w:w="1793" w:type="dxa"/>
            <w:vAlign w:val="center"/>
            <w:hideMark/>
          </w:tcPr>
          <w:p w14:paraId="051BED8B" w14:textId="77777777" w:rsidR="00C02769" w:rsidRPr="00C02769" w:rsidRDefault="00C02769" w:rsidP="009F0329">
            <w:pPr>
              <w:spacing w:before="60" w:after="60" w:line="312" w:lineRule="auto"/>
              <w:jc w:val="center"/>
            </w:pPr>
            <w:r w:rsidRPr="00C02769">
              <w:rPr>
                <w:color w:val="000000"/>
              </w:rPr>
              <w:t>%</w:t>
            </w:r>
          </w:p>
        </w:tc>
        <w:tc>
          <w:tcPr>
            <w:tcW w:w="1230" w:type="dxa"/>
            <w:vAlign w:val="center"/>
            <w:hideMark/>
          </w:tcPr>
          <w:p w14:paraId="1B749882" w14:textId="77777777" w:rsidR="00C02769" w:rsidRPr="00C02769" w:rsidRDefault="00C02769" w:rsidP="009F0329">
            <w:pPr>
              <w:spacing w:before="60" w:after="60" w:line="312" w:lineRule="auto"/>
              <w:jc w:val="center"/>
            </w:pPr>
            <w:r w:rsidRPr="00C02769">
              <w:rPr>
                <w:b/>
                <w:bCs/>
                <w:color w:val="000000"/>
              </w:rPr>
              <w:t>-</w:t>
            </w:r>
          </w:p>
        </w:tc>
      </w:tr>
      <w:tr w:rsidR="00C02769" w:rsidRPr="009E7694" w14:paraId="56353F2F" w14:textId="77777777" w:rsidTr="00B8228D">
        <w:trPr>
          <w:jc w:val="center"/>
        </w:trPr>
        <w:tc>
          <w:tcPr>
            <w:tcW w:w="706" w:type="dxa"/>
            <w:vAlign w:val="center"/>
            <w:hideMark/>
          </w:tcPr>
          <w:p w14:paraId="48F107BC" w14:textId="4F2A5391" w:rsidR="00C02769" w:rsidRPr="00C02769" w:rsidRDefault="00C02769" w:rsidP="009F0329">
            <w:pPr>
              <w:spacing w:before="60" w:after="60" w:line="312" w:lineRule="auto"/>
              <w:jc w:val="center"/>
            </w:pPr>
            <w:r w:rsidRPr="00C02769">
              <w:rPr>
                <w:b/>
                <w:bCs/>
                <w:color w:val="000000"/>
              </w:rPr>
              <w:t>-</w:t>
            </w:r>
          </w:p>
        </w:tc>
        <w:tc>
          <w:tcPr>
            <w:tcW w:w="5485" w:type="dxa"/>
            <w:vAlign w:val="center"/>
            <w:hideMark/>
          </w:tcPr>
          <w:p w14:paraId="61C2818D" w14:textId="77777777" w:rsidR="00C02769" w:rsidRPr="00C02769" w:rsidRDefault="00C02769" w:rsidP="009F0329">
            <w:pPr>
              <w:spacing w:before="60" w:after="60" w:line="312" w:lineRule="auto"/>
              <w:jc w:val="both"/>
            </w:pPr>
            <w:r w:rsidRPr="00C02769">
              <w:rPr>
                <w:i/>
                <w:iCs/>
                <w:color w:val="000000"/>
              </w:rPr>
              <w:t xml:space="preserve">Nhà ở liên kế (ký hiệu OTM-01,…,OTM-10) </w:t>
            </w:r>
          </w:p>
        </w:tc>
        <w:tc>
          <w:tcPr>
            <w:tcW w:w="1793" w:type="dxa"/>
            <w:vAlign w:val="center"/>
            <w:hideMark/>
          </w:tcPr>
          <w:p w14:paraId="7DF0D848" w14:textId="77777777" w:rsidR="00C02769" w:rsidRPr="00C02769" w:rsidRDefault="00C02769" w:rsidP="009F0329">
            <w:pPr>
              <w:spacing w:before="60" w:after="60" w:line="312" w:lineRule="auto"/>
              <w:jc w:val="center"/>
            </w:pPr>
            <w:r w:rsidRPr="00C02769">
              <w:rPr>
                <w:i/>
                <w:iCs/>
                <w:color w:val="000000"/>
              </w:rPr>
              <w:t>-</w:t>
            </w:r>
          </w:p>
        </w:tc>
        <w:tc>
          <w:tcPr>
            <w:tcW w:w="1230" w:type="dxa"/>
            <w:vAlign w:val="center"/>
            <w:hideMark/>
          </w:tcPr>
          <w:p w14:paraId="1BA64F19" w14:textId="77777777" w:rsidR="00C02769" w:rsidRPr="00C02769" w:rsidRDefault="00C02769" w:rsidP="009F0329">
            <w:pPr>
              <w:spacing w:before="60" w:after="60" w:line="312" w:lineRule="auto"/>
              <w:jc w:val="center"/>
            </w:pPr>
          </w:p>
        </w:tc>
      </w:tr>
      <w:tr w:rsidR="00DA2D7F" w:rsidRPr="009E7694" w14:paraId="42F42065" w14:textId="77777777" w:rsidTr="00DA2D7F">
        <w:trPr>
          <w:jc w:val="center"/>
        </w:trPr>
        <w:tc>
          <w:tcPr>
            <w:tcW w:w="706" w:type="dxa"/>
            <w:vAlign w:val="center"/>
            <w:hideMark/>
          </w:tcPr>
          <w:p w14:paraId="53C5C464" w14:textId="77777777" w:rsidR="00DA2D7F" w:rsidRPr="00C02769" w:rsidRDefault="00DA2D7F" w:rsidP="009F0329">
            <w:pPr>
              <w:spacing w:before="60" w:after="60" w:line="312" w:lineRule="auto"/>
              <w:jc w:val="center"/>
            </w:pPr>
            <w:r w:rsidRPr="00C02769">
              <w:rPr>
                <w:i/>
                <w:iCs/>
                <w:color w:val="000000"/>
              </w:rPr>
              <w:lastRenderedPageBreak/>
              <w:t>+</w:t>
            </w:r>
          </w:p>
        </w:tc>
        <w:tc>
          <w:tcPr>
            <w:tcW w:w="5485" w:type="dxa"/>
            <w:vAlign w:val="center"/>
            <w:hideMark/>
          </w:tcPr>
          <w:p w14:paraId="650C13C2" w14:textId="4F193F05" w:rsidR="00DA2D7F" w:rsidRPr="00C02769" w:rsidRDefault="00DA2D7F" w:rsidP="009F0329">
            <w:pPr>
              <w:spacing w:before="60" w:after="60" w:line="312" w:lineRule="auto"/>
              <w:jc w:val="both"/>
            </w:pPr>
            <w:r w:rsidRPr="00C02769">
              <w:rPr>
                <w:i/>
                <w:iCs/>
                <w:color w:val="000000"/>
              </w:rPr>
              <w:t>Nhà ở liên kế (ký hiệu: OTM-01, OTM-02,OTM-03,OTM-04, OTM-05, OTM-06, OTM-07, OTM-09, OTM-10)</w:t>
            </w:r>
          </w:p>
        </w:tc>
        <w:tc>
          <w:tcPr>
            <w:tcW w:w="1793" w:type="dxa"/>
            <w:vAlign w:val="center"/>
          </w:tcPr>
          <w:p w14:paraId="1B5ED4BE" w14:textId="4B23DCB7" w:rsidR="00DA2D7F" w:rsidRPr="00C02769" w:rsidRDefault="00DA2D7F" w:rsidP="009F0329">
            <w:pPr>
              <w:spacing w:before="60" w:after="60" w:line="312" w:lineRule="auto"/>
              <w:jc w:val="center"/>
            </w:pPr>
          </w:p>
        </w:tc>
        <w:tc>
          <w:tcPr>
            <w:tcW w:w="1230" w:type="dxa"/>
            <w:vAlign w:val="center"/>
            <w:hideMark/>
          </w:tcPr>
          <w:p w14:paraId="201439A5" w14:textId="49EE084C" w:rsidR="00DA2D7F" w:rsidRPr="00C02769" w:rsidRDefault="00DA2D7F" w:rsidP="009F0329">
            <w:pPr>
              <w:spacing w:before="60" w:after="60" w:line="312" w:lineRule="auto"/>
              <w:jc w:val="center"/>
            </w:pPr>
            <w:r w:rsidRPr="00C02769">
              <w:rPr>
                <w:i/>
                <w:iCs/>
                <w:color w:val="000000"/>
              </w:rPr>
              <w:t>90</w:t>
            </w:r>
          </w:p>
        </w:tc>
      </w:tr>
      <w:tr w:rsidR="00DA2D7F" w:rsidRPr="009E7694" w14:paraId="0F975798" w14:textId="77777777" w:rsidTr="00DA2D7F">
        <w:trPr>
          <w:jc w:val="center"/>
        </w:trPr>
        <w:tc>
          <w:tcPr>
            <w:tcW w:w="706" w:type="dxa"/>
            <w:vAlign w:val="center"/>
            <w:hideMark/>
          </w:tcPr>
          <w:p w14:paraId="2A8B9809" w14:textId="25D4B55F" w:rsidR="00DA2D7F" w:rsidRPr="00C02769" w:rsidRDefault="00DA2D7F" w:rsidP="009F0329">
            <w:pPr>
              <w:spacing w:before="60" w:after="60" w:line="312" w:lineRule="auto"/>
              <w:jc w:val="center"/>
            </w:pPr>
            <w:r w:rsidRPr="00C02769">
              <w:rPr>
                <w:i/>
                <w:iCs/>
                <w:color w:val="000000"/>
              </w:rPr>
              <w:t>+</w:t>
            </w:r>
          </w:p>
        </w:tc>
        <w:tc>
          <w:tcPr>
            <w:tcW w:w="5485" w:type="dxa"/>
            <w:vAlign w:val="center"/>
            <w:hideMark/>
          </w:tcPr>
          <w:p w14:paraId="485466D6" w14:textId="77777777" w:rsidR="00DA2D7F" w:rsidRPr="00C02769" w:rsidRDefault="00DA2D7F" w:rsidP="009F0329">
            <w:pPr>
              <w:spacing w:before="60" w:after="60" w:line="312" w:lineRule="auto"/>
              <w:jc w:val="both"/>
            </w:pPr>
            <w:r w:rsidRPr="00C02769">
              <w:rPr>
                <w:i/>
                <w:iCs/>
                <w:color w:val="000000"/>
              </w:rPr>
              <w:t xml:space="preserve">Nhà ở liên kế (ký hiệu OTM-08) </w:t>
            </w:r>
          </w:p>
        </w:tc>
        <w:tc>
          <w:tcPr>
            <w:tcW w:w="1793" w:type="dxa"/>
            <w:vAlign w:val="center"/>
          </w:tcPr>
          <w:p w14:paraId="68FA0A37" w14:textId="39D7255C" w:rsidR="00DA2D7F" w:rsidRPr="00C02769" w:rsidRDefault="00DA2D7F" w:rsidP="009F0329">
            <w:pPr>
              <w:spacing w:before="60" w:after="60" w:line="312" w:lineRule="auto"/>
              <w:jc w:val="center"/>
            </w:pPr>
          </w:p>
        </w:tc>
        <w:tc>
          <w:tcPr>
            <w:tcW w:w="1230" w:type="dxa"/>
            <w:vAlign w:val="center"/>
            <w:hideMark/>
          </w:tcPr>
          <w:p w14:paraId="5B66BE17" w14:textId="4BC12B84" w:rsidR="00DA2D7F" w:rsidRPr="00C02769" w:rsidRDefault="00DA2D7F" w:rsidP="009F0329">
            <w:pPr>
              <w:spacing w:before="60" w:after="60" w:line="312" w:lineRule="auto"/>
              <w:jc w:val="center"/>
            </w:pPr>
            <w:r w:rsidRPr="00C02769">
              <w:rPr>
                <w:i/>
                <w:iCs/>
                <w:color w:val="000000"/>
              </w:rPr>
              <w:t>70</w:t>
            </w:r>
          </w:p>
        </w:tc>
      </w:tr>
      <w:tr w:rsidR="00DA2D7F" w:rsidRPr="009E7694" w14:paraId="598E968E" w14:textId="77777777" w:rsidTr="00DA2D7F">
        <w:trPr>
          <w:jc w:val="center"/>
        </w:trPr>
        <w:tc>
          <w:tcPr>
            <w:tcW w:w="706" w:type="dxa"/>
            <w:vAlign w:val="center"/>
            <w:hideMark/>
          </w:tcPr>
          <w:p w14:paraId="3C081086" w14:textId="6C3ED33A" w:rsidR="00DA2D7F" w:rsidRPr="00C02769" w:rsidRDefault="00DA2D7F" w:rsidP="009F0329">
            <w:pPr>
              <w:spacing w:before="60" w:after="60" w:line="312" w:lineRule="auto"/>
              <w:jc w:val="center"/>
            </w:pPr>
            <w:r w:rsidRPr="00C02769">
              <w:rPr>
                <w:b/>
                <w:bCs/>
                <w:color w:val="000000"/>
              </w:rPr>
              <w:t>-</w:t>
            </w:r>
          </w:p>
        </w:tc>
        <w:tc>
          <w:tcPr>
            <w:tcW w:w="5485" w:type="dxa"/>
            <w:vAlign w:val="center"/>
            <w:hideMark/>
          </w:tcPr>
          <w:p w14:paraId="1C6EC843" w14:textId="77777777" w:rsidR="00DA2D7F" w:rsidRPr="00C02769" w:rsidRDefault="00DA2D7F" w:rsidP="009F0329">
            <w:pPr>
              <w:spacing w:before="60" w:after="60" w:line="312" w:lineRule="auto"/>
              <w:jc w:val="both"/>
            </w:pPr>
            <w:r w:rsidRPr="00C02769">
              <w:rPr>
                <w:i/>
                <w:iCs/>
                <w:color w:val="000000"/>
              </w:rPr>
              <w:t xml:space="preserve">Nhà ở xã hội (ký hiệu OXH) </w:t>
            </w:r>
          </w:p>
        </w:tc>
        <w:tc>
          <w:tcPr>
            <w:tcW w:w="1793" w:type="dxa"/>
            <w:vAlign w:val="center"/>
          </w:tcPr>
          <w:p w14:paraId="6105752D" w14:textId="0DC0FBD6" w:rsidR="00DA2D7F" w:rsidRPr="00C02769" w:rsidRDefault="00DA2D7F" w:rsidP="009F0329">
            <w:pPr>
              <w:spacing w:before="60" w:after="60" w:line="312" w:lineRule="auto"/>
              <w:jc w:val="center"/>
            </w:pPr>
          </w:p>
        </w:tc>
        <w:tc>
          <w:tcPr>
            <w:tcW w:w="1230" w:type="dxa"/>
            <w:vAlign w:val="center"/>
            <w:hideMark/>
          </w:tcPr>
          <w:p w14:paraId="296D1A16" w14:textId="4CAF53F9" w:rsidR="00DA2D7F" w:rsidRPr="00C02769" w:rsidRDefault="00DA2D7F" w:rsidP="009F0329">
            <w:pPr>
              <w:spacing w:before="60" w:after="60" w:line="312" w:lineRule="auto"/>
              <w:jc w:val="center"/>
            </w:pPr>
            <w:r w:rsidRPr="00C02769">
              <w:rPr>
                <w:i/>
                <w:iCs/>
                <w:color w:val="000000"/>
              </w:rPr>
              <w:t>50</w:t>
            </w:r>
          </w:p>
        </w:tc>
      </w:tr>
      <w:tr w:rsidR="00DA2D7F" w:rsidRPr="009E7694" w14:paraId="76DA7FC9" w14:textId="77777777" w:rsidTr="00DA2D7F">
        <w:trPr>
          <w:jc w:val="center"/>
        </w:trPr>
        <w:tc>
          <w:tcPr>
            <w:tcW w:w="706" w:type="dxa"/>
            <w:vAlign w:val="center"/>
            <w:hideMark/>
          </w:tcPr>
          <w:p w14:paraId="4E32BA40" w14:textId="413A507B" w:rsidR="00DA2D7F" w:rsidRPr="00C02769" w:rsidRDefault="00DA2D7F" w:rsidP="009F0329">
            <w:pPr>
              <w:spacing w:before="60" w:after="60" w:line="312" w:lineRule="auto"/>
              <w:jc w:val="center"/>
            </w:pPr>
            <w:r w:rsidRPr="00C02769">
              <w:rPr>
                <w:color w:val="000000"/>
              </w:rPr>
              <w:t>2</w:t>
            </w:r>
          </w:p>
        </w:tc>
        <w:tc>
          <w:tcPr>
            <w:tcW w:w="5485" w:type="dxa"/>
            <w:vAlign w:val="center"/>
            <w:hideMark/>
          </w:tcPr>
          <w:p w14:paraId="0B1FFBF9" w14:textId="32EE4D08" w:rsidR="00DA2D7F" w:rsidRPr="00C02769" w:rsidRDefault="00DA2D7F" w:rsidP="009F0329">
            <w:pPr>
              <w:spacing w:before="60" w:after="60" w:line="312" w:lineRule="auto"/>
              <w:jc w:val="both"/>
            </w:pPr>
            <w:r w:rsidRPr="00C02769">
              <w:rPr>
                <w:color w:val="000000"/>
              </w:rPr>
              <w:t>Công trình hỗn hợp có ở (Thương mại dịch</w:t>
            </w:r>
            <w:r w:rsidRPr="009E7694">
              <w:rPr>
                <w:color w:val="000000"/>
              </w:rPr>
              <w:t xml:space="preserve"> </w:t>
            </w:r>
            <w:r w:rsidRPr="00C02769">
              <w:rPr>
                <w:color w:val="000000"/>
              </w:rPr>
              <w:t xml:space="preserve">vụ </w:t>
            </w:r>
            <w:r w:rsidRPr="00C02769">
              <w:rPr>
                <w:b/>
                <w:bCs/>
                <w:color w:val="000000"/>
              </w:rPr>
              <w:t xml:space="preserve">- </w:t>
            </w:r>
            <w:r w:rsidRPr="00C02769">
              <w:rPr>
                <w:color w:val="000000"/>
              </w:rPr>
              <w:t xml:space="preserve">Khách sạn – Căn hộ; ký hiệu HH) </w:t>
            </w:r>
          </w:p>
        </w:tc>
        <w:tc>
          <w:tcPr>
            <w:tcW w:w="1793" w:type="dxa"/>
            <w:vAlign w:val="center"/>
          </w:tcPr>
          <w:p w14:paraId="65124750" w14:textId="3F8A0A2C" w:rsidR="00DA2D7F" w:rsidRPr="00C02769" w:rsidRDefault="00DA2D7F" w:rsidP="009F0329">
            <w:pPr>
              <w:spacing w:before="60" w:after="60" w:line="312" w:lineRule="auto"/>
              <w:jc w:val="center"/>
            </w:pPr>
          </w:p>
        </w:tc>
        <w:tc>
          <w:tcPr>
            <w:tcW w:w="1230" w:type="dxa"/>
            <w:vAlign w:val="center"/>
            <w:hideMark/>
          </w:tcPr>
          <w:p w14:paraId="0946A953" w14:textId="7D355C4F" w:rsidR="00DA2D7F" w:rsidRPr="00C02769" w:rsidRDefault="00DA2D7F" w:rsidP="009F0329">
            <w:pPr>
              <w:spacing w:before="60" w:after="60" w:line="312" w:lineRule="auto"/>
              <w:jc w:val="center"/>
            </w:pPr>
            <w:r w:rsidRPr="00C02769">
              <w:rPr>
                <w:color w:val="000000"/>
              </w:rPr>
              <w:t>60</w:t>
            </w:r>
          </w:p>
        </w:tc>
      </w:tr>
      <w:tr w:rsidR="00DA2D7F" w:rsidRPr="009E7694" w14:paraId="414DD718" w14:textId="77777777" w:rsidTr="00DA2D7F">
        <w:trPr>
          <w:jc w:val="center"/>
        </w:trPr>
        <w:tc>
          <w:tcPr>
            <w:tcW w:w="706" w:type="dxa"/>
            <w:vAlign w:val="center"/>
            <w:hideMark/>
          </w:tcPr>
          <w:p w14:paraId="3765296C" w14:textId="752E54A0" w:rsidR="00DA2D7F" w:rsidRPr="00C02769" w:rsidRDefault="00DA2D7F" w:rsidP="009F0329">
            <w:pPr>
              <w:spacing w:before="60" w:after="60" w:line="312" w:lineRule="auto"/>
              <w:jc w:val="center"/>
            </w:pPr>
            <w:r w:rsidRPr="00C02769">
              <w:rPr>
                <w:color w:val="000000"/>
              </w:rPr>
              <w:t>3</w:t>
            </w:r>
          </w:p>
        </w:tc>
        <w:tc>
          <w:tcPr>
            <w:tcW w:w="5485" w:type="dxa"/>
            <w:vAlign w:val="center"/>
            <w:hideMark/>
          </w:tcPr>
          <w:p w14:paraId="3EF2E130" w14:textId="77777777" w:rsidR="00DA2D7F" w:rsidRPr="00C02769" w:rsidRDefault="00DA2D7F" w:rsidP="009F0329">
            <w:pPr>
              <w:spacing w:before="60" w:after="60" w:line="312" w:lineRule="auto"/>
              <w:jc w:val="both"/>
            </w:pPr>
            <w:r w:rsidRPr="00C02769">
              <w:rPr>
                <w:b/>
                <w:bCs/>
                <w:color w:val="000000"/>
              </w:rPr>
              <w:t xml:space="preserve">Cây xanh </w:t>
            </w:r>
            <w:r w:rsidRPr="00C02769">
              <w:rPr>
                <w:i/>
                <w:iCs/>
                <w:color w:val="000000"/>
              </w:rPr>
              <w:t xml:space="preserve">(ký hiệu CX-01) </w:t>
            </w:r>
          </w:p>
        </w:tc>
        <w:tc>
          <w:tcPr>
            <w:tcW w:w="1793" w:type="dxa"/>
            <w:vAlign w:val="center"/>
          </w:tcPr>
          <w:p w14:paraId="06B5B6D2" w14:textId="2DB51420" w:rsidR="00DA2D7F" w:rsidRPr="00C02769" w:rsidRDefault="00DA2D7F" w:rsidP="009F0329">
            <w:pPr>
              <w:spacing w:before="60" w:after="60" w:line="312" w:lineRule="auto"/>
              <w:jc w:val="center"/>
            </w:pPr>
          </w:p>
        </w:tc>
        <w:tc>
          <w:tcPr>
            <w:tcW w:w="1230" w:type="dxa"/>
            <w:vAlign w:val="center"/>
            <w:hideMark/>
          </w:tcPr>
          <w:p w14:paraId="04335B9A" w14:textId="03232F46" w:rsidR="00DA2D7F" w:rsidRPr="00C02769" w:rsidRDefault="00DA2D7F" w:rsidP="009F0329">
            <w:pPr>
              <w:spacing w:before="60" w:after="60" w:line="312" w:lineRule="auto"/>
              <w:jc w:val="center"/>
            </w:pPr>
            <w:r w:rsidRPr="00C02769">
              <w:rPr>
                <w:i/>
                <w:iCs/>
                <w:color w:val="000000"/>
              </w:rPr>
              <w:t>5</w:t>
            </w:r>
          </w:p>
        </w:tc>
      </w:tr>
      <w:tr w:rsidR="00DA2D7F" w:rsidRPr="009E7694" w14:paraId="30E32126" w14:textId="77777777" w:rsidTr="00DA2D7F">
        <w:trPr>
          <w:jc w:val="center"/>
        </w:trPr>
        <w:tc>
          <w:tcPr>
            <w:tcW w:w="706" w:type="dxa"/>
            <w:vAlign w:val="center"/>
            <w:hideMark/>
          </w:tcPr>
          <w:p w14:paraId="62419DBE" w14:textId="0D716514" w:rsidR="00DA2D7F" w:rsidRPr="00C02769" w:rsidRDefault="00DA2D7F" w:rsidP="009F0329">
            <w:pPr>
              <w:spacing w:before="60" w:after="60" w:line="312" w:lineRule="auto"/>
              <w:jc w:val="center"/>
            </w:pPr>
            <w:r w:rsidRPr="00C02769">
              <w:rPr>
                <w:color w:val="000000"/>
              </w:rPr>
              <w:t>4</w:t>
            </w:r>
          </w:p>
        </w:tc>
        <w:tc>
          <w:tcPr>
            <w:tcW w:w="5485" w:type="dxa"/>
            <w:vAlign w:val="center"/>
            <w:hideMark/>
          </w:tcPr>
          <w:p w14:paraId="0A4D5CB1" w14:textId="77777777" w:rsidR="00DA2D7F" w:rsidRPr="00C02769" w:rsidRDefault="00DA2D7F" w:rsidP="009F0329">
            <w:pPr>
              <w:spacing w:before="60" w:after="60" w:line="312" w:lineRule="auto"/>
              <w:jc w:val="both"/>
            </w:pPr>
            <w:r w:rsidRPr="00C02769">
              <w:rPr>
                <w:color w:val="000000"/>
              </w:rPr>
              <w:t xml:space="preserve">Hạ tầng kỹ thuật </w:t>
            </w:r>
            <w:r w:rsidRPr="00C02769">
              <w:rPr>
                <w:i/>
                <w:iCs/>
                <w:color w:val="000000"/>
              </w:rPr>
              <w:t xml:space="preserve">(ký hiệu HT-01, HT-02) </w:t>
            </w:r>
          </w:p>
        </w:tc>
        <w:tc>
          <w:tcPr>
            <w:tcW w:w="1793" w:type="dxa"/>
            <w:vAlign w:val="center"/>
          </w:tcPr>
          <w:p w14:paraId="54E99D89" w14:textId="16D1D6CF" w:rsidR="00DA2D7F" w:rsidRPr="00C02769" w:rsidRDefault="00DA2D7F" w:rsidP="009F0329">
            <w:pPr>
              <w:spacing w:before="60" w:after="60" w:line="312" w:lineRule="auto"/>
              <w:jc w:val="center"/>
            </w:pPr>
          </w:p>
        </w:tc>
        <w:tc>
          <w:tcPr>
            <w:tcW w:w="1230" w:type="dxa"/>
            <w:vAlign w:val="center"/>
            <w:hideMark/>
          </w:tcPr>
          <w:p w14:paraId="214D6331" w14:textId="77D94B8C" w:rsidR="00DA2D7F" w:rsidRPr="00C02769" w:rsidRDefault="00DA2D7F" w:rsidP="009F0329">
            <w:pPr>
              <w:spacing w:before="60" w:after="60" w:line="312" w:lineRule="auto"/>
              <w:jc w:val="center"/>
            </w:pPr>
            <w:r w:rsidRPr="00C02769">
              <w:rPr>
                <w:i/>
                <w:iCs/>
                <w:color w:val="000000"/>
              </w:rPr>
              <w:t>40</w:t>
            </w:r>
          </w:p>
        </w:tc>
      </w:tr>
      <w:tr w:rsidR="00C02769" w:rsidRPr="009E7694" w14:paraId="6D06E230" w14:textId="77777777" w:rsidTr="00B8228D">
        <w:trPr>
          <w:jc w:val="center"/>
        </w:trPr>
        <w:tc>
          <w:tcPr>
            <w:tcW w:w="706" w:type="dxa"/>
            <w:vAlign w:val="center"/>
            <w:hideMark/>
          </w:tcPr>
          <w:p w14:paraId="147B7A2F" w14:textId="523F79EB" w:rsidR="00C02769" w:rsidRPr="00C02769" w:rsidRDefault="00C02769" w:rsidP="009F0329">
            <w:pPr>
              <w:spacing w:before="60" w:after="60" w:line="312" w:lineRule="auto"/>
              <w:jc w:val="center"/>
            </w:pPr>
            <w:r w:rsidRPr="00C02769">
              <w:rPr>
                <w:b/>
                <w:bCs/>
                <w:color w:val="000000"/>
              </w:rPr>
              <w:t>II</w:t>
            </w:r>
          </w:p>
        </w:tc>
        <w:tc>
          <w:tcPr>
            <w:tcW w:w="5485" w:type="dxa"/>
            <w:vAlign w:val="center"/>
            <w:hideMark/>
          </w:tcPr>
          <w:p w14:paraId="600B2C92" w14:textId="77777777" w:rsidR="00C02769" w:rsidRPr="00C02769" w:rsidRDefault="00C02769" w:rsidP="009F0329">
            <w:pPr>
              <w:spacing w:before="60" w:after="60" w:line="312" w:lineRule="auto"/>
              <w:jc w:val="both"/>
            </w:pPr>
            <w:r w:rsidRPr="00C02769">
              <w:rPr>
                <w:b/>
                <w:bCs/>
                <w:color w:val="000000"/>
              </w:rPr>
              <w:t>Chỉ tiêu về tầng cao</w:t>
            </w:r>
          </w:p>
        </w:tc>
        <w:tc>
          <w:tcPr>
            <w:tcW w:w="1793" w:type="dxa"/>
            <w:vAlign w:val="center"/>
            <w:hideMark/>
          </w:tcPr>
          <w:p w14:paraId="27B9D287" w14:textId="77777777" w:rsidR="00C02769" w:rsidRPr="00C02769" w:rsidRDefault="00C02769" w:rsidP="009F0329">
            <w:pPr>
              <w:spacing w:before="60" w:after="60" w:line="312" w:lineRule="auto"/>
              <w:jc w:val="center"/>
            </w:pPr>
          </w:p>
        </w:tc>
        <w:tc>
          <w:tcPr>
            <w:tcW w:w="1230" w:type="dxa"/>
            <w:vAlign w:val="center"/>
            <w:hideMark/>
          </w:tcPr>
          <w:p w14:paraId="1ECE57B1" w14:textId="77777777" w:rsidR="00C02769" w:rsidRPr="00C02769" w:rsidRDefault="00C02769" w:rsidP="009F0329">
            <w:pPr>
              <w:spacing w:before="60" w:after="60" w:line="312" w:lineRule="auto"/>
              <w:jc w:val="center"/>
            </w:pPr>
          </w:p>
        </w:tc>
      </w:tr>
      <w:tr w:rsidR="00B9433D" w:rsidRPr="009E7694" w14:paraId="1A002DB2" w14:textId="77777777" w:rsidTr="00B8228D">
        <w:trPr>
          <w:jc w:val="center"/>
        </w:trPr>
        <w:tc>
          <w:tcPr>
            <w:tcW w:w="706" w:type="dxa"/>
            <w:vAlign w:val="center"/>
            <w:hideMark/>
          </w:tcPr>
          <w:p w14:paraId="3C2030D1" w14:textId="68351B6A" w:rsidR="00B9433D" w:rsidRPr="00C02769" w:rsidRDefault="00B9433D" w:rsidP="009F0329">
            <w:pPr>
              <w:spacing w:before="60" w:after="60" w:line="312" w:lineRule="auto"/>
              <w:jc w:val="center"/>
            </w:pPr>
            <w:r w:rsidRPr="00C02769">
              <w:rPr>
                <w:b/>
                <w:bCs/>
                <w:color w:val="000000"/>
              </w:rPr>
              <w:t>1</w:t>
            </w:r>
          </w:p>
        </w:tc>
        <w:tc>
          <w:tcPr>
            <w:tcW w:w="5485" w:type="dxa"/>
            <w:vAlign w:val="center"/>
            <w:hideMark/>
          </w:tcPr>
          <w:p w14:paraId="39FD92A0" w14:textId="77777777" w:rsidR="00B9433D" w:rsidRPr="00C02769" w:rsidRDefault="00B9433D" w:rsidP="009F0329">
            <w:pPr>
              <w:spacing w:before="60" w:after="60" w:line="312" w:lineRule="auto"/>
              <w:jc w:val="both"/>
            </w:pPr>
            <w:r w:rsidRPr="00C02769">
              <w:rPr>
                <w:color w:val="000000"/>
              </w:rPr>
              <w:t>Đất ở:</w:t>
            </w:r>
          </w:p>
        </w:tc>
        <w:tc>
          <w:tcPr>
            <w:tcW w:w="1793" w:type="dxa"/>
            <w:vMerge w:val="restart"/>
            <w:vAlign w:val="center"/>
            <w:hideMark/>
          </w:tcPr>
          <w:p w14:paraId="4FEECFA7" w14:textId="77777777" w:rsidR="00B9433D" w:rsidRPr="00C02769" w:rsidRDefault="00B9433D" w:rsidP="009F0329">
            <w:pPr>
              <w:spacing w:before="60" w:after="60" w:line="312" w:lineRule="auto"/>
              <w:jc w:val="center"/>
            </w:pPr>
            <w:r w:rsidRPr="00C02769">
              <w:rPr>
                <w:color w:val="000000"/>
              </w:rPr>
              <w:t>tầng</w:t>
            </w:r>
          </w:p>
        </w:tc>
        <w:tc>
          <w:tcPr>
            <w:tcW w:w="1230" w:type="dxa"/>
            <w:vAlign w:val="center"/>
            <w:hideMark/>
          </w:tcPr>
          <w:p w14:paraId="17A1171B" w14:textId="77777777" w:rsidR="00B9433D" w:rsidRPr="00C02769" w:rsidRDefault="00B9433D" w:rsidP="009F0329">
            <w:pPr>
              <w:spacing w:before="60" w:after="60" w:line="312" w:lineRule="auto"/>
              <w:jc w:val="center"/>
            </w:pPr>
            <w:r w:rsidRPr="00C02769">
              <w:rPr>
                <w:b/>
                <w:bCs/>
                <w:color w:val="000000"/>
              </w:rPr>
              <w:t>-</w:t>
            </w:r>
          </w:p>
        </w:tc>
      </w:tr>
      <w:tr w:rsidR="00B9433D" w:rsidRPr="009E7694" w14:paraId="28D8773A" w14:textId="77777777" w:rsidTr="00DA2D7F">
        <w:trPr>
          <w:jc w:val="center"/>
        </w:trPr>
        <w:tc>
          <w:tcPr>
            <w:tcW w:w="706" w:type="dxa"/>
            <w:vAlign w:val="center"/>
            <w:hideMark/>
          </w:tcPr>
          <w:p w14:paraId="13E5B2B3" w14:textId="586992B0" w:rsidR="00B9433D" w:rsidRPr="00C02769" w:rsidRDefault="00B9433D" w:rsidP="009F0329">
            <w:pPr>
              <w:spacing w:before="60" w:after="60" w:line="312" w:lineRule="auto"/>
              <w:jc w:val="center"/>
            </w:pPr>
            <w:r w:rsidRPr="00C02769">
              <w:rPr>
                <w:color w:val="000000"/>
              </w:rPr>
              <w:t>-</w:t>
            </w:r>
          </w:p>
        </w:tc>
        <w:tc>
          <w:tcPr>
            <w:tcW w:w="5485" w:type="dxa"/>
            <w:vAlign w:val="center"/>
            <w:hideMark/>
          </w:tcPr>
          <w:p w14:paraId="6E0536DF" w14:textId="77777777" w:rsidR="00B9433D" w:rsidRPr="00C02769" w:rsidRDefault="00B9433D" w:rsidP="009F0329">
            <w:pPr>
              <w:spacing w:before="60" w:after="60" w:line="312" w:lineRule="auto"/>
              <w:jc w:val="both"/>
            </w:pPr>
            <w:r w:rsidRPr="00C02769">
              <w:rPr>
                <w:i/>
                <w:iCs/>
                <w:color w:val="000000"/>
              </w:rPr>
              <w:t xml:space="preserve">Nhà ở liên kế (ký hiệu OTM-01,…,OTM-10) </w:t>
            </w:r>
          </w:p>
        </w:tc>
        <w:tc>
          <w:tcPr>
            <w:tcW w:w="1793" w:type="dxa"/>
            <w:vMerge/>
            <w:vAlign w:val="center"/>
          </w:tcPr>
          <w:p w14:paraId="5916EB8B" w14:textId="3F245C30" w:rsidR="00B9433D" w:rsidRPr="00C02769" w:rsidRDefault="00B9433D" w:rsidP="009F0329">
            <w:pPr>
              <w:spacing w:before="60" w:after="60" w:line="312" w:lineRule="auto"/>
              <w:jc w:val="center"/>
            </w:pPr>
          </w:p>
        </w:tc>
        <w:tc>
          <w:tcPr>
            <w:tcW w:w="1230" w:type="dxa"/>
            <w:vAlign w:val="center"/>
            <w:hideMark/>
          </w:tcPr>
          <w:p w14:paraId="5F5707F0" w14:textId="3AFD7FB3" w:rsidR="00B9433D" w:rsidRPr="00C02769" w:rsidRDefault="00B9433D" w:rsidP="009F0329">
            <w:pPr>
              <w:spacing w:before="60" w:after="60" w:line="312" w:lineRule="auto"/>
              <w:jc w:val="center"/>
            </w:pPr>
            <w:r w:rsidRPr="00C02769">
              <w:rPr>
                <w:color w:val="000000"/>
              </w:rPr>
              <w:t>05</w:t>
            </w:r>
          </w:p>
        </w:tc>
      </w:tr>
      <w:tr w:rsidR="00B9433D" w:rsidRPr="009E7694" w14:paraId="0E012A87" w14:textId="77777777" w:rsidTr="00DA2D7F">
        <w:trPr>
          <w:jc w:val="center"/>
        </w:trPr>
        <w:tc>
          <w:tcPr>
            <w:tcW w:w="706" w:type="dxa"/>
            <w:vAlign w:val="center"/>
            <w:hideMark/>
          </w:tcPr>
          <w:p w14:paraId="1362BB46" w14:textId="652D5A54" w:rsidR="00B9433D" w:rsidRPr="00C02769" w:rsidRDefault="00B9433D" w:rsidP="009F0329">
            <w:pPr>
              <w:spacing w:before="60" w:after="60" w:line="312" w:lineRule="auto"/>
              <w:jc w:val="center"/>
            </w:pPr>
            <w:r w:rsidRPr="00C02769">
              <w:rPr>
                <w:color w:val="000000"/>
              </w:rPr>
              <w:t>-</w:t>
            </w:r>
          </w:p>
        </w:tc>
        <w:tc>
          <w:tcPr>
            <w:tcW w:w="5485" w:type="dxa"/>
            <w:vAlign w:val="center"/>
            <w:hideMark/>
          </w:tcPr>
          <w:p w14:paraId="4DB71FAE" w14:textId="77777777" w:rsidR="00B9433D" w:rsidRPr="00C02769" w:rsidRDefault="00B9433D" w:rsidP="009F0329">
            <w:pPr>
              <w:spacing w:before="60" w:after="60" w:line="312" w:lineRule="auto"/>
              <w:jc w:val="both"/>
            </w:pPr>
            <w:r w:rsidRPr="00C02769">
              <w:rPr>
                <w:i/>
                <w:iCs/>
                <w:color w:val="000000"/>
              </w:rPr>
              <w:t xml:space="preserve">Nhà ở xã hội (ký hiệu OXH) </w:t>
            </w:r>
          </w:p>
        </w:tc>
        <w:tc>
          <w:tcPr>
            <w:tcW w:w="1793" w:type="dxa"/>
            <w:vMerge/>
            <w:vAlign w:val="center"/>
          </w:tcPr>
          <w:p w14:paraId="05473958" w14:textId="70F17E9E" w:rsidR="00B9433D" w:rsidRPr="00C02769" w:rsidRDefault="00B9433D" w:rsidP="009F0329">
            <w:pPr>
              <w:spacing w:before="60" w:after="60" w:line="312" w:lineRule="auto"/>
              <w:jc w:val="center"/>
            </w:pPr>
          </w:p>
        </w:tc>
        <w:tc>
          <w:tcPr>
            <w:tcW w:w="1230" w:type="dxa"/>
            <w:vAlign w:val="center"/>
            <w:hideMark/>
          </w:tcPr>
          <w:p w14:paraId="186FA45C" w14:textId="2A18C095" w:rsidR="00B9433D" w:rsidRPr="00C02769" w:rsidRDefault="00B9433D" w:rsidP="009F0329">
            <w:pPr>
              <w:spacing w:before="60" w:after="60" w:line="312" w:lineRule="auto"/>
              <w:jc w:val="center"/>
            </w:pPr>
            <w:r w:rsidRPr="00C02769">
              <w:rPr>
                <w:color w:val="000000"/>
              </w:rPr>
              <w:t>05</w:t>
            </w:r>
          </w:p>
        </w:tc>
      </w:tr>
      <w:tr w:rsidR="00B9433D" w:rsidRPr="009E7694" w14:paraId="37B2E3F0" w14:textId="77777777" w:rsidTr="00DA2D7F">
        <w:trPr>
          <w:jc w:val="center"/>
        </w:trPr>
        <w:tc>
          <w:tcPr>
            <w:tcW w:w="706" w:type="dxa"/>
            <w:vAlign w:val="center"/>
            <w:hideMark/>
          </w:tcPr>
          <w:p w14:paraId="5DC92CFF" w14:textId="17EF340A" w:rsidR="00B9433D" w:rsidRPr="00C02769" w:rsidRDefault="00B9433D" w:rsidP="009F0329">
            <w:pPr>
              <w:spacing w:before="60" w:after="60" w:line="312" w:lineRule="auto"/>
              <w:jc w:val="center"/>
            </w:pPr>
            <w:r w:rsidRPr="00C02769">
              <w:rPr>
                <w:color w:val="000000"/>
              </w:rPr>
              <w:t>2</w:t>
            </w:r>
          </w:p>
        </w:tc>
        <w:tc>
          <w:tcPr>
            <w:tcW w:w="5485" w:type="dxa"/>
            <w:vAlign w:val="center"/>
            <w:hideMark/>
          </w:tcPr>
          <w:p w14:paraId="09D01612" w14:textId="638C473B" w:rsidR="00B9433D" w:rsidRPr="00C02769" w:rsidRDefault="00B9433D" w:rsidP="009F0329">
            <w:pPr>
              <w:spacing w:before="60" w:after="60" w:line="312" w:lineRule="auto"/>
              <w:jc w:val="both"/>
            </w:pPr>
            <w:r w:rsidRPr="00C02769">
              <w:rPr>
                <w:color w:val="000000"/>
              </w:rPr>
              <w:t xml:space="preserve">Công trình hỗn hợp có ở </w:t>
            </w:r>
            <w:r w:rsidRPr="00C02769">
              <w:rPr>
                <w:i/>
                <w:iCs/>
                <w:color w:val="000000"/>
              </w:rPr>
              <w:t>(Thương mại dịch</w:t>
            </w:r>
            <w:r w:rsidRPr="009E7694">
              <w:rPr>
                <w:i/>
                <w:iCs/>
                <w:color w:val="000000"/>
              </w:rPr>
              <w:t xml:space="preserve"> </w:t>
            </w:r>
            <w:r w:rsidRPr="00C02769">
              <w:rPr>
                <w:i/>
                <w:iCs/>
                <w:color w:val="000000"/>
              </w:rPr>
              <w:t>vụ - Khách sạn – Căn hộ; ký hiệu HH)</w:t>
            </w:r>
          </w:p>
        </w:tc>
        <w:tc>
          <w:tcPr>
            <w:tcW w:w="1793" w:type="dxa"/>
            <w:vMerge/>
            <w:vAlign w:val="center"/>
          </w:tcPr>
          <w:p w14:paraId="0EEB6571" w14:textId="7B9363CA" w:rsidR="00B9433D" w:rsidRPr="00C02769" w:rsidRDefault="00B9433D" w:rsidP="009F0329">
            <w:pPr>
              <w:spacing w:before="60" w:after="60" w:line="312" w:lineRule="auto"/>
              <w:jc w:val="center"/>
            </w:pPr>
          </w:p>
        </w:tc>
        <w:tc>
          <w:tcPr>
            <w:tcW w:w="1230" w:type="dxa"/>
            <w:vAlign w:val="center"/>
            <w:hideMark/>
          </w:tcPr>
          <w:p w14:paraId="779F5CAA" w14:textId="12A0E3B5" w:rsidR="00B9433D" w:rsidRPr="00C02769" w:rsidRDefault="00B9433D" w:rsidP="009F0329">
            <w:pPr>
              <w:spacing w:before="60" w:after="60" w:line="312" w:lineRule="auto"/>
              <w:jc w:val="center"/>
            </w:pPr>
            <w:r w:rsidRPr="00C02769">
              <w:rPr>
                <w:color w:val="000000"/>
              </w:rPr>
              <w:t>25 ÷ 35</w:t>
            </w:r>
            <w:r w:rsidRPr="00C02769">
              <w:rPr>
                <w:color w:val="000000"/>
              </w:rPr>
              <w:br/>
              <w:t>+ 02</w:t>
            </w:r>
            <w:r w:rsidRPr="009E7694">
              <w:rPr>
                <w:color w:val="000000"/>
              </w:rPr>
              <w:t xml:space="preserve"> </w:t>
            </w:r>
            <w:r w:rsidRPr="00C02769">
              <w:rPr>
                <w:color w:val="000000"/>
              </w:rPr>
              <w:t>tầng</w:t>
            </w:r>
            <w:r w:rsidRPr="009E7694">
              <w:rPr>
                <w:color w:val="000000"/>
              </w:rPr>
              <w:t xml:space="preserve"> </w:t>
            </w:r>
            <w:r w:rsidRPr="00C02769">
              <w:rPr>
                <w:color w:val="000000"/>
              </w:rPr>
              <w:t>hầm</w:t>
            </w:r>
          </w:p>
        </w:tc>
      </w:tr>
      <w:tr w:rsidR="00B9433D" w:rsidRPr="009E7694" w14:paraId="6F467345" w14:textId="77777777" w:rsidTr="00DA2D7F">
        <w:trPr>
          <w:jc w:val="center"/>
        </w:trPr>
        <w:tc>
          <w:tcPr>
            <w:tcW w:w="706" w:type="dxa"/>
            <w:vAlign w:val="center"/>
            <w:hideMark/>
          </w:tcPr>
          <w:p w14:paraId="64DF4387" w14:textId="4EAC3035" w:rsidR="00B9433D" w:rsidRPr="00C02769" w:rsidRDefault="00B9433D" w:rsidP="009F0329">
            <w:pPr>
              <w:spacing w:before="60" w:after="60" w:line="312" w:lineRule="auto"/>
              <w:jc w:val="center"/>
            </w:pPr>
            <w:r w:rsidRPr="00C02769">
              <w:rPr>
                <w:i/>
                <w:iCs/>
                <w:color w:val="000000"/>
              </w:rPr>
              <w:t>-</w:t>
            </w:r>
          </w:p>
        </w:tc>
        <w:tc>
          <w:tcPr>
            <w:tcW w:w="5485" w:type="dxa"/>
            <w:vAlign w:val="center"/>
            <w:hideMark/>
          </w:tcPr>
          <w:p w14:paraId="642E8DF9" w14:textId="77777777" w:rsidR="00B9433D" w:rsidRPr="00C02769" w:rsidRDefault="00B9433D" w:rsidP="009F0329">
            <w:pPr>
              <w:spacing w:before="60" w:after="60" w:line="312" w:lineRule="auto"/>
              <w:jc w:val="both"/>
            </w:pPr>
            <w:r w:rsidRPr="00C02769">
              <w:rPr>
                <w:i/>
                <w:iCs/>
                <w:color w:val="000000"/>
              </w:rPr>
              <w:t xml:space="preserve">Chung cư (Căn hộ; ký hiệu HH1A) </w:t>
            </w:r>
          </w:p>
        </w:tc>
        <w:tc>
          <w:tcPr>
            <w:tcW w:w="1793" w:type="dxa"/>
            <w:vMerge/>
            <w:vAlign w:val="center"/>
          </w:tcPr>
          <w:p w14:paraId="690973EE" w14:textId="606827E7" w:rsidR="00B9433D" w:rsidRPr="00C02769" w:rsidRDefault="00B9433D" w:rsidP="009F0329">
            <w:pPr>
              <w:spacing w:before="60" w:after="60" w:line="312" w:lineRule="auto"/>
              <w:jc w:val="center"/>
            </w:pPr>
          </w:p>
        </w:tc>
        <w:tc>
          <w:tcPr>
            <w:tcW w:w="1230" w:type="dxa"/>
            <w:vAlign w:val="center"/>
            <w:hideMark/>
          </w:tcPr>
          <w:p w14:paraId="2AB14F93" w14:textId="414C467C" w:rsidR="00B9433D" w:rsidRPr="00C02769" w:rsidRDefault="00B9433D" w:rsidP="009F0329">
            <w:pPr>
              <w:spacing w:before="60" w:after="60" w:line="312" w:lineRule="auto"/>
              <w:jc w:val="center"/>
            </w:pPr>
            <w:r w:rsidRPr="00C02769">
              <w:rPr>
                <w:i/>
                <w:iCs/>
                <w:color w:val="000000"/>
              </w:rPr>
              <w:t>35</w:t>
            </w:r>
          </w:p>
        </w:tc>
      </w:tr>
      <w:tr w:rsidR="00B9433D" w:rsidRPr="009E7694" w14:paraId="3BD0C5DE" w14:textId="77777777" w:rsidTr="00DA2D7F">
        <w:trPr>
          <w:jc w:val="center"/>
        </w:trPr>
        <w:tc>
          <w:tcPr>
            <w:tcW w:w="706" w:type="dxa"/>
            <w:vAlign w:val="center"/>
            <w:hideMark/>
          </w:tcPr>
          <w:p w14:paraId="7CC11918" w14:textId="77777777" w:rsidR="00B9433D" w:rsidRPr="00C02769" w:rsidRDefault="00B9433D" w:rsidP="009F0329">
            <w:pPr>
              <w:spacing w:before="60" w:after="60" w:line="312" w:lineRule="auto"/>
              <w:jc w:val="center"/>
            </w:pPr>
            <w:r w:rsidRPr="00C02769">
              <w:rPr>
                <w:i/>
                <w:iCs/>
                <w:color w:val="000000"/>
              </w:rPr>
              <w:t>-</w:t>
            </w:r>
          </w:p>
        </w:tc>
        <w:tc>
          <w:tcPr>
            <w:tcW w:w="5485" w:type="dxa"/>
            <w:vAlign w:val="center"/>
            <w:hideMark/>
          </w:tcPr>
          <w:p w14:paraId="16ECB7D0" w14:textId="77777777" w:rsidR="00B9433D" w:rsidRPr="00C02769" w:rsidRDefault="00B9433D" w:rsidP="009F0329">
            <w:pPr>
              <w:spacing w:before="60" w:after="60" w:line="312" w:lineRule="auto"/>
              <w:jc w:val="both"/>
            </w:pPr>
            <w:r w:rsidRPr="00C02769">
              <w:rPr>
                <w:i/>
                <w:iCs/>
                <w:color w:val="000000"/>
              </w:rPr>
              <w:t>Thương mại dịch vụ - Khách sạn (ký hiệu</w:t>
            </w:r>
            <w:r w:rsidRPr="00C02769">
              <w:rPr>
                <w:i/>
                <w:iCs/>
                <w:color w:val="000000"/>
              </w:rPr>
              <w:br/>
              <w:t xml:space="preserve">HH1B) </w:t>
            </w:r>
          </w:p>
        </w:tc>
        <w:tc>
          <w:tcPr>
            <w:tcW w:w="1793" w:type="dxa"/>
            <w:vMerge/>
            <w:vAlign w:val="center"/>
          </w:tcPr>
          <w:p w14:paraId="1254776A" w14:textId="16CFBBF0" w:rsidR="00B9433D" w:rsidRPr="00C02769" w:rsidRDefault="00B9433D" w:rsidP="009F0329">
            <w:pPr>
              <w:spacing w:before="60" w:after="60" w:line="312" w:lineRule="auto"/>
              <w:jc w:val="center"/>
            </w:pPr>
          </w:p>
        </w:tc>
        <w:tc>
          <w:tcPr>
            <w:tcW w:w="1230" w:type="dxa"/>
            <w:vAlign w:val="center"/>
            <w:hideMark/>
          </w:tcPr>
          <w:p w14:paraId="4D75D09C" w14:textId="2638D193" w:rsidR="00B9433D" w:rsidRPr="00C02769" w:rsidRDefault="00B9433D" w:rsidP="009F0329">
            <w:pPr>
              <w:spacing w:before="60" w:after="60" w:line="312" w:lineRule="auto"/>
              <w:jc w:val="center"/>
            </w:pPr>
            <w:r w:rsidRPr="00C02769">
              <w:rPr>
                <w:i/>
                <w:iCs/>
                <w:color w:val="000000"/>
              </w:rPr>
              <w:t>25</w:t>
            </w:r>
          </w:p>
        </w:tc>
      </w:tr>
      <w:tr w:rsidR="00B9433D" w:rsidRPr="009E7694" w14:paraId="71A57014" w14:textId="77777777" w:rsidTr="00DA2D7F">
        <w:trPr>
          <w:jc w:val="center"/>
        </w:trPr>
        <w:tc>
          <w:tcPr>
            <w:tcW w:w="706" w:type="dxa"/>
            <w:vAlign w:val="center"/>
            <w:hideMark/>
          </w:tcPr>
          <w:p w14:paraId="53439D47" w14:textId="3EC25385" w:rsidR="00B9433D" w:rsidRPr="00C02769" w:rsidRDefault="00B9433D" w:rsidP="009F0329">
            <w:pPr>
              <w:spacing w:before="60" w:after="60" w:line="312" w:lineRule="auto"/>
              <w:jc w:val="center"/>
            </w:pPr>
            <w:r w:rsidRPr="00C02769">
              <w:rPr>
                <w:color w:val="000000"/>
              </w:rPr>
              <w:t>3</w:t>
            </w:r>
          </w:p>
        </w:tc>
        <w:tc>
          <w:tcPr>
            <w:tcW w:w="5485" w:type="dxa"/>
            <w:vAlign w:val="center"/>
            <w:hideMark/>
          </w:tcPr>
          <w:p w14:paraId="63F59F82" w14:textId="77777777" w:rsidR="00B9433D" w:rsidRPr="00C02769" w:rsidRDefault="00B9433D" w:rsidP="009F0329">
            <w:pPr>
              <w:spacing w:before="60" w:after="60" w:line="312" w:lineRule="auto"/>
              <w:jc w:val="both"/>
            </w:pPr>
            <w:r w:rsidRPr="00C02769">
              <w:rPr>
                <w:b/>
                <w:bCs/>
                <w:color w:val="000000"/>
              </w:rPr>
              <w:t xml:space="preserve">Cây xanh </w:t>
            </w:r>
            <w:r w:rsidRPr="00C02769">
              <w:rPr>
                <w:i/>
                <w:iCs/>
                <w:color w:val="000000"/>
              </w:rPr>
              <w:t xml:space="preserve">(ký hiệu CX-01) </w:t>
            </w:r>
          </w:p>
        </w:tc>
        <w:tc>
          <w:tcPr>
            <w:tcW w:w="1793" w:type="dxa"/>
            <w:vMerge/>
            <w:vAlign w:val="center"/>
          </w:tcPr>
          <w:p w14:paraId="60F51B96" w14:textId="3A6992B2" w:rsidR="00B9433D" w:rsidRPr="00C02769" w:rsidRDefault="00B9433D" w:rsidP="009F0329">
            <w:pPr>
              <w:spacing w:before="60" w:after="60" w:line="312" w:lineRule="auto"/>
              <w:jc w:val="center"/>
            </w:pPr>
          </w:p>
        </w:tc>
        <w:tc>
          <w:tcPr>
            <w:tcW w:w="1230" w:type="dxa"/>
            <w:vAlign w:val="center"/>
            <w:hideMark/>
          </w:tcPr>
          <w:p w14:paraId="36302FC5" w14:textId="6CCCB5AA" w:rsidR="00B9433D" w:rsidRPr="00C02769" w:rsidRDefault="00B9433D" w:rsidP="009F0329">
            <w:pPr>
              <w:spacing w:before="60" w:after="60" w:line="312" w:lineRule="auto"/>
              <w:jc w:val="center"/>
            </w:pPr>
            <w:r w:rsidRPr="00C02769">
              <w:rPr>
                <w:color w:val="000000"/>
              </w:rPr>
              <w:t>01</w:t>
            </w:r>
          </w:p>
        </w:tc>
      </w:tr>
      <w:tr w:rsidR="00B9433D" w:rsidRPr="009E7694" w14:paraId="6B6BDF47" w14:textId="77777777" w:rsidTr="00DA2D7F">
        <w:trPr>
          <w:jc w:val="center"/>
        </w:trPr>
        <w:tc>
          <w:tcPr>
            <w:tcW w:w="706" w:type="dxa"/>
            <w:vAlign w:val="center"/>
            <w:hideMark/>
          </w:tcPr>
          <w:p w14:paraId="72C9B576" w14:textId="400AEF3B" w:rsidR="00B9433D" w:rsidRPr="00C02769" w:rsidRDefault="00B9433D" w:rsidP="009F0329">
            <w:pPr>
              <w:spacing w:before="60" w:after="60" w:line="312" w:lineRule="auto"/>
              <w:jc w:val="center"/>
            </w:pPr>
            <w:r w:rsidRPr="00C02769">
              <w:rPr>
                <w:color w:val="000000"/>
              </w:rPr>
              <w:t>4</w:t>
            </w:r>
          </w:p>
        </w:tc>
        <w:tc>
          <w:tcPr>
            <w:tcW w:w="5485" w:type="dxa"/>
            <w:vAlign w:val="center"/>
            <w:hideMark/>
          </w:tcPr>
          <w:p w14:paraId="3F4355FF" w14:textId="77777777" w:rsidR="00B9433D" w:rsidRPr="00C02769" w:rsidRDefault="00B9433D" w:rsidP="009F0329">
            <w:pPr>
              <w:spacing w:before="60" w:after="60" w:line="312" w:lineRule="auto"/>
              <w:jc w:val="both"/>
            </w:pPr>
            <w:r w:rsidRPr="00C02769">
              <w:rPr>
                <w:color w:val="000000"/>
              </w:rPr>
              <w:t xml:space="preserve">Hạ tầng kỹ thuật </w:t>
            </w:r>
            <w:r w:rsidRPr="00C02769">
              <w:rPr>
                <w:i/>
                <w:iCs/>
                <w:color w:val="000000"/>
              </w:rPr>
              <w:t xml:space="preserve">(ký hiệu HT-01, HT-02) </w:t>
            </w:r>
          </w:p>
        </w:tc>
        <w:tc>
          <w:tcPr>
            <w:tcW w:w="1793" w:type="dxa"/>
            <w:vMerge/>
            <w:vAlign w:val="center"/>
          </w:tcPr>
          <w:p w14:paraId="1546E14B" w14:textId="7F2D8C74" w:rsidR="00B9433D" w:rsidRPr="00C02769" w:rsidRDefault="00B9433D" w:rsidP="009F0329">
            <w:pPr>
              <w:spacing w:before="60" w:after="60" w:line="312" w:lineRule="auto"/>
              <w:jc w:val="center"/>
            </w:pPr>
          </w:p>
        </w:tc>
        <w:tc>
          <w:tcPr>
            <w:tcW w:w="1230" w:type="dxa"/>
            <w:vAlign w:val="center"/>
            <w:hideMark/>
          </w:tcPr>
          <w:p w14:paraId="5B3DC2ED" w14:textId="04621C9E" w:rsidR="00B9433D" w:rsidRPr="00C02769" w:rsidRDefault="00B9433D" w:rsidP="009F0329">
            <w:pPr>
              <w:spacing w:before="60" w:after="60" w:line="312" w:lineRule="auto"/>
              <w:jc w:val="center"/>
            </w:pPr>
            <w:r w:rsidRPr="00C02769">
              <w:rPr>
                <w:color w:val="000000"/>
              </w:rPr>
              <w:t>01</w:t>
            </w:r>
          </w:p>
        </w:tc>
      </w:tr>
      <w:tr w:rsidR="004C7086" w:rsidRPr="009E7694" w14:paraId="16A37DDB" w14:textId="77777777" w:rsidTr="00DA2D7F">
        <w:trPr>
          <w:jc w:val="center"/>
        </w:trPr>
        <w:tc>
          <w:tcPr>
            <w:tcW w:w="706" w:type="dxa"/>
            <w:vAlign w:val="center"/>
          </w:tcPr>
          <w:p w14:paraId="24DB9118" w14:textId="5ACFEBE9" w:rsidR="004C7086" w:rsidRPr="009E7694" w:rsidRDefault="004C7086" w:rsidP="009F0329">
            <w:pPr>
              <w:spacing w:before="60" w:after="60" w:line="312" w:lineRule="auto"/>
              <w:jc w:val="center"/>
              <w:rPr>
                <w:b/>
                <w:bCs/>
                <w:color w:val="000000"/>
              </w:rPr>
            </w:pPr>
            <w:r w:rsidRPr="009E7694">
              <w:rPr>
                <w:rStyle w:val="fontstyle01"/>
                <w:b/>
                <w:bCs/>
                <w:sz w:val="24"/>
                <w:szCs w:val="24"/>
              </w:rPr>
              <w:t xml:space="preserve">III </w:t>
            </w:r>
          </w:p>
        </w:tc>
        <w:tc>
          <w:tcPr>
            <w:tcW w:w="5485" w:type="dxa"/>
            <w:vAlign w:val="center"/>
          </w:tcPr>
          <w:p w14:paraId="165A00B1" w14:textId="759A28CD" w:rsidR="004C7086" w:rsidRPr="009E7694" w:rsidRDefault="004C7086" w:rsidP="009F0329">
            <w:pPr>
              <w:spacing w:before="60" w:after="60" w:line="312" w:lineRule="auto"/>
              <w:jc w:val="both"/>
              <w:rPr>
                <w:b/>
                <w:bCs/>
                <w:color w:val="000000"/>
              </w:rPr>
            </w:pPr>
            <w:r w:rsidRPr="009E7694">
              <w:rPr>
                <w:rStyle w:val="fontstyle01"/>
                <w:b/>
                <w:bCs/>
                <w:sz w:val="24"/>
                <w:szCs w:val="24"/>
              </w:rPr>
              <w:t>Chỉ tiêu về hệ số sử dụng đất tối đa</w:t>
            </w:r>
          </w:p>
        </w:tc>
        <w:tc>
          <w:tcPr>
            <w:tcW w:w="1793" w:type="dxa"/>
            <w:vAlign w:val="center"/>
          </w:tcPr>
          <w:p w14:paraId="15D937E8" w14:textId="77777777" w:rsidR="004C7086" w:rsidRPr="009E7694" w:rsidRDefault="004C7086" w:rsidP="009F0329">
            <w:pPr>
              <w:spacing w:before="60" w:after="60" w:line="312" w:lineRule="auto"/>
              <w:jc w:val="center"/>
            </w:pPr>
          </w:p>
        </w:tc>
        <w:tc>
          <w:tcPr>
            <w:tcW w:w="1230" w:type="dxa"/>
            <w:vAlign w:val="center"/>
          </w:tcPr>
          <w:p w14:paraId="49427C33" w14:textId="77777777" w:rsidR="004C7086" w:rsidRPr="009E7694" w:rsidRDefault="004C7086" w:rsidP="009F0329">
            <w:pPr>
              <w:spacing w:before="60" w:after="60" w:line="312" w:lineRule="auto"/>
              <w:jc w:val="center"/>
              <w:rPr>
                <w:color w:val="000000"/>
              </w:rPr>
            </w:pPr>
          </w:p>
        </w:tc>
      </w:tr>
      <w:tr w:rsidR="004C7086" w:rsidRPr="009E7694" w14:paraId="2DE661A5" w14:textId="77777777" w:rsidTr="00B8228D">
        <w:trPr>
          <w:jc w:val="center"/>
        </w:trPr>
        <w:tc>
          <w:tcPr>
            <w:tcW w:w="706" w:type="dxa"/>
            <w:vAlign w:val="center"/>
          </w:tcPr>
          <w:p w14:paraId="3D5AC56F" w14:textId="5C716468" w:rsidR="004C7086" w:rsidRPr="009E7694" w:rsidRDefault="004C7086" w:rsidP="009F0329">
            <w:pPr>
              <w:spacing w:before="60" w:after="60" w:line="312" w:lineRule="auto"/>
              <w:jc w:val="center"/>
              <w:rPr>
                <w:b/>
                <w:bCs/>
                <w:color w:val="000000"/>
              </w:rPr>
            </w:pPr>
            <w:r w:rsidRPr="009E7694">
              <w:rPr>
                <w:rStyle w:val="fontstyle01"/>
                <w:sz w:val="24"/>
                <w:szCs w:val="24"/>
              </w:rPr>
              <w:t xml:space="preserve">1 </w:t>
            </w:r>
          </w:p>
        </w:tc>
        <w:tc>
          <w:tcPr>
            <w:tcW w:w="5485" w:type="dxa"/>
            <w:vAlign w:val="center"/>
          </w:tcPr>
          <w:p w14:paraId="5E5502E6" w14:textId="0525E3FE" w:rsidR="004C7086" w:rsidRPr="009E7694" w:rsidRDefault="004C7086" w:rsidP="009F0329">
            <w:pPr>
              <w:spacing w:before="60" w:after="60" w:line="312" w:lineRule="auto"/>
              <w:jc w:val="both"/>
              <w:rPr>
                <w:color w:val="000000"/>
              </w:rPr>
            </w:pPr>
            <w:r w:rsidRPr="009E7694">
              <w:rPr>
                <w:rStyle w:val="fontstyle01"/>
                <w:b/>
                <w:bCs/>
                <w:sz w:val="24"/>
                <w:szCs w:val="24"/>
              </w:rPr>
              <w:t>Đất ở:</w:t>
            </w:r>
          </w:p>
        </w:tc>
        <w:tc>
          <w:tcPr>
            <w:tcW w:w="1793" w:type="dxa"/>
            <w:vMerge w:val="restart"/>
            <w:vAlign w:val="center"/>
          </w:tcPr>
          <w:p w14:paraId="7E5D07A5" w14:textId="2F2A046F" w:rsidR="004C7086" w:rsidRPr="009E7694" w:rsidRDefault="004C7086" w:rsidP="009F0329">
            <w:pPr>
              <w:spacing w:before="60" w:after="60" w:line="312" w:lineRule="auto"/>
              <w:jc w:val="center"/>
              <w:rPr>
                <w:color w:val="000000"/>
              </w:rPr>
            </w:pPr>
            <w:r w:rsidRPr="009E7694">
              <w:rPr>
                <w:color w:val="000000"/>
              </w:rPr>
              <w:t>Lần</w:t>
            </w:r>
          </w:p>
        </w:tc>
        <w:tc>
          <w:tcPr>
            <w:tcW w:w="1230" w:type="dxa"/>
            <w:vAlign w:val="center"/>
          </w:tcPr>
          <w:p w14:paraId="51FB39D4" w14:textId="79F8E333" w:rsidR="004C7086" w:rsidRPr="009E7694" w:rsidRDefault="004C7086" w:rsidP="009F0329">
            <w:pPr>
              <w:spacing w:before="60" w:after="60" w:line="312" w:lineRule="auto"/>
              <w:jc w:val="center"/>
            </w:pPr>
            <w:r w:rsidRPr="009E7694">
              <w:t>-</w:t>
            </w:r>
          </w:p>
        </w:tc>
      </w:tr>
      <w:tr w:rsidR="004C7086" w:rsidRPr="009E7694" w14:paraId="2C647D42" w14:textId="77777777" w:rsidTr="00B8228D">
        <w:trPr>
          <w:jc w:val="center"/>
        </w:trPr>
        <w:tc>
          <w:tcPr>
            <w:tcW w:w="706" w:type="dxa"/>
            <w:vAlign w:val="center"/>
          </w:tcPr>
          <w:p w14:paraId="7D7E1E6A" w14:textId="75AC6D8E" w:rsidR="004C7086" w:rsidRPr="009E7694" w:rsidRDefault="004C7086" w:rsidP="009F0329">
            <w:pPr>
              <w:spacing w:before="60" w:after="60" w:line="312" w:lineRule="auto"/>
              <w:jc w:val="center"/>
              <w:rPr>
                <w:b/>
                <w:bCs/>
                <w:color w:val="000000"/>
              </w:rPr>
            </w:pPr>
            <w:r w:rsidRPr="009E7694">
              <w:rPr>
                <w:rStyle w:val="fontstyle01"/>
                <w:sz w:val="24"/>
                <w:szCs w:val="24"/>
              </w:rPr>
              <w:t xml:space="preserve">- </w:t>
            </w:r>
          </w:p>
        </w:tc>
        <w:tc>
          <w:tcPr>
            <w:tcW w:w="5485" w:type="dxa"/>
            <w:vAlign w:val="center"/>
          </w:tcPr>
          <w:p w14:paraId="6A61D0E0" w14:textId="72F3C6EF" w:rsidR="004C7086" w:rsidRPr="009E7694" w:rsidRDefault="004C7086" w:rsidP="009F0329">
            <w:pPr>
              <w:spacing w:before="60" w:after="60" w:line="312" w:lineRule="auto"/>
              <w:jc w:val="both"/>
              <w:rPr>
                <w:color w:val="000000"/>
              </w:rPr>
            </w:pPr>
            <w:r w:rsidRPr="009E7694">
              <w:rPr>
                <w:rStyle w:val="fontstyle21"/>
                <w:rFonts w:ascii="Times New Roman" w:hAnsi="Times New Roman"/>
                <w:sz w:val="24"/>
                <w:szCs w:val="24"/>
              </w:rPr>
              <w:t>Nhà ở liên kế (ký hiệu OTM-01,…,OTM-10)</w:t>
            </w:r>
          </w:p>
        </w:tc>
        <w:tc>
          <w:tcPr>
            <w:tcW w:w="1793" w:type="dxa"/>
            <w:vMerge/>
            <w:vAlign w:val="center"/>
          </w:tcPr>
          <w:p w14:paraId="459711B1" w14:textId="77777777" w:rsidR="004C7086" w:rsidRPr="009E7694" w:rsidRDefault="004C7086" w:rsidP="009F0329">
            <w:pPr>
              <w:spacing w:before="60" w:after="60" w:line="312" w:lineRule="auto"/>
              <w:jc w:val="center"/>
              <w:rPr>
                <w:color w:val="000000"/>
              </w:rPr>
            </w:pPr>
          </w:p>
        </w:tc>
        <w:tc>
          <w:tcPr>
            <w:tcW w:w="1230" w:type="dxa"/>
            <w:vAlign w:val="center"/>
          </w:tcPr>
          <w:p w14:paraId="4F8E97DB" w14:textId="57A34C52" w:rsidR="004C7086" w:rsidRPr="009E7694" w:rsidRDefault="009E7694" w:rsidP="009F0329">
            <w:pPr>
              <w:spacing w:before="60" w:after="60" w:line="312" w:lineRule="auto"/>
              <w:jc w:val="center"/>
            </w:pPr>
            <w:r w:rsidRPr="009E7694">
              <w:t>-</w:t>
            </w:r>
          </w:p>
        </w:tc>
      </w:tr>
      <w:tr w:rsidR="004C7086" w:rsidRPr="009E7694" w14:paraId="25F83D73" w14:textId="77777777" w:rsidTr="00B8228D">
        <w:trPr>
          <w:jc w:val="center"/>
        </w:trPr>
        <w:tc>
          <w:tcPr>
            <w:tcW w:w="706" w:type="dxa"/>
            <w:vAlign w:val="center"/>
          </w:tcPr>
          <w:p w14:paraId="1B67DD30" w14:textId="13C2D00D" w:rsidR="004C7086" w:rsidRPr="009E7694" w:rsidRDefault="004C7086" w:rsidP="009F0329">
            <w:pPr>
              <w:spacing w:before="60" w:after="60" w:line="312" w:lineRule="auto"/>
              <w:jc w:val="center"/>
              <w:rPr>
                <w:b/>
                <w:bCs/>
                <w:color w:val="000000"/>
              </w:rPr>
            </w:pPr>
            <w:r w:rsidRPr="009E7694">
              <w:rPr>
                <w:b/>
                <w:bCs/>
                <w:color w:val="000000"/>
              </w:rPr>
              <w:t>+</w:t>
            </w:r>
          </w:p>
        </w:tc>
        <w:tc>
          <w:tcPr>
            <w:tcW w:w="5485" w:type="dxa"/>
            <w:vAlign w:val="center"/>
          </w:tcPr>
          <w:p w14:paraId="7A9D3E3F" w14:textId="30B6E427" w:rsidR="004C7086" w:rsidRPr="009E7694" w:rsidRDefault="004C7086" w:rsidP="009F0329">
            <w:pPr>
              <w:spacing w:before="60" w:after="60" w:line="312" w:lineRule="auto"/>
              <w:jc w:val="both"/>
              <w:rPr>
                <w:color w:val="000000"/>
              </w:rPr>
            </w:pPr>
            <w:r w:rsidRPr="009E7694">
              <w:rPr>
                <w:color w:val="000000"/>
              </w:rPr>
              <w:t>Nhà ở liên kế (ký hiệu: OTM-01, OTM-02, OTM-03, OTM-04, OTM-05, OTM-06, OTM- 07, OTM-09, OTM-10)</w:t>
            </w:r>
          </w:p>
        </w:tc>
        <w:tc>
          <w:tcPr>
            <w:tcW w:w="1793" w:type="dxa"/>
            <w:vMerge/>
            <w:vAlign w:val="center"/>
          </w:tcPr>
          <w:p w14:paraId="7D69DF7C" w14:textId="77777777" w:rsidR="004C7086" w:rsidRPr="009E7694" w:rsidRDefault="004C7086" w:rsidP="009F0329">
            <w:pPr>
              <w:spacing w:before="60" w:after="60" w:line="312" w:lineRule="auto"/>
              <w:jc w:val="center"/>
              <w:rPr>
                <w:color w:val="000000"/>
              </w:rPr>
            </w:pPr>
          </w:p>
        </w:tc>
        <w:tc>
          <w:tcPr>
            <w:tcW w:w="1230" w:type="dxa"/>
            <w:vAlign w:val="center"/>
          </w:tcPr>
          <w:p w14:paraId="61AF87C3" w14:textId="265B0489" w:rsidR="004C7086" w:rsidRPr="009E7694" w:rsidRDefault="009E7694" w:rsidP="009F0329">
            <w:pPr>
              <w:spacing w:before="60" w:after="60" w:line="312" w:lineRule="auto"/>
              <w:jc w:val="center"/>
            </w:pPr>
            <w:r w:rsidRPr="009E7694">
              <w:t>4,5</w:t>
            </w:r>
          </w:p>
        </w:tc>
      </w:tr>
      <w:tr w:rsidR="004C7086" w:rsidRPr="009E7694" w14:paraId="7C879904" w14:textId="77777777" w:rsidTr="00B8228D">
        <w:trPr>
          <w:jc w:val="center"/>
        </w:trPr>
        <w:tc>
          <w:tcPr>
            <w:tcW w:w="706" w:type="dxa"/>
            <w:vAlign w:val="center"/>
          </w:tcPr>
          <w:p w14:paraId="2244147A" w14:textId="33B43D65" w:rsidR="004C7086" w:rsidRPr="009E7694" w:rsidRDefault="004C7086" w:rsidP="009F0329">
            <w:pPr>
              <w:spacing w:before="60" w:after="60" w:line="312" w:lineRule="auto"/>
              <w:jc w:val="center"/>
              <w:rPr>
                <w:b/>
                <w:bCs/>
                <w:color w:val="000000"/>
              </w:rPr>
            </w:pPr>
            <w:r w:rsidRPr="009E7694">
              <w:rPr>
                <w:b/>
                <w:bCs/>
                <w:color w:val="000000"/>
              </w:rPr>
              <w:t>+</w:t>
            </w:r>
          </w:p>
        </w:tc>
        <w:tc>
          <w:tcPr>
            <w:tcW w:w="5485" w:type="dxa"/>
            <w:vAlign w:val="center"/>
          </w:tcPr>
          <w:p w14:paraId="28D250F5" w14:textId="38744766" w:rsidR="004C7086" w:rsidRPr="009E7694" w:rsidRDefault="004C7086" w:rsidP="009F0329">
            <w:pPr>
              <w:spacing w:before="60" w:after="60" w:line="312" w:lineRule="auto"/>
              <w:jc w:val="both"/>
            </w:pPr>
            <w:r w:rsidRPr="009E7694">
              <w:rPr>
                <w:rStyle w:val="fontstyle01"/>
                <w:sz w:val="24"/>
                <w:szCs w:val="24"/>
              </w:rPr>
              <w:t>Nhà ở liên kế (ký hiệu OTM-08)</w:t>
            </w:r>
          </w:p>
        </w:tc>
        <w:tc>
          <w:tcPr>
            <w:tcW w:w="1793" w:type="dxa"/>
            <w:vMerge/>
            <w:vAlign w:val="center"/>
          </w:tcPr>
          <w:p w14:paraId="2778892B" w14:textId="77777777" w:rsidR="004C7086" w:rsidRPr="009E7694" w:rsidRDefault="004C7086" w:rsidP="009F0329">
            <w:pPr>
              <w:spacing w:before="60" w:after="60" w:line="312" w:lineRule="auto"/>
              <w:jc w:val="center"/>
              <w:rPr>
                <w:color w:val="000000"/>
              </w:rPr>
            </w:pPr>
          </w:p>
        </w:tc>
        <w:tc>
          <w:tcPr>
            <w:tcW w:w="1230" w:type="dxa"/>
            <w:vAlign w:val="center"/>
          </w:tcPr>
          <w:p w14:paraId="5632F902" w14:textId="4A1F2778" w:rsidR="004C7086" w:rsidRPr="009E7694" w:rsidRDefault="009E7694" w:rsidP="009F0329">
            <w:pPr>
              <w:spacing w:before="60" w:after="60" w:line="312" w:lineRule="auto"/>
              <w:jc w:val="center"/>
            </w:pPr>
            <w:r w:rsidRPr="009E7694">
              <w:t>3,5</w:t>
            </w:r>
          </w:p>
        </w:tc>
      </w:tr>
      <w:tr w:rsidR="004C7086" w:rsidRPr="009E7694" w14:paraId="577CB5C6" w14:textId="77777777" w:rsidTr="00B8228D">
        <w:trPr>
          <w:jc w:val="center"/>
        </w:trPr>
        <w:tc>
          <w:tcPr>
            <w:tcW w:w="706" w:type="dxa"/>
            <w:vAlign w:val="center"/>
          </w:tcPr>
          <w:p w14:paraId="0E654F4E" w14:textId="24A407C9" w:rsidR="004C7086" w:rsidRPr="00D7252C" w:rsidRDefault="004C7086" w:rsidP="009F0329">
            <w:pPr>
              <w:spacing w:before="60" w:after="60" w:line="312" w:lineRule="auto"/>
              <w:jc w:val="center"/>
              <w:rPr>
                <w:color w:val="000000"/>
              </w:rPr>
            </w:pPr>
            <w:r w:rsidRPr="00D7252C">
              <w:rPr>
                <w:color w:val="000000"/>
              </w:rPr>
              <w:t>-</w:t>
            </w:r>
          </w:p>
        </w:tc>
        <w:tc>
          <w:tcPr>
            <w:tcW w:w="5485" w:type="dxa"/>
            <w:vAlign w:val="center"/>
          </w:tcPr>
          <w:p w14:paraId="5FA019CF" w14:textId="57DB5117" w:rsidR="004C7086" w:rsidRPr="009E7694" w:rsidRDefault="004C7086" w:rsidP="009F0329">
            <w:pPr>
              <w:spacing w:before="60" w:after="60" w:line="312" w:lineRule="auto"/>
              <w:jc w:val="both"/>
            </w:pPr>
            <w:r w:rsidRPr="009E7694">
              <w:rPr>
                <w:rStyle w:val="fontstyle01"/>
                <w:sz w:val="24"/>
                <w:szCs w:val="24"/>
              </w:rPr>
              <w:t>Nhà ở xã hội (ký hiệu OXH)</w:t>
            </w:r>
          </w:p>
        </w:tc>
        <w:tc>
          <w:tcPr>
            <w:tcW w:w="1793" w:type="dxa"/>
            <w:vMerge/>
            <w:vAlign w:val="center"/>
          </w:tcPr>
          <w:p w14:paraId="1C0AF610" w14:textId="77777777" w:rsidR="004C7086" w:rsidRPr="009E7694" w:rsidRDefault="004C7086" w:rsidP="009F0329">
            <w:pPr>
              <w:spacing w:before="60" w:after="60" w:line="312" w:lineRule="auto"/>
              <w:jc w:val="center"/>
              <w:rPr>
                <w:color w:val="000000"/>
              </w:rPr>
            </w:pPr>
          </w:p>
        </w:tc>
        <w:tc>
          <w:tcPr>
            <w:tcW w:w="1230" w:type="dxa"/>
            <w:vAlign w:val="center"/>
          </w:tcPr>
          <w:p w14:paraId="6B8E91CF" w14:textId="11823A5C" w:rsidR="004C7086" w:rsidRPr="009E7694" w:rsidRDefault="009E7694" w:rsidP="009F0329">
            <w:pPr>
              <w:spacing w:before="60" w:after="60" w:line="312" w:lineRule="auto"/>
              <w:jc w:val="center"/>
            </w:pPr>
            <w:r w:rsidRPr="009E7694">
              <w:t>2,5</w:t>
            </w:r>
          </w:p>
        </w:tc>
      </w:tr>
      <w:tr w:rsidR="004C7086" w:rsidRPr="009E7694" w14:paraId="6A6079E2" w14:textId="77777777" w:rsidTr="00B8228D">
        <w:trPr>
          <w:jc w:val="center"/>
        </w:trPr>
        <w:tc>
          <w:tcPr>
            <w:tcW w:w="706" w:type="dxa"/>
            <w:vAlign w:val="center"/>
          </w:tcPr>
          <w:p w14:paraId="45CC88AA" w14:textId="44B8CD84" w:rsidR="004C7086" w:rsidRPr="00D47AFD" w:rsidRDefault="004C7086" w:rsidP="009F0329">
            <w:pPr>
              <w:spacing w:before="60" w:after="60" w:line="312" w:lineRule="auto"/>
              <w:jc w:val="center"/>
              <w:rPr>
                <w:color w:val="000000"/>
              </w:rPr>
            </w:pPr>
            <w:r w:rsidRPr="00D47AFD">
              <w:rPr>
                <w:color w:val="000000"/>
              </w:rPr>
              <w:t>2</w:t>
            </w:r>
          </w:p>
        </w:tc>
        <w:tc>
          <w:tcPr>
            <w:tcW w:w="5485" w:type="dxa"/>
            <w:vAlign w:val="center"/>
          </w:tcPr>
          <w:p w14:paraId="52A3BA2C" w14:textId="53AF0F92" w:rsidR="004C7086" w:rsidRPr="009E7694" w:rsidRDefault="004C7086" w:rsidP="009F0329">
            <w:pPr>
              <w:spacing w:before="60" w:after="60" w:line="312" w:lineRule="auto"/>
              <w:jc w:val="both"/>
              <w:rPr>
                <w:color w:val="000000"/>
              </w:rPr>
            </w:pPr>
            <w:r w:rsidRPr="009E7694">
              <w:rPr>
                <w:color w:val="000000"/>
              </w:rPr>
              <w:t>Công trình hỗn hợp có ở (Thương mại dịch vụ - Khách sạn – Căn hộ; ký hiệu HH)</w:t>
            </w:r>
          </w:p>
        </w:tc>
        <w:tc>
          <w:tcPr>
            <w:tcW w:w="1793" w:type="dxa"/>
            <w:vMerge/>
            <w:vAlign w:val="center"/>
          </w:tcPr>
          <w:p w14:paraId="6E2A10B5" w14:textId="77777777" w:rsidR="004C7086" w:rsidRPr="009E7694" w:rsidRDefault="004C7086" w:rsidP="009F0329">
            <w:pPr>
              <w:spacing w:before="60" w:after="60" w:line="312" w:lineRule="auto"/>
              <w:jc w:val="center"/>
              <w:rPr>
                <w:color w:val="000000"/>
              </w:rPr>
            </w:pPr>
          </w:p>
        </w:tc>
        <w:tc>
          <w:tcPr>
            <w:tcW w:w="1230" w:type="dxa"/>
            <w:vAlign w:val="center"/>
          </w:tcPr>
          <w:p w14:paraId="5ECFF114" w14:textId="26CA0C08" w:rsidR="004C7086" w:rsidRPr="009E7694" w:rsidRDefault="009E7694" w:rsidP="009F0329">
            <w:pPr>
              <w:spacing w:before="60" w:after="60" w:line="312" w:lineRule="auto"/>
              <w:jc w:val="center"/>
            </w:pPr>
            <w:r w:rsidRPr="009E7694">
              <w:t>13,0</w:t>
            </w:r>
          </w:p>
        </w:tc>
      </w:tr>
      <w:tr w:rsidR="004C7086" w:rsidRPr="009E7694" w14:paraId="220D388E" w14:textId="77777777" w:rsidTr="00B8228D">
        <w:trPr>
          <w:jc w:val="center"/>
        </w:trPr>
        <w:tc>
          <w:tcPr>
            <w:tcW w:w="706" w:type="dxa"/>
            <w:vAlign w:val="center"/>
          </w:tcPr>
          <w:p w14:paraId="54BD5648" w14:textId="00B11D1E" w:rsidR="004C7086" w:rsidRPr="00D47AFD" w:rsidRDefault="004C7086" w:rsidP="009F0329">
            <w:pPr>
              <w:spacing w:before="60" w:after="60" w:line="312" w:lineRule="auto"/>
              <w:jc w:val="center"/>
              <w:rPr>
                <w:color w:val="000000"/>
              </w:rPr>
            </w:pPr>
            <w:r w:rsidRPr="00D47AFD">
              <w:rPr>
                <w:color w:val="000000"/>
              </w:rPr>
              <w:t>3</w:t>
            </w:r>
          </w:p>
        </w:tc>
        <w:tc>
          <w:tcPr>
            <w:tcW w:w="5485" w:type="dxa"/>
            <w:vAlign w:val="center"/>
          </w:tcPr>
          <w:p w14:paraId="7EA3F0B7" w14:textId="00BCBEB8" w:rsidR="004C7086" w:rsidRPr="009E7694" w:rsidRDefault="004C7086" w:rsidP="009F0329">
            <w:pPr>
              <w:spacing w:before="60" w:after="60" w:line="312" w:lineRule="auto"/>
              <w:jc w:val="both"/>
              <w:rPr>
                <w:color w:val="000000"/>
              </w:rPr>
            </w:pPr>
            <w:r w:rsidRPr="009E7694">
              <w:rPr>
                <w:color w:val="000000"/>
              </w:rPr>
              <w:t>Cây xanh (ký hiệu CX-01)</w:t>
            </w:r>
          </w:p>
        </w:tc>
        <w:tc>
          <w:tcPr>
            <w:tcW w:w="1793" w:type="dxa"/>
            <w:vMerge/>
            <w:vAlign w:val="center"/>
          </w:tcPr>
          <w:p w14:paraId="72569BDB" w14:textId="77777777" w:rsidR="004C7086" w:rsidRPr="009E7694" w:rsidRDefault="004C7086" w:rsidP="009F0329">
            <w:pPr>
              <w:spacing w:before="60" w:after="60" w:line="312" w:lineRule="auto"/>
              <w:jc w:val="center"/>
              <w:rPr>
                <w:color w:val="000000"/>
              </w:rPr>
            </w:pPr>
          </w:p>
        </w:tc>
        <w:tc>
          <w:tcPr>
            <w:tcW w:w="1230" w:type="dxa"/>
            <w:vAlign w:val="center"/>
          </w:tcPr>
          <w:p w14:paraId="7FA618AA" w14:textId="14C78DD2" w:rsidR="004C7086" w:rsidRPr="009E7694" w:rsidRDefault="009E7694" w:rsidP="009F0329">
            <w:pPr>
              <w:spacing w:before="60" w:after="60" w:line="312" w:lineRule="auto"/>
              <w:jc w:val="center"/>
            </w:pPr>
            <w:r w:rsidRPr="009E7694">
              <w:t>0,05</w:t>
            </w:r>
          </w:p>
        </w:tc>
      </w:tr>
      <w:tr w:rsidR="004C7086" w:rsidRPr="009E7694" w14:paraId="4E8FBCE3" w14:textId="77777777" w:rsidTr="00B8228D">
        <w:trPr>
          <w:jc w:val="center"/>
        </w:trPr>
        <w:tc>
          <w:tcPr>
            <w:tcW w:w="706" w:type="dxa"/>
            <w:vAlign w:val="center"/>
          </w:tcPr>
          <w:p w14:paraId="4B1F53E0" w14:textId="25B6CB69" w:rsidR="004C7086" w:rsidRPr="00D47AFD" w:rsidRDefault="004C7086" w:rsidP="009F0329">
            <w:pPr>
              <w:spacing w:before="60" w:after="60" w:line="312" w:lineRule="auto"/>
              <w:jc w:val="center"/>
              <w:rPr>
                <w:color w:val="000000"/>
              </w:rPr>
            </w:pPr>
            <w:r w:rsidRPr="00D47AFD">
              <w:rPr>
                <w:color w:val="000000"/>
              </w:rPr>
              <w:lastRenderedPageBreak/>
              <w:t>4</w:t>
            </w:r>
          </w:p>
        </w:tc>
        <w:tc>
          <w:tcPr>
            <w:tcW w:w="5485" w:type="dxa"/>
            <w:vAlign w:val="center"/>
          </w:tcPr>
          <w:p w14:paraId="0BE19D62" w14:textId="251BB5EF" w:rsidR="004C7086" w:rsidRPr="009E7694" w:rsidRDefault="004C7086" w:rsidP="009F0329">
            <w:pPr>
              <w:spacing w:before="60" w:after="60" w:line="312" w:lineRule="auto"/>
              <w:jc w:val="both"/>
              <w:rPr>
                <w:color w:val="000000"/>
              </w:rPr>
            </w:pPr>
            <w:r w:rsidRPr="009E7694">
              <w:rPr>
                <w:color w:val="000000"/>
              </w:rPr>
              <w:t>Hạ tầng kỹ thuật (ký hiệu HT-01, HT-02)</w:t>
            </w:r>
          </w:p>
        </w:tc>
        <w:tc>
          <w:tcPr>
            <w:tcW w:w="1793" w:type="dxa"/>
            <w:vMerge/>
            <w:vAlign w:val="center"/>
          </w:tcPr>
          <w:p w14:paraId="695F6661" w14:textId="77777777" w:rsidR="004C7086" w:rsidRPr="009E7694" w:rsidRDefault="004C7086" w:rsidP="009F0329">
            <w:pPr>
              <w:spacing w:before="60" w:after="60" w:line="312" w:lineRule="auto"/>
              <w:jc w:val="center"/>
              <w:rPr>
                <w:color w:val="000000"/>
              </w:rPr>
            </w:pPr>
          </w:p>
        </w:tc>
        <w:tc>
          <w:tcPr>
            <w:tcW w:w="1230" w:type="dxa"/>
            <w:vAlign w:val="center"/>
          </w:tcPr>
          <w:p w14:paraId="0BE796C5" w14:textId="5E1FEEE9" w:rsidR="004C7086" w:rsidRPr="009E7694" w:rsidRDefault="009E7694" w:rsidP="009F0329">
            <w:pPr>
              <w:spacing w:before="60" w:after="60" w:line="312" w:lineRule="auto"/>
              <w:jc w:val="center"/>
            </w:pPr>
            <w:r w:rsidRPr="009E7694">
              <w:t>0,4</w:t>
            </w:r>
          </w:p>
        </w:tc>
      </w:tr>
      <w:tr w:rsidR="00DA2D7F" w:rsidRPr="009E7694" w14:paraId="5CC24B42" w14:textId="77777777" w:rsidTr="00B8228D">
        <w:trPr>
          <w:jc w:val="center"/>
        </w:trPr>
        <w:tc>
          <w:tcPr>
            <w:tcW w:w="706" w:type="dxa"/>
            <w:vAlign w:val="center"/>
          </w:tcPr>
          <w:p w14:paraId="197F4293" w14:textId="37AAB9BA" w:rsidR="00DA2D7F" w:rsidRPr="009E7694" w:rsidRDefault="00DA2D7F" w:rsidP="009F0329">
            <w:pPr>
              <w:spacing w:before="60" w:after="60" w:line="312" w:lineRule="auto"/>
              <w:jc w:val="center"/>
              <w:rPr>
                <w:b/>
                <w:bCs/>
                <w:color w:val="000000"/>
              </w:rPr>
            </w:pPr>
            <w:r w:rsidRPr="009E7694">
              <w:rPr>
                <w:rStyle w:val="fontstyle01"/>
                <w:sz w:val="24"/>
                <w:szCs w:val="24"/>
              </w:rPr>
              <w:t>IV</w:t>
            </w:r>
          </w:p>
        </w:tc>
        <w:tc>
          <w:tcPr>
            <w:tcW w:w="8508" w:type="dxa"/>
            <w:gridSpan w:val="3"/>
            <w:vAlign w:val="center"/>
          </w:tcPr>
          <w:p w14:paraId="51CDBC6C" w14:textId="3A42EE8D" w:rsidR="00DA2D7F" w:rsidRPr="009E7694" w:rsidRDefault="00DA2D7F" w:rsidP="009F0329">
            <w:pPr>
              <w:spacing w:before="60" w:after="60" w:line="312" w:lineRule="auto"/>
              <w:jc w:val="both"/>
            </w:pPr>
            <w:r w:rsidRPr="009E7694">
              <w:rPr>
                <w:rStyle w:val="fontstyle01"/>
                <w:sz w:val="24"/>
                <w:szCs w:val="24"/>
              </w:rPr>
              <w:t xml:space="preserve">Chỉ tiêu về khoảng lùi công trình tối thiểu so với chỉ giới đường đỏ </w:t>
            </w:r>
            <w:r w:rsidRPr="009E7694">
              <w:rPr>
                <w:rStyle w:val="fontstyle21"/>
                <w:rFonts w:ascii="Times New Roman" w:hAnsi="Times New Roman"/>
                <w:sz w:val="24"/>
                <w:szCs w:val="24"/>
              </w:rPr>
              <w:t>(theo Bản đồ quy hoạch giao thông, chỉ giới đường đỏ, chỉ giới xây dựng; ký hiệu QH-06)</w:t>
            </w:r>
          </w:p>
        </w:tc>
      </w:tr>
      <w:tr w:rsidR="00DA2D7F" w:rsidRPr="009E7694" w14:paraId="300FE5BE" w14:textId="77777777" w:rsidTr="00B8228D">
        <w:trPr>
          <w:jc w:val="center"/>
        </w:trPr>
        <w:tc>
          <w:tcPr>
            <w:tcW w:w="706" w:type="dxa"/>
            <w:vAlign w:val="center"/>
          </w:tcPr>
          <w:p w14:paraId="11D77160" w14:textId="2C2F5FA9" w:rsidR="00DA2D7F" w:rsidRPr="00D47AFD" w:rsidRDefault="00DA2D7F" w:rsidP="009F0329">
            <w:pPr>
              <w:spacing w:before="60" w:after="60" w:line="312" w:lineRule="auto"/>
              <w:jc w:val="center"/>
              <w:rPr>
                <w:color w:val="000000"/>
              </w:rPr>
            </w:pPr>
            <w:r w:rsidRPr="00D47AFD">
              <w:rPr>
                <w:color w:val="000000"/>
              </w:rPr>
              <w:t>1</w:t>
            </w:r>
          </w:p>
        </w:tc>
        <w:tc>
          <w:tcPr>
            <w:tcW w:w="5485" w:type="dxa"/>
            <w:vAlign w:val="center"/>
          </w:tcPr>
          <w:p w14:paraId="1125388F" w14:textId="0A512B45" w:rsidR="00DA2D7F" w:rsidRPr="009E7694" w:rsidRDefault="00DA2D7F" w:rsidP="009F0329">
            <w:pPr>
              <w:spacing w:before="60" w:after="60" w:line="312" w:lineRule="auto"/>
              <w:jc w:val="both"/>
              <w:rPr>
                <w:color w:val="000000"/>
              </w:rPr>
            </w:pPr>
            <w:r w:rsidRPr="009E7694">
              <w:rPr>
                <w:color w:val="000000"/>
              </w:rPr>
              <w:t>Đối với đường có chiều rộng lộ giới 12,0m ÷15,0m</w:t>
            </w:r>
          </w:p>
        </w:tc>
        <w:tc>
          <w:tcPr>
            <w:tcW w:w="1793" w:type="dxa"/>
            <w:vMerge w:val="restart"/>
            <w:vAlign w:val="center"/>
          </w:tcPr>
          <w:p w14:paraId="5BF780C4" w14:textId="5D58FF05" w:rsidR="00DA2D7F" w:rsidRPr="009E7694" w:rsidRDefault="00DA2D7F" w:rsidP="009F0329">
            <w:pPr>
              <w:spacing w:before="60" w:after="60" w:line="312" w:lineRule="auto"/>
              <w:jc w:val="center"/>
              <w:rPr>
                <w:color w:val="000000"/>
              </w:rPr>
            </w:pPr>
            <w:r w:rsidRPr="009E7694">
              <w:rPr>
                <w:color w:val="000000"/>
              </w:rPr>
              <w:t>m</w:t>
            </w:r>
          </w:p>
        </w:tc>
        <w:tc>
          <w:tcPr>
            <w:tcW w:w="1230" w:type="dxa"/>
            <w:vAlign w:val="center"/>
          </w:tcPr>
          <w:p w14:paraId="4113CF99" w14:textId="20D4AC9D" w:rsidR="00DA2D7F" w:rsidRPr="009E7694" w:rsidRDefault="00DA2D7F" w:rsidP="009F0329">
            <w:pPr>
              <w:spacing w:before="60" w:after="60" w:line="312" w:lineRule="auto"/>
              <w:jc w:val="center"/>
            </w:pPr>
            <w:r w:rsidRPr="009E7694">
              <w:t>1,2</w:t>
            </w:r>
          </w:p>
        </w:tc>
      </w:tr>
      <w:tr w:rsidR="00DA2D7F" w:rsidRPr="009E7694" w14:paraId="159075BC" w14:textId="77777777" w:rsidTr="00B8228D">
        <w:trPr>
          <w:jc w:val="center"/>
        </w:trPr>
        <w:tc>
          <w:tcPr>
            <w:tcW w:w="706" w:type="dxa"/>
            <w:vAlign w:val="center"/>
          </w:tcPr>
          <w:p w14:paraId="464609E7" w14:textId="171A14A0" w:rsidR="00DA2D7F" w:rsidRPr="00D47AFD" w:rsidRDefault="00DA2D7F" w:rsidP="009F0329">
            <w:pPr>
              <w:spacing w:before="60" w:after="60" w:line="312" w:lineRule="auto"/>
              <w:jc w:val="center"/>
              <w:rPr>
                <w:color w:val="000000"/>
              </w:rPr>
            </w:pPr>
            <w:r w:rsidRPr="00D47AFD">
              <w:rPr>
                <w:color w:val="000000"/>
              </w:rPr>
              <w:t>2</w:t>
            </w:r>
          </w:p>
        </w:tc>
        <w:tc>
          <w:tcPr>
            <w:tcW w:w="5485" w:type="dxa"/>
            <w:vAlign w:val="center"/>
          </w:tcPr>
          <w:p w14:paraId="07F6C095" w14:textId="59FC11CB" w:rsidR="00DA2D7F" w:rsidRPr="00CA1574" w:rsidRDefault="00DA2D7F" w:rsidP="009F0329">
            <w:pPr>
              <w:spacing w:before="60" w:after="60" w:line="312" w:lineRule="auto"/>
              <w:jc w:val="both"/>
            </w:pPr>
            <w:r w:rsidRPr="009E7694">
              <w:rPr>
                <w:rStyle w:val="fontstyle01"/>
                <w:sz w:val="24"/>
                <w:szCs w:val="24"/>
              </w:rPr>
              <w:t>Đối với đường có chiều rộng lộ giới &gt; 15,0m</w:t>
            </w:r>
          </w:p>
        </w:tc>
        <w:tc>
          <w:tcPr>
            <w:tcW w:w="1793" w:type="dxa"/>
            <w:vMerge/>
            <w:vAlign w:val="center"/>
          </w:tcPr>
          <w:p w14:paraId="2046C98E" w14:textId="77777777" w:rsidR="00DA2D7F" w:rsidRPr="009E7694" w:rsidRDefault="00DA2D7F" w:rsidP="009F0329">
            <w:pPr>
              <w:spacing w:before="60" w:after="60" w:line="312" w:lineRule="auto"/>
              <w:jc w:val="center"/>
              <w:rPr>
                <w:color w:val="000000"/>
              </w:rPr>
            </w:pPr>
          </w:p>
        </w:tc>
        <w:tc>
          <w:tcPr>
            <w:tcW w:w="1230" w:type="dxa"/>
            <w:vAlign w:val="center"/>
          </w:tcPr>
          <w:p w14:paraId="56AF139E" w14:textId="40999D1F" w:rsidR="00DA2D7F" w:rsidRPr="009E7694" w:rsidRDefault="00DA2D7F" w:rsidP="009F0329">
            <w:pPr>
              <w:spacing w:before="60" w:after="60" w:line="312" w:lineRule="auto"/>
              <w:jc w:val="center"/>
            </w:pPr>
            <w:r w:rsidRPr="009E7694">
              <w:t>1,4</w:t>
            </w:r>
          </w:p>
        </w:tc>
      </w:tr>
      <w:tr w:rsidR="00DA2D7F" w:rsidRPr="009E7694" w14:paraId="78534000" w14:textId="77777777" w:rsidTr="00B8228D">
        <w:trPr>
          <w:jc w:val="center"/>
        </w:trPr>
        <w:tc>
          <w:tcPr>
            <w:tcW w:w="706" w:type="dxa"/>
            <w:vAlign w:val="center"/>
          </w:tcPr>
          <w:p w14:paraId="176EF220" w14:textId="50B53198" w:rsidR="00DA2D7F" w:rsidRPr="009E7694" w:rsidRDefault="00DA2D7F" w:rsidP="009F0329">
            <w:pPr>
              <w:spacing w:before="60" w:after="60" w:line="312" w:lineRule="auto"/>
              <w:jc w:val="center"/>
              <w:rPr>
                <w:b/>
                <w:bCs/>
                <w:color w:val="000000"/>
              </w:rPr>
            </w:pPr>
            <w:r w:rsidRPr="009E7694">
              <w:rPr>
                <w:rStyle w:val="fontstyle01"/>
                <w:sz w:val="24"/>
                <w:szCs w:val="24"/>
              </w:rPr>
              <w:t xml:space="preserve">VI </w:t>
            </w:r>
          </w:p>
        </w:tc>
        <w:tc>
          <w:tcPr>
            <w:tcW w:w="5485" w:type="dxa"/>
            <w:vAlign w:val="center"/>
          </w:tcPr>
          <w:p w14:paraId="164B6BA7" w14:textId="523C795F" w:rsidR="00DA2D7F" w:rsidRPr="009E7694" w:rsidRDefault="00DA2D7F" w:rsidP="009F0329">
            <w:pPr>
              <w:spacing w:before="60" w:after="60" w:line="312" w:lineRule="auto"/>
              <w:jc w:val="both"/>
              <w:rPr>
                <w:color w:val="000000"/>
              </w:rPr>
            </w:pPr>
            <w:r w:rsidRPr="009E7694">
              <w:rPr>
                <w:rStyle w:val="fontstyle01"/>
                <w:sz w:val="24"/>
                <w:szCs w:val="24"/>
              </w:rPr>
              <w:t>Chỉ tiêu hạ tầng kỹ thuật</w:t>
            </w:r>
          </w:p>
        </w:tc>
        <w:tc>
          <w:tcPr>
            <w:tcW w:w="1793" w:type="dxa"/>
            <w:vAlign w:val="center"/>
          </w:tcPr>
          <w:p w14:paraId="666D97B8" w14:textId="77777777" w:rsidR="00DA2D7F" w:rsidRPr="009E7694" w:rsidRDefault="00DA2D7F" w:rsidP="009F0329">
            <w:pPr>
              <w:spacing w:before="60" w:after="60" w:line="312" w:lineRule="auto"/>
              <w:jc w:val="center"/>
              <w:rPr>
                <w:color w:val="000000"/>
              </w:rPr>
            </w:pPr>
          </w:p>
        </w:tc>
        <w:tc>
          <w:tcPr>
            <w:tcW w:w="1230" w:type="dxa"/>
            <w:vAlign w:val="center"/>
          </w:tcPr>
          <w:p w14:paraId="15625493" w14:textId="77777777" w:rsidR="00DA2D7F" w:rsidRPr="009E7694" w:rsidRDefault="00DA2D7F" w:rsidP="009F0329">
            <w:pPr>
              <w:spacing w:before="60" w:after="60" w:line="312" w:lineRule="auto"/>
              <w:jc w:val="center"/>
            </w:pPr>
          </w:p>
        </w:tc>
      </w:tr>
      <w:tr w:rsidR="00DA2D7F" w:rsidRPr="009E7694" w14:paraId="17FE6FF7" w14:textId="77777777" w:rsidTr="00B8228D">
        <w:trPr>
          <w:jc w:val="center"/>
        </w:trPr>
        <w:tc>
          <w:tcPr>
            <w:tcW w:w="706" w:type="dxa"/>
            <w:vAlign w:val="center"/>
          </w:tcPr>
          <w:p w14:paraId="37958952" w14:textId="249044E7" w:rsidR="00DA2D7F" w:rsidRPr="009E7694" w:rsidRDefault="00DA2D7F" w:rsidP="009F0329">
            <w:pPr>
              <w:spacing w:before="60" w:after="60" w:line="312" w:lineRule="auto"/>
              <w:jc w:val="center"/>
              <w:rPr>
                <w:rStyle w:val="fontstyle01"/>
                <w:sz w:val="24"/>
                <w:szCs w:val="24"/>
              </w:rPr>
            </w:pPr>
            <w:r w:rsidRPr="009E7694">
              <w:rPr>
                <w:rStyle w:val="fontstyle01"/>
                <w:sz w:val="24"/>
                <w:szCs w:val="24"/>
              </w:rPr>
              <w:t xml:space="preserve">1 </w:t>
            </w:r>
          </w:p>
        </w:tc>
        <w:tc>
          <w:tcPr>
            <w:tcW w:w="5485" w:type="dxa"/>
            <w:vAlign w:val="center"/>
          </w:tcPr>
          <w:p w14:paraId="7EC1D166" w14:textId="4DB018F3" w:rsidR="00DA2D7F" w:rsidRPr="009E7694" w:rsidRDefault="00DA2D7F" w:rsidP="009F0329">
            <w:pPr>
              <w:spacing w:before="60" w:after="60" w:line="312" w:lineRule="auto"/>
              <w:jc w:val="both"/>
              <w:rPr>
                <w:rStyle w:val="fontstyle01"/>
                <w:sz w:val="24"/>
                <w:szCs w:val="24"/>
              </w:rPr>
            </w:pPr>
            <w:r w:rsidRPr="009E7694">
              <w:rPr>
                <w:rStyle w:val="fontstyle01"/>
                <w:sz w:val="24"/>
                <w:szCs w:val="24"/>
              </w:rPr>
              <w:t>Cấp nước sinh hoạt</w:t>
            </w:r>
          </w:p>
        </w:tc>
        <w:tc>
          <w:tcPr>
            <w:tcW w:w="1793" w:type="dxa"/>
            <w:vAlign w:val="center"/>
          </w:tcPr>
          <w:p w14:paraId="6C8B2240" w14:textId="68BCE479" w:rsidR="00DA2D7F" w:rsidRPr="009E7694" w:rsidRDefault="00DA2D7F" w:rsidP="009F0329">
            <w:pPr>
              <w:spacing w:before="60" w:after="60" w:line="312" w:lineRule="auto"/>
              <w:jc w:val="center"/>
              <w:rPr>
                <w:color w:val="000000"/>
              </w:rPr>
            </w:pPr>
            <w:r w:rsidRPr="009E7694">
              <w:rPr>
                <w:color w:val="000000"/>
              </w:rPr>
              <w:t>lít/người-ngđ</w:t>
            </w:r>
          </w:p>
        </w:tc>
        <w:tc>
          <w:tcPr>
            <w:tcW w:w="1230" w:type="dxa"/>
            <w:vAlign w:val="center"/>
          </w:tcPr>
          <w:p w14:paraId="30ADD62E" w14:textId="67DBB611" w:rsidR="00DA2D7F" w:rsidRPr="009E7694" w:rsidRDefault="00DA2D7F" w:rsidP="009F0329">
            <w:pPr>
              <w:spacing w:before="60" w:after="60" w:line="312" w:lineRule="auto"/>
              <w:jc w:val="center"/>
            </w:pPr>
            <w:r w:rsidRPr="009E7694">
              <w:t>180</w:t>
            </w:r>
          </w:p>
        </w:tc>
      </w:tr>
      <w:tr w:rsidR="00DA2D7F" w:rsidRPr="009E7694" w14:paraId="33ADA0EB" w14:textId="77777777" w:rsidTr="00B8228D">
        <w:trPr>
          <w:jc w:val="center"/>
        </w:trPr>
        <w:tc>
          <w:tcPr>
            <w:tcW w:w="706" w:type="dxa"/>
            <w:vAlign w:val="center"/>
          </w:tcPr>
          <w:p w14:paraId="0FF1E660" w14:textId="66F5B7A0" w:rsidR="00DA2D7F" w:rsidRPr="009E7694" w:rsidRDefault="00DA2D7F" w:rsidP="009F0329">
            <w:pPr>
              <w:spacing w:before="60" w:after="60" w:line="312" w:lineRule="auto"/>
              <w:jc w:val="center"/>
              <w:rPr>
                <w:color w:val="000000"/>
              </w:rPr>
            </w:pPr>
            <w:r w:rsidRPr="009E7694">
              <w:rPr>
                <w:color w:val="000000"/>
              </w:rPr>
              <w:t>2</w:t>
            </w:r>
          </w:p>
        </w:tc>
        <w:tc>
          <w:tcPr>
            <w:tcW w:w="5485" w:type="dxa"/>
            <w:vAlign w:val="center"/>
          </w:tcPr>
          <w:p w14:paraId="4E1F985D" w14:textId="0EC432D2" w:rsidR="00DA2D7F" w:rsidRPr="009E7694" w:rsidRDefault="00DA2D7F" w:rsidP="009F0329">
            <w:pPr>
              <w:spacing w:before="60" w:after="60" w:line="312" w:lineRule="auto"/>
              <w:jc w:val="both"/>
            </w:pPr>
            <w:r w:rsidRPr="009E7694">
              <w:rPr>
                <w:rStyle w:val="fontstyle01"/>
                <w:sz w:val="24"/>
                <w:szCs w:val="24"/>
              </w:rPr>
              <w:t>Cấp điện sinh hoạt</w:t>
            </w:r>
          </w:p>
        </w:tc>
        <w:tc>
          <w:tcPr>
            <w:tcW w:w="1793" w:type="dxa"/>
            <w:vAlign w:val="center"/>
          </w:tcPr>
          <w:p w14:paraId="2D24F710" w14:textId="22422E2D" w:rsidR="00DA2D7F" w:rsidRPr="009E7694" w:rsidRDefault="00DA2D7F" w:rsidP="009F0329">
            <w:pPr>
              <w:spacing w:before="60" w:after="60" w:line="312" w:lineRule="auto"/>
              <w:jc w:val="center"/>
              <w:rPr>
                <w:color w:val="000000"/>
              </w:rPr>
            </w:pPr>
            <w:r w:rsidRPr="009E7694">
              <w:rPr>
                <w:color w:val="000000"/>
              </w:rPr>
              <w:t>Kwh/người/năm</w:t>
            </w:r>
          </w:p>
        </w:tc>
        <w:tc>
          <w:tcPr>
            <w:tcW w:w="1230" w:type="dxa"/>
            <w:vAlign w:val="center"/>
          </w:tcPr>
          <w:p w14:paraId="7E26DB07" w14:textId="5DDBABDE" w:rsidR="00DA2D7F" w:rsidRPr="009E7694" w:rsidRDefault="00DA2D7F" w:rsidP="009F0329">
            <w:pPr>
              <w:spacing w:before="60" w:after="60" w:line="312" w:lineRule="auto"/>
              <w:jc w:val="center"/>
            </w:pPr>
            <w:r w:rsidRPr="009E7694">
              <w:t>1.100</w:t>
            </w:r>
          </w:p>
        </w:tc>
      </w:tr>
      <w:tr w:rsidR="00DA2D7F" w:rsidRPr="009E7694" w14:paraId="2412D491" w14:textId="77777777" w:rsidTr="00B8228D">
        <w:trPr>
          <w:jc w:val="center"/>
        </w:trPr>
        <w:tc>
          <w:tcPr>
            <w:tcW w:w="706" w:type="dxa"/>
            <w:vAlign w:val="center"/>
          </w:tcPr>
          <w:p w14:paraId="1E66A5F9" w14:textId="7B9272DA" w:rsidR="00DA2D7F" w:rsidRPr="009E7694" w:rsidRDefault="00DA2D7F" w:rsidP="009F0329">
            <w:pPr>
              <w:spacing w:before="60" w:after="60" w:line="312" w:lineRule="auto"/>
              <w:jc w:val="center"/>
              <w:rPr>
                <w:color w:val="000000"/>
              </w:rPr>
            </w:pPr>
            <w:r w:rsidRPr="009E7694">
              <w:rPr>
                <w:color w:val="000000"/>
              </w:rPr>
              <w:t>3</w:t>
            </w:r>
          </w:p>
        </w:tc>
        <w:tc>
          <w:tcPr>
            <w:tcW w:w="5485" w:type="dxa"/>
            <w:vAlign w:val="center"/>
          </w:tcPr>
          <w:p w14:paraId="62F9F215" w14:textId="0000AF9D" w:rsidR="00DA2D7F" w:rsidRPr="009E7694" w:rsidRDefault="00DA2D7F" w:rsidP="009F0329">
            <w:pPr>
              <w:spacing w:before="60" w:after="60" w:line="312" w:lineRule="auto"/>
              <w:jc w:val="both"/>
              <w:rPr>
                <w:color w:val="000000"/>
              </w:rPr>
            </w:pPr>
            <w:r w:rsidRPr="009E7694">
              <w:rPr>
                <w:color w:val="000000"/>
              </w:rPr>
              <w:t>Thoát nước thải sinh hoạt</w:t>
            </w:r>
          </w:p>
        </w:tc>
        <w:tc>
          <w:tcPr>
            <w:tcW w:w="1793" w:type="dxa"/>
            <w:vAlign w:val="center"/>
          </w:tcPr>
          <w:p w14:paraId="08E0DDD9" w14:textId="77777777" w:rsidR="00DA2D7F" w:rsidRPr="009E7694" w:rsidRDefault="00DA2D7F" w:rsidP="009F0329">
            <w:pPr>
              <w:spacing w:before="60" w:after="60" w:line="312" w:lineRule="auto"/>
              <w:jc w:val="center"/>
              <w:rPr>
                <w:color w:val="000000"/>
              </w:rPr>
            </w:pPr>
            <w:r w:rsidRPr="009E7694">
              <w:rPr>
                <w:color w:val="000000"/>
              </w:rPr>
              <w:t>% lượng nước</w:t>
            </w:r>
          </w:p>
          <w:p w14:paraId="29C90B6A" w14:textId="35AB8162" w:rsidR="00DA2D7F" w:rsidRPr="009E7694" w:rsidRDefault="00DA2D7F" w:rsidP="009F0329">
            <w:pPr>
              <w:spacing w:before="60" w:after="60" w:line="312" w:lineRule="auto"/>
              <w:jc w:val="center"/>
              <w:rPr>
                <w:color w:val="000000"/>
              </w:rPr>
            </w:pPr>
            <w:r w:rsidRPr="009E7694">
              <w:rPr>
                <w:color w:val="000000"/>
              </w:rPr>
              <w:t>cấp</w:t>
            </w:r>
          </w:p>
        </w:tc>
        <w:tc>
          <w:tcPr>
            <w:tcW w:w="1230" w:type="dxa"/>
            <w:vAlign w:val="center"/>
          </w:tcPr>
          <w:p w14:paraId="20C797AF" w14:textId="19732D29" w:rsidR="00DA2D7F" w:rsidRPr="009E7694" w:rsidRDefault="00DA2D7F" w:rsidP="009F0329">
            <w:pPr>
              <w:spacing w:before="60" w:after="60" w:line="312" w:lineRule="auto"/>
              <w:jc w:val="center"/>
            </w:pPr>
            <w:r w:rsidRPr="009E7694">
              <w:t>≥80</w:t>
            </w:r>
          </w:p>
        </w:tc>
      </w:tr>
      <w:tr w:rsidR="00DA2D7F" w:rsidRPr="009E7694" w14:paraId="6467AAC1" w14:textId="77777777" w:rsidTr="00B8228D">
        <w:trPr>
          <w:jc w:val="center"/>
        </w:trPr>
        <w:tc>
          <w:tcPr>
            <w:tcW w:w="706" w:type="dxa"/>
            <w:vAlign w:val="center"/>
          </w:tcPr>
          <w:p w14:paraId="2F6D7640" w14:textId="3C4D0D75" w:rsidR="00DA2D7F" w:rsidRPr="009E7694" w:rsidRDefault="00DA2D7F" w:rsidP="009F0329">
            <w:pPr>
              <w:spacing w:before="60" w:after="60" w:line="312" w:lineRule="auto"/>
              <w:jc w:val="center"/>
              <w:rPr>
                <w:color w:val="000000"/>
              </w:rPr>
            </w:pPr>
            <w:r w:rsidRPr="009E7694">
              <w:rPr>
                <w:color w:val="000000"/>
              </w:rPr>
              <w:t>4</w:t>
            </w:r>
          </w:p>
        </w:tc>
        <w:tc>
          <w:tcPr>
            <w:tcW w:w="5485" w:type="dxa"/>
            <w:vAlign w:val="center"/>
          </w:tcPr>
          <w:p w14:paraId="155E41AE" w14:textId="267BC33F" w:rsidR="00DA2D7F" w:rsidRPr="009E7694" w:rsidRDefault="00DA2D7F" w:rsidP="009F0329">
            <w:pPr>
              <w:spacing w:before="60" w:after="60" w:line="312" w:lineRule="auto"/>
              <w:jc w:val="both"/>
              <w:rPr>
                <w:color w:val="000000"/>
              </w:rPr>
            </w:pPr>
            <w:r w:rsidRPr="009E7694">
              <w:rPr>
                <w:color w:val="000000"/>
              </w:rPr>
              <w:t>Rác thải sinh hoạt</w:t>
            </w:r>
          </w:p>
        </w:tc>
        <w:tc>
          <w:tcPr>
            <w:tcW w:w="1793" w:type="dxa"/>
            <w:vAlign w:val="center"/>
          </w:tcPr>
          <w:p w14:paraId="5C0A6E2D" w14:textId="12D4AA40" w:rsidR="00DA2D7F" w:rsidRPr="009E7694" w:rsidRDefault="00DA2D7F" w:rsidP="009F0329">
            <w:pPr>
              <w:spacing w:before="60" w:after="60" w:line="312" w:lineRule="auto"/>
              <w:jc w:val="center"/>
              <w:rPr>
                <w:color w:val="000000"/>
              </w:rPr>
            </w:pPr>
            <w:r w:rsidRPr="009E7694">
              <w:rPr>
                <w:color w:val="000000"/>
              </w:rPr>
              <w:t>kg/người-ngđ</w:t>
            </w:r>
          </w:p>
        </w:tc>
        <w:tc>
          <w:tcPr>
            <w:tcW w:w="1230" w:type="dxa"/>
            <w:vAlign w:val="center"/>
          </w:tcPr>
          <w:p w14:paraId="17319682" w14:textId="3AFC0E47" w:rsidR="00DA2D7F" w:rsidRPr="009E7694" w:rsidRDefault="00DA2D7F" w:rsidP="009F0329">
            <w:pPr>
              <w:spacing w:before="60" w:after="60" w:line="312" w:lineRule="auto"/>
              <w:jc w:val="center"/>
            </w:pPr>
            <w:r w:rsidRPr="009E7694">
              <w:t>1,3</w:t>
            </w:r>
          </w:p>
        </w:tc>
      </w:tr>
    </w:tbl>
    <w:p w14:paraId="5E4FE9D5" w14:textId="77777777" w:rsidR="00CA57E1" w:rsidRPr="000F35D5" w:rsidRDefault="00CA57E1" w:rsidP="00CA57E1">
      <w:pPr>
        <w:pStyle w:val="VNgun"/>
      </w:pPr>
      <w:r w:rsidRPr="000F35D5">
        <w:t>Nguồn: Thuyết minh quy hoạch 1/500 của dự án, 202</w:t>
      </w:r>
      <w:r>
        <w:t>5</w:t>
      </w:r>
    </w:p>
    <w:p w14:paraId="0030D79E" w14:textId="77777777" w:rsidR="004A728C" w:rsidRPr="000F35D5" w:rsidRDefault="004A728C" w:rsidP="00446486">
      <w:pPr>
        <w:pStyle w:val="V3"/>
        <w:spacing w:line="360" w:lineRule="auto"/>
      </w:pPr>
      <w:bookmarkStart w:id="19" w:name="_Toc145082185"/>
      <w:bookmarkStart w:id="20" w:name="_Toc188513378"/>
      <w:r w:rsidRPr="000F35D5">
        <w:t>1.3.2 Quy mô dự án.</w:t>
      </w:r>
      <w:bookmarkEnd w:id="19"/>
      <w:bookmarkEnd w:id="20"/>
    </w:p>
    <w:p w14:paraId="23CCBA93" w14:textId="77777777" w:rsidR="0048161A" w:rsidRDefault="0048161A" w:rsidP="00446486">
      <w:pPr>
        <w:pStyle w:val="VGch"/>
        <w:spacing w:line="360" w:lineRule="auto"/>
      </w:pPr>
      <w:r>
        <w:t>Tổng diện tích quy mô dự án: 4,26 ha.</w:t>
      </w:r>
    </w:p>
    <w:p w14:paraId="001E5367" w14:textId="77777777" w:rsidR="0048161A" w:rsidRDefault="0048161A" w:rsidP="00446486">
      <w:pPr>
        <w:pStyle w:val="VGch"/>
        <w:spacing w:line="360" w:lineRule="auto"/>
      </w:pPr>
      <w:r>
        <w:t>Dự kiến quy mô dân số dự án khoảng: 2400 người.</w:t>
      </w:r>
    </w:p>
    <w:p w14:paraId="26723A29" w14:textId="77777777" w:rsidR="0048161A" w:rsidRDefault="0048161A" w:rsidP="00446486">
      <w:pPr>
        <w:pStyle w:val="VGch"/>
        <w:spacing w:line="360" w:lineRule="auto"/>
      </w:pPr>
      <w:r>
        <w:t>Đầu tư xây dựng hoàn chỉnh hệ thống hạ tầng kỹ thuật theo quy hoạch chi tiết được duyệt bao gồm các hạng mục: San nền, giao thông, cấp nước, thoát nước mưa, thoát nước thải, cấp điện, chiếu sáng, thông tin liên lạc, cây xanh cảnh quan...</w:t>
      </w:r>
    </w:p>
    <w:p w14:paraId="79D78FB8" w14:textId="6F70287D" w:rsidR="00FE757C" w:rsidRPr="00FE757C" w:rsidRDefault="00FE757C" w:rsidP="00446486">
      <w:pPr>
        <w:pStyle w:val="V6"/>
        <w:spacing w:line="360" w:lineRule="auto"/>
      </w:pPr>
      <w:r w:rsidRPr="00FE757C">
        <w:t>Đầu tư hạ tầng kỹ thuật bao gồm:</w:t>
      </w:r>
    </w:p>
    <w:p w14:paraId="5DB1739D" w14:textId="4F35B918" w:rsidR="00FE757C" w:rsidRDefault="00FE757C" w:rsidP="00446486">
      <w:pPr>
        <w:pStyle w:val="VGch"/>
        <w:spacing w:line="360" w:lineRule="auto"/>
      </w:pPr>
      <w:r>
        <w:t>Hệ thống san nền;</w:t>
      </w:r>
    </w:p>
    <w:p w14:paraId="7BAD2BEB" w14:textId="423E10F5" w:rsidR="00FE757C" w:rsidRDefault="00FE757C" w:rsidP="00446486">
      <w:pPr>
        <w:pStyle w:val="VGch"/>
        <w:spacing w:line="360" w:lineRule="auto"/>
      </w:pPr>
      <w:r>
        <w:t>Hệ thống giao thông, cây xanh trên tuyến;</w:t>
      </w:r>
    </w:p>
    <w:p w14:paraId="3D7AC710" w14:textId="1D8BDF76" w:rsidR="00FE757C" w:rsidRDefault="00FE757C" w:rsidP="00446486">
      <w:pPr>
        <w:pStyle w:val="VGch"/>
        <w:spacing w:line="360" w:lineRule="auto"/>
      </w:pPr>
      <w:r>
        <w:t>Hệ thống cấp nước và PCCC;</w:t>
      </w:r>
    </w:p>
    <w:p w14:paraId="2A3391D9" w14:textId="4FE549FA" w:rsidR="00FE757C" w:rsidRDefault="00FE757C" w:rsidP="00446486">
      <w:pPr>
        <w:pStyle w:val="VGch"/>
        <w:spacing w:line="360" w:lineRule="auto"/>
      </w:pPr>
      <w:r>
        <w:t>Hệ thống thoát nước mưa;</w:t>
      </w:r>
    </w:p>
    <w:p w14:paraId="176EEDED" w14:textId="6C04F3E7" w:rsidR="00FE757C" w:rsidRDefault="00FE757C" w:rsidP="00446486">
      <w:pPr>
        <w:pStyle w:val="VGch"/>
        <w:spacing w:line="360" w:lineRule="auto"/>
      </w:pPr>
      <w:r>
        <w:t>Hệ thống thoát nước thải;</w:t>
      </w:r>
    </w:p>
    <w:p w14:paraId="45C47C54" w14:textId="598DBB41" w:rsidR="00FE757C" w:rsidRDefault="00FE757C" w:rsidP="00446486">
      <w:pPr>
        <w:pStyle w:val="VGch"/>
        <w:spacing w:line="360" w:lineRule="auto"/>
      </w:pPr>
      <w:r>
        <w:t>Hệ thống cấp điện, chiếu sáng, hào cáp và trạm biến áp;</w:t>
      </w:r>
    </w:p>
    <w:p w14:paraId="1DE27577" w14:textId="44F4433C" w:rsidR="00FE757C" w:rsidRDefault="00FE757C" w:rsidP="00446486">
      <w:pPr>
        <w:pStyle w:val="VGch"/>
        <w:spacing w:line="360" w:lineRule="auto"/>
      </w:pPr>
      <w:r>
        <w:t>Hệ thống thông tin liên lạc;</w:t>
      </w:r>
    </w:p>
    <w:p w14:paraId="13C10CA2" w14:textId="273809A3" w:rsidR="00FE757C" w:rsidRDefault="00FE757C" w:rsidP="00446486">
      <w:pPr>
        <w:pStyle w:val="VGch"/>
        <w:spacing w:line="360" w:lineRule="auto"/>
      </w:pPr>
      <w:r>
        <w:t>Hệ thống an toàn giao thông;</w:t>
      </w:r>
    </w:p>
    <w:p w14:paraId="09D59366" w14:textId="5EB9BE6C" w:rsidR="00001B75" w:rsidRDefault="00FE757C" w:rsidP="00446486">
      <w:pPr>
        <w:pStyle w:val="VGch"/>
        <w:spacing w:line="360" w:lineRule="auto"/>
      </w:pPr>
      <w:r>
        <w:t>Hệ thống cây xanh và hạ tầng kỹ thuật trong công viên cây xanh.</w:t>
      </w:r>
    </w:p>
    <w:p w14:paraId="39136B74" w14:textId="106FB3DF" w:rsidR="006952FD" w:rsidRDefault="000543D9" w:rsidP="00446486">
      <w:pPr>
        <w:pStyle w:val="V6"/>
        <w:spacing w:line="360" w:lineRule="auto"/>
      </w:pPr>
      <w:r w:rsidRPr="000F35D5">
        <w:t>Đầu tư xây dựng các hạng mục công trình trên đất:</w:t>
      </w:r>
    </w:p>
    <w:p w14:paraId="00C6FBB3" w14:textId="0E252A18" w:rsidR="000543D9" w:rsidRDefault="0025663F" w:rsidP="00446486">
      <w:pPr>
        <w:pStyle w:val="VGch"/>
        <w:spacing w:line="360" w:lineRule="auto"/>
      </w:pPr>
      <w:r w:rsidRPr="0025663F">
        <w:lastRenderedPageBreak/>
        <w:t>Khối công trình hỗn hợp (Trung tâm thương mại, khách sạn và căn hộ;</w:t>
      </w:r>
      <w:r>
        <w:t xml:space="preserve"> </w:t>
      </w:r>
      <w:r w:rsidRPr="0025663F">
        <w:t>ký hiệu HH): Bao gồm 02 khối cao từ 25 – 35 tầng (có chung khối đế 03 tầng)</w:t>
      </w:r>
      <w:r>
        <w:t xml:space="preserve"> </w:t>
      </w:r>
      <w:r w:rsidRPr="0025663F">
        <w:t>với khối 01 là khu căn hộ cao 35 tầng và khối 02 là khu thương mại dịch vụ,</w:t>
      </w:r>
      <w:r>
        <w:t xml:space="preserve"> </w:t>
      </w:r>
      <w:r w:rsidRPr="0025663F">
        <w:t>khách sạn cao 25 tầng. Diện tích xây dựng khoảng 4.269,0</w:t>
      </w:r>
      <w:r>
        <w:t xml:space="preserve"> </w:t>
      </w:r>
      <w:r w:rsidRPr="0025663F">
        <w:t>m</w:t>
      </w:r>
      <w:r w:rsidRPr="0025663F">
        <w:rPr>
          <w:szCs w:val="26"/>
          <w:vertAlign w:val="superscript"/>
        </w:rPr>
        <w:t>2</w:t>
      </w:r>
      <w:r w:rsidRPr="0025663F">
        <w:t>, chiếm khoảng</w:t>
      </w:r>
      <w:r>
        <w:t xml:space="preserve"> </w:t>
      </w:r>
      <w:r w:rsidRPr="0025663F">
        <w:t>10,0% diện tích khu quy hoạch.</w:t>
      </w:r>
      <w:r>
        <w:t xml:space="preserve"> </w:t>
      </w:r>
      <w:r w:rsidRPr="0025663F">
        <w:t>Khối công trình hỗn hợp được xác định là điểm</w:t>
      </w:r>
      <w:r>
        <w:t xml:space="preserve"> </w:t>
      </w:r>
      <w:r w:rsidRPr="0025663F">
        <w:t>nhấn của khu vực, bố trí tại phía Đông Bắc khu đất, ngay góc giao trục đường Y</w:t>
      </w:r>
      <w:r>
        <w:t xml:space="preserve"> </w:t>
      </w:r>
      <w:r w:rsidRPr="0025663F">
        <w:t>Ngông và Mai Hắc Đế.</w:t>
      </w:r>
    </w:p>
    <w:p w14:paraId="55A6F22E" w14:textId="77777777" w:rsidR="005A0C28" w:rsidRPr="00683714" w:rsidRDefault="005A0C28" w:rsidP="00446486">
      <w:pPr>
        <w:pStyle w:val="VCng"/>
        <w:spacing w:line="360" w:lineRule="auto"/>
        <w:rPr>
          <w:lang w:val="de-DE"/>
        </w:rPr>
      </w:pPr>
      <w:r w:rsidRPr="00683714">
        <w:rPr>
          <w:lang w:val="de-DE"/>
        </w:rPr>
        <w:t xml:space="preserve">Khối công trình trung tâm thương mại, khách sạn và căn hộ HH1B. </w:t>
      </w:r>
    </w:p>
    <w:p w14:paraId="00A5A149" w14:textId="77777777" w:rsidR="005A0C28" w:rsidRPr="00683714" w:rsidRDefault="005A0C28" w:rsidP="00446486">
      <w:pPr>
        <w:pStyle w:val="VNd2"/>
        <w:spacing w:line="360" w:lineRule="auto"/>
        <w:rPr>
          <w:lang w:val="de-DE"/>
        </w:rPr>
      </w:pPr>
      <w:r w:rsidRPr="00683714">
        <w:rPr>
          <w:lang w:val="de-DE"/>
        </w:rPr>
        <w:t>Đất thương mại Dịch vụ - Khách sạn (HH1B) gồm 01 lô đất, là sự kết hợp giữa 3 tầng khối đế chung và 22 tầng khối tháp dành cho khách sạn. Nhóm đất có diện tích 2.958.2m</w:t>
      </w:r>
      <w:r w:rsidRPr="00F8173D">
        <w:rPr>
          <w:vertAlign w:val="superscript"/>
          <w:lang w:val="de-DE"/>
        </w:rPr>
        <w:t>2</w:t>
      </w:r>
      <w:r w:rsidRPr="00683714">
        <w:rPr>
          <w:lang w:val="de-DE"/>
        </w:rPr>
        <w:t xml:space="preserve">, chiếm 6,94% diện tích quy hoạch. </w:t>
      </w:r>
    </w:p>
    <w:p w14:paraId="4297DD52" w14:textId="3A40C132" w:rsidR="001C4C58" w:rsidRPr="00683714" w:rsidRDefault="001C4C58" w:rsidP="00446486">
      <w:pPr>
        <w:pStyle w:val="VCng"/>
        <w:spacing w:line="360" w:lineRule="auto"/>
        <w:rPr>
          <w:lang w:val="de-DE"/>
        </w:rPr>
      </w:pPr>
      <w:r w:rsidRPr="00683714">
        <w:rPr>
          <w:lang w:val="de-DE"/>
        </w:rPr>
        <w:t xml:space="preserve"> Khối công trình chung cư hỗn hợp HH1A</w:t>
      </w:r>
    </w:p>
    <w:p w14:paraId="571278EA" w14:textId="77777777" w:rsidR="001C4C58" w:rsidRPr="00683714" w:rsidRDefault="001C4C58" w:rsidP="00446486">
      <w:pPr>
        <w:pStyle w:val="VNd2"/>
        <w:spacing w:line="360" w:lineRule="auto"/>
        <w:rPr>
          <w:lang w:val="de-DE"/>
        </w:rPr>
      </w:pPr>
      <w:r w:rsidRPr="00683714">
        <w:rPr>
          <w:lang w:val="de-DE"/>
        </w:rPr>
        <w:t>Đất căn hộ cao tầng (ký hiệu HH1A) gồm 01 lô đất, là sự kết hợp giữa 3 tầng khối đế chung và 32 tầng khối tháp dành cho căn hộ. Nhóm đất có diện tích 4.157.5m</w:t>
      </w:r>
      <w:r w:rsidRPr="005D4B51">
        <w:rPr>
          <w:vertAlign w:val="superscript"/>
          <w:lang w:val="de-DE"/>
        </w:rPr>
        <w:t>2</w:t>
      </w:r>
      <w:r w:rsidRPr="00683714">
        <w:rPr>
          <w:lang w:val="de-DE"/>
        </w:rPr>
        <w:t>, chiếm 9,75% diện tích quy hoạch.</w:t>
      </w:r>
    </w:p>
    <w:p w14:paraId="7DCFD84C" w14:textId="77777777" w:rsidR="005D4B51" w:rsidRPr="00683714" w:rsidRDefault="005D4B51" w:rsidP="00446486">
      <w:pPr>
        <w:pStyle w:val="VNd2"/>
        <w:spacing w:line="360" w:lineRule="auto"/>
        <w:rPr>
          <w:lang w:val="de-DE"/>
        </w:rPr>
      </w:pPr>
      <w:r w:rsidRPr="00683714">
        <w:rPr>
          <w:lang w:val="de-DE"/>
        </w:rPr>
        <w:t xml:space="preserve">Công trình được nghiên cứu bố trí trên trục đường chính của dự án, giúp đảm bảo cho giao thông được sự thông thoáng khả năng tiếp cận thuận lợi nhất từ đường Y Ngông và Mai Hắc Đế. </w:t>
      </w:r>
    </w:p>
    <w:p w14:paraId="3A6F9D3F" w14:textId="1060A3E5" w:rsidR="00607822" w:rsidRDefault="00607822" w:rsidP="00446486">
      <w:pPr>
        <w:pStyle w:val="VGch"/>
        <w:spacing w:line="360" w:lineRule="auto"/>
      </w:pPr>
      <w:r>
        <w:t>Nhóm nhà ở liên kế (ký hiệu OTM-01, …,OTM-10): Gồm 122 lô cao 05 tầng, bố trí bám theo các trục đường hiện hữu như đường Y Ngông, đường Mai Hắc Đế và đường quy hoạch nội bộ.</w:t>
      </w:r>
      <w:r w:rsidR="0049181E" w:rsidRPr="0049181E">
        <w:t xml:space="preserve"> Với kiến trúc đẹp mang tính biểu trưng vừa đảm bảo hiệu quả kinh doanh, hiệu quả kinh tế cũng như mỹ quan đô thị.</w:t>
      </w:r>
    </w:p>
    <w:p w14:paraId="30A2CBE5" w14:textId="6E0B20AA" w:rsidR="00607822" w:rsidRDefault="00607822" w:rsidP="00446486">
      <w:pPr>
        <w:pStyle w:val="VGch"/>
        <w:widowControl w:val="0"/>
        <w:spacing w:line="360" w:lineRule="auto"/>
      </w:pPr>
      <w:r>
        <w:t>Khu nhà ở xã hội (chung cư; ký hiệu OXH): Được bố trí phía Tây Nam khu quy hoạch, tiếp giáp trục đường quy hoạch số 1. Công trình cao 5 tầng (tầng 01 bố trí tiện ích công cộng dịch vụ và tầng 02 đến tầng 05 được bố trí căn hộ ở).</w:t>
      </w:r>
    </w:p>
    <w:p w14:paraId="541CE24F" w14:textId="7BE030CF" w:rsidR="00607822" w:rsidRDefault="006B3DD9" w:rsidP="00446486">
      <w:pPr>
        <w:pStyle w:val="VGch"/>
        <w:spacing w:line="360" w:lineRule="auto"/>
      </w:pPr>
      <w:r>
        <w:t>Khu cây xanh (ký hiệu CX-01): Bố trí công viên cây xanh cảnh quan tập trung tại trung tâm khu quy hoạch kết hợp cây xanh đường phố tạo không gian cây xanh liên hoàn trong khu đô thị và phục vụ nhu cầu dân cư dự án.</w:t>
      </w:r>
    </w:p>
    <w:p w14:paraId="04334953" w14:textId="77777777" w:rsidR="00446486" w:rsidRDefault="00446486">
      <w:pPr>
        <w:rPr>
          <w:rFonts w:ascii="Times New Roman Italic" w:eastAsia="Calibri" w:hAnsi="Times New Roman Italic"/>
          <w:i/>
          <w:szCs w:val="22"/>
        </w:rPr>
      </w:pPr>
      <w:bookmarkStart w:id="21" w:name="_Toc414263034"/>
      <w:bookmarkStart w:id="22" w:name="_Toc57314518"/>
      <w:bookmarkStart w:id="23" w:name="_Toc84944572"/>
      <w:bookmarkStart w:id="24" w:name="_Toc145572797"/>
      <w:bookmarkStart w:id="25" w:name="_Toc188513342"/>
      <w:r>
        <w:br w:type="page"/>
      </w:r>
    </w:p>
    <w:p w14:paraId="7C57C333" w14:textId="6F78B136" w:rsidR="00050CDF" w:rsidRPr="00683714" w:rsidRDefault="00E53CB5" w:rsidP="00050CDF">
      <w:pPr>
        <w:pStyle w:val="VBng"/>
        <w:rPr>
          <w:lang w:val="de-DE"/>
        </w:rPr>
      </w:pPr>
      <w:r w:rsidRPr="000F35D5">
        <w:lastRenderedPageBreak/>
        <w:t xml:space="preserve">Bảng 1.3. </w:t>
      </w:r>
      <w:bookmarkEnd w:id="21"/>
      <w:bookmarkEnd w:id="22"/>
      <w:bookmarkEnd w:id="23"/>
      <w:bookmarkEnd w:id="24"/>
      <w:r w:rsidR="00050CDF" w:rsidRPr="00683714">
        <w:rPr>
          <w:lang w:val="de-DE"/>
        </w:rPr>
        <w:t xml:space="preserve">Bảng tổng hợp </w:t>
      </w:r>
      <w:r w:rsidR="00A73BE0" w:rsidRPr="00683714">
        <w:rPr>
          <w:lang w:val="de-DE"/>
        </w:rPr>
        <w:t xml:space="preserve">khối </w:t>
      </w:r>
      <w:r w:rsidR="00050CDF" w:rsidRPr="00683714">
        <w:rPr>
          <w:lang w:val="de-DE"/>
        </w:rPr>
        <w:t>lượng giao thông</w:t>
      </w:r>
      <w:bookmarkEnd w:id="25"/>
    </w:p>
    <w:tbl>
      <w:tblPr>
        <w:tblW w:w="9070" w:type="dxa"/>
        <w:jc w:val="center"/>
        <w:tblLook w:val="0000" w:firstRow="0" w:lastRow="0" w:firstColumn="0" w:lastColumn="0" w:noHBand="0" w:noVBand="0"/>
      </w:tblPr>
      <w:tblGrid>
        <w:gridCol w:w="670"/>
        <w:gridCol w:w="4475"/>
        <w:gridCol w:w="812"/>
        <w:gridCol w:w="1489"/>
        <w:gridCol w:w="1624"/>
      </w:tblGrid>
      <w:tr w:rsidR="00E35C2D" w:rsidRPr="00E35C2D" w14:paraId="414B516D" w14:textId="77777777" w:rsidTr="00024F54">
        <w:trPr>
          <w:trHeight w:val="659"/>
          <w:jc w:val="center"/>
        </w:trPr>
        <w:tc>
          <w:tcPr>
            <w:tcW w:w="670" w:type="dxa"/>
            <w:vMerge w:val="restart"/>
            <w:tcBorders>
              <w:top w:val="single" w:sz="4" w:space="0" w:color="auto"/>
              <w:left w:val="single" w:sz="4" w:space="0" w:color="auto"/>
              <w:bottom w:val="single" w:sz="4" w:space="0" w:color="auto"/>
              <w:right w:val="single" w:sz="4" w:space="0" w:color="auto"/>
            </w:tcBorders>
            <w:noWrap/>
            <w:vAlign w:val="center"/>
          </w:tcPr>
          <w:p w14:paraId="6332F8B4" w14:textId="77777777" w:rsidR="00E35C2D" w:rsidRPr="00E35C2D" w:rsidRDefault="00E35C2D" w:rsidP="009F0329">
            <w:pPr>
              <w:spacing w:before="60" w:after="60" w:line="312" w:lineRule="auto"/>
              <w:jc w:val="center"/>
              <w:rPr>
                <w:b/>
                <w:bCs/>
              </w:rPr>
            </w:pPr>
            <w:r w:rsidRPr="00E35C2D">
              <w:rPr>
                <w:b/>
                <w:bCs/>
              </w:rPr>
              <w:t>STT</w:t>
            </w:r>
          </w:p>
        </w:tc>
        <w:tc>
          <w:tcPr>
            <w:tcW w:w="4475" w:type="dxa"/>
            <w:vMerge w:val="restart"/>
            <w:tcBorders>
              <w:top w:val="single" w:sz="4" w:space="0" w:color="auto"/>
              <w:left w:val="single" w:sz="4" w:space="0" w:color="auto"/>
              <w:bottom w:val="single" w:sz="4" w:space="0" w:color="auto"/>
              <w:right w:val="single" w:sz="4" w:space="0" w:color="auto"/>
            </w:tcBorders>
            <w:vAlign w:val="center"/>
          </w:tcPr>
          <w:p w14:paraId="357C0B3A" w14:textId="77777777" w:rsidR="00E35C2D" w:rsidRPr="00E35C2D" w:rsidRDefault="00E35C2D" w:rsidP="009F0329">
            <w:pPr>
              <w:spacing w:before="60" w:after="60" w:line="312" w:lineRule="auto"/>
              <w:jc w:val="center"/>
              <w:rPr>
                <w:b/>
                <w:bCs/>
              </w:rPr>
            </w:pPr>
            <w:r w:rsidRPr="00E35C2D">
              <w:rPr>
                <w:b/>
                <w:bCs/>
              </w:rPr>
              <w:t>Hạng mục</w:t>
            </w:r>
          </w:p>
        </w:tc>
        <w:tc>
          <w:tcPr>
            <w:tcW w:w="812" w:type="dxa"/>
            <w:vMerge w:val="restart"/>
            <w:tcBorders>
              <w:top w:val="single" w:sz="4" w:space="0" w:color="auto"/>
              <w:left w:val="single" w:sz="4" w:space="0" w:color="auto"/>
              <w:bottom w:val="single" w:sz="4" w:space="0" w:color="auto"/>
              <w:right w:val="single" w:sz="4" w:space="0" w:color="auto"/>
            </w:tcBorders>
            <w:noWrap/>
            <w:vAlign w:val="center"/>
          </w:tcPr>
          <w:p w14:paraId="72C770E1" w14:textId="77777777" w:rsidR="00E35C2D" w:rsidRPr="00E35C2D" w:rsidRDefault="00E35C2D" w:rsidP="009F0329">
            <w:pPr>
              <w:spacing w:before="60" w:after="60" w:line="312" w:lineRule="auto"/>
              <w:jc w:val="center"/>
              <w:rPr>
                <w:b/>
                <w:bCs/>
              </w:rPr>
            </w:pPr>
            <w:r w:rsidRPr="00E35C2D">
              <w:rPr>
                <w:b/>
                <w:bCs/>
              </w:rPr>
              <w:t>Đơn vị</w:t>
            </w:r>
          </w:p>
        </w:tc>
        <w:tc>
          <w:tcPr>
            <w:tcW w:w="1489" w:type="dxa"/>
            <w:vMerge w:val="restart"/>
            <w:tcBorders>
              <w:top w:val="single" w:sz="4" w:space="0" w:color="auto"/>
              <w:left w:val="single" w:sz="4" w:space="0" w:color="auto"/>
              <w:bottom w:val="single" w:sz="4" w:space="0" w:color="auto"/>
              <w:right w:val="single" w:sz="4" w:space="0" w:color="auto"/>
            </w:tcBorders>
            <w:vAlign w:val="center"/>
          </w:tcPr>
          <w:p w14:paraId="68426C82" w14:textId="77777777" w:rsidR="00E35C2D" w:rsidRPr="00E35C2D" w:rsidRDefault="00E35C2D" w:rsidP="009F0329">
            <w:pPr>
              <w:spacing w:before="60" w:after="60" w:line="312" w:lineRule="auto"/>
              <w:jc w:val="center"/>
              <w:rPr>
                <w:b/>
                <w:bCs/>
              </w:rPr>
            </w:pPr>
            <w:r w:rsidRPr="00E35C2D">
              <w:rPr>
                <w:b/>
                <w:bCs/>
              </w:rPr>
              <w:t>Tổng Khối lượng</w:t>
            </w:r>
          </w:p>
        </w:tc>
        <w:tc>
          <w:tcPr>
            <w:tcW w:w="1624" w:type="dxa"/>
            <w:vMerge w:val="restart"/>
            <w:tcBorders>
              <w:top w:val="single" w:sz="4" w:space="0" w:color="auto"/>
              <w:left w:val="single" w:sz="4" w:space="0" w:color="auto"/>
              <w:bottom w:val="single" w:sz="4" w:space="0" w:color="auto"/>
              <w:right w:val="single" w:sz="4" w:space="0" w:color="auto"/>
            </w:tcBorders>
            <w:vAlign w:val="center"/>
          </w:tcPr>
          <w:p w14:paraId="5749B255" w14:textId="77777777" w:rsidR="00E35C2D" w:rsidRPr="00E35C2D" w:rsidRDefault="00E35C2D" w:rsidP="009F0329">
            <w:pPr>
              <w:spacing w:before="60" w:after="60" w:line="312" w:lineRule="auto"/>
              <w:jc w:val="center"/>
              <w:rPr>
                <w:b/>
                <w:bCs/>
              </w:rPr>
            </w:pPr>
            <w:r w:rsidRPr="00E35C2D">
              <w:rPr>
                <w:b/>
                <w:bCs/>
              </w:rPr>
              <w:t>Ghi chú</w:t>
            </w:r>
          </w:p>
        </w:tc>
      </w:tr>
      <w:tr w:rsidR="00E35C2D" w:rsidRPr="00E35C2D" w14:paraId="46A44AF1" w14:textId="77777777" w:rsidTr="00024F54">
        <w:trPr>
          <w:trHeight w:val="479"/>
          <w:jc w:val="center"/>
        </w:trPr>
        <w:tc>
          <w:tcPr>
            <w:tcW w:w="670" w:type="dxa"/>
            <w:vMerge/>
            <w:tcBorders>
              <w:top w:val="single" w:sz="4" w:space="0" w:color="auto"/>
              <w:left w:val="single" w:sz="4" w:space="0" w:color="auto"/>
              <w:bottom w:val="single" w:sz="4" w:space="0" w:color="auto"/>
              <w:right w:val="single" w:sz="4" w:space="0" w:color="auto"/>
            </w:tcBorders>
            <w:vAlign w:val="center"/>
          </w:tcPr>
          <w:p w14:paraId="017FA7AE" w14:textId="77777777" w:rsidR="00E35C2D" w:rsidRPr="00E35C2D" w:rsidRDefault="00E35C2D" w:rsidP="009F0329">
            <w:pPr>
              <w:spacing w:before="60" w:after="60" w:line="312" w:lineRule="auto"/>
              <w:rPr>
                <w:bCs/>
              </w:rPr>
            </w:pPr>
          </w:p>
        </w:tc>
        <w:tc>
          <w:tcPr>
            <w:tcW w:w="4475" w:type="dxa"/>
            <w:vMerge/>
            <w:tcBorders>
              <w:top w:val="single" w:sz="4" w:space="0" w:color="auto"/>
              <w:left w:val="single" w:sz="4" w:space="0" w:color="auto"/>
              <w:bottom w:val="single" w:sz="4" w:space="0" w:color="auto"/>
              <w:right w:val="single" w:sz="4" w:space="0" w:color="auto"/>
            </w:tcBorders>
            <w:vAlign w:val="center"/>
          </w:tcPr>
          <w:p w14:paraId="195072F7" w14:textId="77777777" w:rsidR="00E35C2D" w:rsidRPr="00E35C2D" w:rsidRDefault="00E35C2D" w:rsidP="009F0329">
            <w:pPr>
              <w:spacing w:before="60" w:after="60" w:line="312" w:lineRule="auto"/>
              <w:rPr>
                <w:bCs/>
              </w:rPr>
            </w:pPr>
          </w:p>
        </w:tc>
        <w:tc>
          <w:tcPr>
            <w:tcW w:w="812" w:type="dxa"/>
            <w:vMerge/>
            <w:tcBorders>
              <w:top w:val="single" w:sz="4" w:space="0" w:color="auto"/>
              <w:left w:val="single" w:sz="4" w:space="0" w:color="auto"/>
              <w:bottom w:val="single" w:sz="4" w:space="0" w:color="auto"/>
              <w:right w:val="single" w:sz="4" w:space="0" w:color="auto"/>
            </w:tcBorders>
            <w:vAlign w:val="center"/>
          </w:tcPr>
          <w:p w14:paraId="3E571C6A" w14:textId="77777777" w:rsidR="00E35C2D" w:rsidRPr="00E35C2D" w:rsidRDefault="00E35C2D" w:rsidP="009F0329">
            <w:pPr>
              <w:spacing w:before="60" w:after="60" w:line="312" w:lineRule="auto"/>
              <w:rPr>
                <w:bCs/>
              </w:rPr>
            </w:pPr>
          </w:p>
        </w:tc>
        <w:tc>
          <w:tcPr>
            <w:tcW w:w="1489" w:type="dxa"/>
            <w:vMerge/>
            <w:tcBorders>
              <w:top w:val="single" w:sz="4" w:space="0" w:color="auto"/>
              <w:left w:val="single" w:sz="4" w:space="0" w:color="auto"/>
              <w:bottom w:val="single" w:sz="4" w:space="0" w:color="auto"/>
              <w:right w:val="single" w:sz="4" w:space="0" w:color="auto"/>
            </w:tcBorders>
            <w:vAlign w:val="center"/>
          </w:tcPr>
          <w:p w14:paraId="2EE9D3B5" w14:textId="77777777" w:rsidR="00E35C2D" w:rsidRPr="00E35C2D" w:rsidRDefault="00E35C2D" w:rsidP="009F0329">
            <w:pPr>
              <w:spacing w:before="60" w:after="60" w:line="312" w:lineRule="auto"/>
              <w:rPr>
                <w:bCs/>
              </w:rPr>
            </w:pPr>
          </w:p>
        </w:tc>
        <w:tc>
          <w:tcPr>
            <w:tcW w:w="1624" w:type="dxa"/>
            <w:vMerge/>
            <w:tcBorders>
              <w:top w:val="single" w:sz="4" w:space="0" w:color="auto"/>
              <w:left w:val="single" w:sz="4" w:space="0" w:color="auto"/>
              <w:bottom w:val="single" w:sz="4" w:space="0" w:color="auto"/>
              <w:right w:val="single" w:sz="4" w:space="0" w:color="auto"/>
            </w:tcBorders>
            <w:vAlign w:val="center"/>
          </w:tcPr>
          <w:p w14:paraId="5B6B8398" w14:textId="77777777" w:rsidR="00E35C2D" w:rsidRPr="00E35C2D" w:rsidRDefault="00E35C2D" w:rsidP="009F0329">
            <w:pPr>
              <w:spacing w:before="60" w:after="60" w:line="312" w:lineRule="auto"/>
              <w:rPr>
                <w:bCs/>
              </w:rPr>
            </w:pPr>
          </w:p>
        </w:tc>
      </w:tr>
      <w:tr w:rsidR="00E35C2D" w:rsidRPr="00E35C2D" w14:paraId="3BA0D8A2" w14:textId="77777777" w:rsidTr="00024F54">
        <w:trPr>
          <w:trHeight w:val="359"/>
          <w:jc w:val="center"/>
        </w:trPr>
        <w:tc>
          <w:tcPr>
            <w:tcW w:w="670" w:type="dxa"/>
            <w:tcBorders>
              <w:top w:val="single" w:sz="4" w:space="0" w:color="auto"/>
              <w:left w:val="single" w:sz="4" w:space="0" w:color="auto"/>
              <w:bottom w:val="single" w:sz="4" w:space="0" w:color="auto"/>
              <w:right w:val="single" w:sz="4" w:space="0" w:color="auto"/>
            </w:tcBorders>
            <w:noWrap/>
            <w:vAlign w:val="center"/>
          </w:tcPr>
          <w:p w14:paraId="27DBC888" w14:textId="77777777" w:rsidR="00E35C2D" w:rsidRPr="00E35C2D" w:rsidRDefault="00E35C2D" w:rsidP="009F0329">
            <w:pPr>
              <w:spacing w:before="60" w:after="60" w:line="312" w:lineRule="auto"/>
              <w:jc w:val="center"/>
              <w:rPr>
                <w:bCs/>
              </w:rPr>
            </w:pPr>
            <w:r w:rsidRPr="00E35C2D">
              <w:rPr>
                <w:bCs/>
              </w:rPr>
              <w:t>1</w:t>
            </w:r>
          </w:p>
        </w:tc>
        <w:tc>
          <w:tcPr>
            <w:tcW w:w="4475" w:type="dxa"/>
            <w:tcBorders>
              <w:top w:val="single" w:sz="4" w:space="0" w:color="auto"/>
              <w:left w:val="nil"/>
              <w:bottom w:val="single" w:sz="4" w:space="0" w:color="auto"/>
              <w:right w:val="single" w:sz="4" w:space="0" w:color="auto"/>
            </w:tcBorders>
            <w:vAlign w:val="center"/>
          </w:tcPr>
          <w:p w14:paraId="35A8E019" w14:textId="77777777" w:rsidR="00E35C2D" w:rsidRPr="00E35C2D" w:rsidRDefault="00E35C2D" w:rsidP="009F0329">
            <w:pPr>
              <w:spacing w:before="60" w:after="60" w:line="312" w:lineRule="auto"/>
              <w:rPr>
                <w:bCs/>
              </w:rPr>
            </w:pPr>
            <w:r w:rsidRPr="00E35C2D">
              <w:rPr>
                <w:bCs/>
              </w:rPr>
              <w:t>Nền đường</w:t>
            </w:r>
          </w:p>
        </w:tc>
        <w:tc>
          <w:tcPr>
            <w:tcW w:w="812" w:type="dxa"/>
            <w:tcBorders>
              <w:top w:val="single" w:sz="4" w:space="0" w:color="auto"/>
              <w:left w:val="nil"/>
              <w:bottom w:val="single" w:sz="4" w:space="0" w:color="auto"/>
              <w:right w:val="single" w:sz="4" w:space="0" w:color="auto"/>
            </w:tcBorders>
            <w:noWrap/>
            <w:vAlign w:val="center"/>
          </w:tcPr>
          <w:p w14:paraId="2AA9FEFE" w14:textId="77777777" w:rsidR="00E35C2D" w:rsidRPr="00E35C2D" w:rsidRDefault="00E35C2D" w:rsidP="009F0329">
            <w:pPr>
              <w:spacing w:before="60" w:after="60" w:line="312" w:lineRule="auto"/>
              <w:jc w:val="center"/>
            </w:pPr>
            <w:r w:rsidRPr="00E35C2D">
              <w:t> </w:t>
            </w:r>
          </w:p>
        </w:tc>
        <w:tc>
          <w:tcPr>
            <w:tcW w:w="1489" w:type="dxa"/>
            <w:tcBorders>
              <w:top w:val="single" w:sz="4" w:space="0" w:color="auto"/>
              <w:left w:val="nil"/>
              <w:bottom w:val="single" w:sz="4" w:space="0" w:color="auto"/>
              <w:right w:val="single" w:sz="4" w:space="0" w:color="auto"/>
            </w:tcBorders>
            <w:noWrap/>
            <w:vAlign w:val="center"/>
          </w:tcPr>
          <w:p w14:paraId="56A81CEE" w14:textId="77777777" w:rsidR="00E35C2D" w:rsidRPr="00E35C2D" w:rsidRDefault="00E35C2D" w:rsidP="009F0329">
            <w:pPr>
              <w:spacing w:before="60" w:after="60" w:line="312" w:lineRule="auto"/>
              <w:jc w:val="center"/>
            </w:pPr>
            <w:r w:rsidRPr="00E35C2D">
              <w:t> </w:t>
            </w:r>
          </w:p>
        </w:tc>
        <w:tc>
          <w:tcPr>
            <w:tcW w:w="1624" w:type="dxa"/>
            <w:tcBorders>
              <w:top w:val="single" w:sz="4" w:space="0" w:color="auto"/>
              <w:left w:val="single" w:sz="4" w:space="0" w:color="auto"/>
              <w:bottom w:val="single" w:sz="4" w:space="0" w:color="auto"/>
              <w:right w:val="single" w:sz="4" w:space="0" w:color="auto"/>
            </w:tcBorders>
            <w:vAlign w:val="center"/>
          </w:tcPr>
          <w:p w14:paraId="0A6ABB51" w14:textId="77777777" w:rsidR="00E35C2D" w:rsidRPr="00E35C2D" w:rsidRDefault="00E35C2D" w:rsidP="009F0329">
            <w:pPr>
              <w:spacing w:before="60" w:after="60" w:line="312" w:lineRule="auto"/>
              <w:rPr>
                <w:i/>
                <w:iCs/>
              </w:rPr>
            </w:pPr>
            <w:r w:rsidRPr="00E35C2D">
              <w:rPr>
                <w:i/>
                <w:iCs/>
              </w:rPr>
              <w:t>Tính cả phần nút giao</w:t>
            </w:r>
          </w:p>
        </w:tc>
      </w:tr>
      <w:tr w:rsidR="00E35C2D" w:rsidRPr="00E35C2D" w14:paraId="3698B26B" w14:textId="77777777" w:rsidTr="00024F54">
        <w:trPr>
          <w:trHeight w:val="311"/>
          <w:jc w:val="center"/>
        </w:trPr>
        <w:tc>
          <w:tcPr>
            <w:tcW w:w="670" w:type="dxa"/>
            <w:tcBorders>
              <w:top w:val="single" w:sz="4" w:space="0" w:color="auto"/>
              <w:left w:val="single" w:sz="4" w:space="0" w:color="auto"/>
              <w:bottom w:val="single" w:sz="4" w:space="0" w:color="auto"/>
              <w:right w:val="single" w:sz="4" w:space="0" w:color="auto"/>
            </w:tcBorders>
            <w:noWrap/>
            <w:vAlign w:val="center"/>
          </w:tcPr>
          <w:p w14:paraId="24A3A043" w14:textId="77777777" w:rsidR="00E35C2D" w:rsidRPr="00E35C2D" w:rsidRDefault="00E35C2D" w:rsidP="009F0329">
            <w:pPr>
              <w:spacing w:before="60" w:after="60" w:line="312" w:lineRule="auto"/>
              <w:jc w:val="center"/>
              <w:rPr>
                <w:bCs/>
              </w:rPr>
            </w:pPr>
            <w:r w:rsidRPr="00E35C2D">
              <w:rPr>
                <w:bCs/>
              </w:rPr>
              <w:t> </w:t>
            </w:r>
          </w:p>
        </w:tc>
        <w:tc>
          <w:tcPr>
            <w:tcW w:w="4475" w:type="dxa"/>
            <w:tcBorders>
              <w:top w:val="single" w:sz="4" w:space="0" w:color="auto"/>
              <w:left w:val="nil"/>
              <w:bottom w:val="single" w:sz="4" w:space="0" w:color="auto"/>
              <w:right w:val="single" w:sz="4" w:space="0" w:color="auto"/>
            </w:tcBorders>
            <w:vAlign w:val="center"/>
          </w:tcPr>
          <w:p w14:paraId="3447E2E9" w14:textId="77777777" w:rsidR="00E35C2D" w:rsidRPr="00E35C2D" w:rsidRDefault="00E35C2D" w:rsidP="009F0329">
            <w:pPr>
              <w:spacing w:before="60" w:after="60" w:line="312" w:lineRule="auto"/>
            </w:pPr>
            <w:r w:rsidRPr="00E35C2D">
              <w:t>- Khối lượng đào nền</w:t>
            </w:r>
          </w:p>
        </w:tc>
        <w:tc>
          <w:tcPr>
            <w:tcW w:w="812" w:type="dxa"/>
            <w:tcBorders>
              <w:top w:val="single" w:sz="4" w:space="0" w:color="auto"/>
              <w:left w:val="nil"/>
              <w:bottom w:val="single" w:sz="4" w:space="0" w:color="auto"/>
              <w:right w:val="single" w:sz="4" w:space="0" w:color="auto"/>
            </w:tcBorders>
            <w:noWrap/>
            <w:vAlign w:val="center"/>
          </w:tcPr>
          <w:p w14:paraId="44D8E3CE" w14:textId="77777777" w:rsidR="00E35C2D" w:rsidRPr="00E35C2D" w:rsidRDefault="00E35C2D" w:rsidP="009F0329">
            <w:pPr>
              <w:spacing w:before="60" w:after="60" w:line="312" w:lineRule="auto"/>
              <w:jc w:val="center"/>
            </w:pPr>
            <w:r w:rsidRPr="00E35C2D">
              <w:t>m³</w:t>
            </w:r>
          </w:p>
        </w:tc>
        <w:tc>
          <w:tcPr>
            <w:tcW w:w="1489" w:type="dxa"/>
            <w:tcBorders>
              <w:top w:val="single" w:sz="4" w:space="0" w:color="auto"/>
              <w:left w:val="nil"/>
              <w:bottom w:val="single" w:sz="4" w:space="0" w:color="auto"/>
              <w:right w:val="single" w:sz="4" w:space="0" w:color="auto"/>
            </w:tcBorders>
            <w:noWrap/>
            <w:vAlign w:val="center"/>
          </w:tcPr>
          <w:p w14:paraId="4FA82389" w14:textId="77777777" w:rsidR="00E35C2D" w:rsidRPr="00E35C2D" w:rsidRDefault="00E35C2D" w:rsidP="009F0329">
            <w:pPr>
              <w:spacing w:before="60" w:after="60" w:line="312" w:lineRule="auto"/>
              <w:jc w:val="center"/>
              <w:rPr>
                <w:bCs/>
              </w:rPr>
            </w:pPr>
            <w:r w:rsidRPr="00E35C2D">
              <w:rPr>
                <w:bCs/>
              </w:rPr>
              <w:t xml:space="preserve">     3,349.90 </w:t>
            </w:r>
          </w:p>
        </w:tc>
        <w:tc>
          <w:tcPr>
            <w:tcW w:w="1624" w:type="dxa"/>
            <w:tcBorders>
              <w:top w:val="single" w:sz="4" w:space="0" w:color="auto"/>
              <w:left w:val="single" w:sz="4" w:space="0" w:color="auto"/>
              <w:bottom w:val="single" w:sz="4" w:space="0" w:color="auto"/>
              <w:right w:val="single" w:sz="4" w:space="0" w:color="auto"/>
            </w:tcBorders>
            <w:vAlign w:val="center"/>
          </w:tcPr>
          <w:p w14:paraId="00682679" w14:textId="77777777" w:rsidR="00E35C2D" w:rsidRPr="00E35C2D" w:rsidRDefault="00E35C2D" w:rsidP="009F0329">
            <w:pPr>
              <w:spacing w:before="60" w:after="60" w:line="312" w:lineRule="auto"/>
              <w:rPr>
                <w:i/>
                <w:iCs/>
              </w:rPr>
            </w:pPr>
            <w:r w:rsidRPr="00E35C2D">
              <w:rPr>
                <w:i/>
                <w:iCs/>
              </w:rPr>
              <w:t> </w:t>
            </w:r>
          </w:p>
        </w:tc>
      </w:tr>
      <w:tr w:rsidR="00E35C2D" w:rsidRPr="00E35C2D" w14:paraId="0307D3D4" w14:textId="77777777" w:rsidTr="00024F54">
        <w:trPr>
          <w:trHeight w:val="311"/>
          <w:jc w:val="center"/>
        </w:trPr>
        <w:tc>
          <w:tcPr>
            <w:tcW w:w="670" w:type="dxa"/>
            <w:tcBorders>
              <w:top w:val="single" w:sz="4" w:space="0" w:color="auto"/>
              <w:left w:val="single" w:sz="4" w:space="0" w:color="auto"/>
              <w:bottom w:val="single" w:sz="4" w:space="0" w:color="auto"/>
              <w:right w:val="single" w:sz="4" w:space="0" w:color="auto"/>
            </w:tcBorders>
            <w:noWrap/>
            <w:vAlign w:val="center"/>
          </w:tcPr>
          <w:p w14:paraId="1B019123" w14:textId="77777777" w:rsidR="00E35C2D" w:rsidRPr="00E35C2D" w:rsidRDefault="00E35C2D" w:rsidP="009F0329">
            <w:pPr>
              <w:spacing w:before="60" w:after="60" w:line="312" w:lineRule="auto"/>
              <w:jc w:val="center"/>
              <w:rPr>
                <w:bCs/>
              </w:rPr>
            </w:pPr>
            <w:r w:rsidRPr="00E35C2D">
              <w:rPr>
                <w:bCs/>
              </w:rPr>
              <w:t> </w:t>
            </w:r>
          </w:p>
        </w:tc>
        <w:tc>
          <w:tcPr>
            <w:tcW w:w="4475" w:type="dxa"/>
            <w:tcBorders>
              <w:top w:val="single" w:sz="4" w:space="0" w:color="auto"/>
              <w:left w:val="nil"/>
              <w:bottom w:val="single" w:sz="4" w:space="0" w:color="auto"/>
              <w:right w:val="single" w:sz="4" w:space="0" w:color="auto"/>
            </w:tcBorders>
            <w:vAlign w:val="center"/>
          </w:tcPr>
          <w:p w14:paraId="26299A8C" w14:textId="77777777" w:rsidR="00E35C2D" w:rsidRPr="00E35C2D" w:rsidRDefault="00E35C2D" w:rsidP="009F0329">
            <w:pPr>
              <w:spacing w:before="60" w:after="60" w:line="312" w:lineRule="auto"/>
            </w:pPr>
            <w:r w:rsidRPr="00E35C2D">
              <w:t>- Khối lượng đào khuôn đường</w:t>
            </w:r>
          </w:p>
        </w:tc>
        <w:tc>
          <w:tcPr>
            <w:tcW w:w="812" w:type="dxa"/>
            <w:tcBorders>
              <w:top w:val="single" w:sz="4" w:space="0" w:color="auto"/>
              <w:left w:val="nil"/>
              <w:bottom w:val="single" w:sz="4" w:space="0" w:color="auto"/>
              <w:right w:val="single" w:sz="4" w:space="0" w:color="auto"/>
            </w:tcBorders>
            <w:noWrap/>
            <w:vAlign w:val="center"/>
          </w:tcPr>
          <w:p w14:paraId="251AB47E" w14:textId="77777777" w:rsidR="00E35C2D" w:rsidRPr="00E35C2D" w:rsidRDefault="00E35C2D" w:rsidP="009F0329">
            <w:pPr>
              <w:spacing w:before="60" w:after="60" w:line="312" w:lineRule="auto"/>
              <w:jc w:val="center"/>
            </w:pPr>
            <w:r w:rsidRPr="00E35C2D">
              <w:t>m³</w:t>
            </w:r>
          </w:p>
        </w:tc>
        <w:tc>
          <w:tcPr>
            <w:tcW w:w="1489" w:type="dxa"/>
            <w:tcBorders>
              <w:top w:val="single" w:sz="4" w:space="0" w:color="auto"/>
              <w:left w:val="nil"/>
              <w:bottom w:val="single" w:sz="4" w:space="0" w:color="auto"/>
              <w:right w:val="single" w:sz="4" w:space="0" w:color="auto"/>
            </w:tcBorders>
            <w:noWrap/>
            <w:vAlign w:val="center"/>
          </w:tcPr>
          <w:p w14:paraId="0C8B1221" w14:textId="77777777" w:rsidR="00E35C2D" w:rsidRPr="00E35C2D" w:rsidRDefault="00E35C2D" w:rsidP="009F0329">
            <w:pPr>
              <w:spacing w:before="60" w:after="60" w:line="312" w:lineRule="auto"/>
              <w:jc w:val="center"/>
              <w:rPr>
                <w:bCs/>
              </w:rPr>
            </w:pPr>
            <w:r w:rsidRPr="00E35C2D">
              <w:rPr>
                <w:bCs/>
              </w:rPr>
              <w:t xml:space="preserve">     8,596.14 </w:t>
            </w:r>
          </w:p>
        </w:tc>
        <w:tc>
          <w:tcPr>
            <w:tcW w:w="1624" w:type="dxa"/>
            <w:tcBorders>
              <w:top w:val="single" w:sz="4" w:space="0" w:color="auto"/>
              <w:left w:val="single" w:sz="4" w:space="0" w:color="auto"/>
              <w:bottom w:val="single" w:sz="4" w:space="0" w:color="auto"/>
              <w:right w:val="single" w:sz="4" w:space="0" w:color="auto"/>
            </w:tcBorders>
            <w:vAlign w:val="center"/>
          </w:tcPr>
          <w:p w14:paraId="4E4332FC" w14:textId="77777777" w:rsidR="00E35C2D" w:rsidRPr="00E35C2D" w:rsidRDefault="00E35C2D" w:rsidP="009F0329">
            <w:pPr>
              <w:spacing w:before="60" w:after="60" w:line="312" w:lineRule="auto"/>
              <w:rPr>
                <w:i/>
                <w:iCs/>
              </w:rPr>
            </w:pPr>
            <w:r w:rsidRPr="00E35C2D">
              <w:rPr>
                <w:i/>
                <w:iCs/>
              </w:rPr>
              <w:t> </w:t>
            </w:r>
          </w:p>
        </w:tc>
      </w:tr>
      <w:tr w:rsidR="00E35C2D" w:rsidRPr="00E35C2D" w14:paraId="07FDB8E2" w14:textId="77777777" w:rsidTr="00024F54">
        <w:trPr>
          <w:trHeight w:val="311"/>
          <w:jc w:val="center"/>
        </w:trPr>
        <w:tc>
          <w:tcPr>
            <w:tcW w:w="670" w:type="dxa"/>
            <w:tcBorders>
              <w:top w:val="single" w:sz="4" w:space="0" w:color="auto"/>
              <w:left w:val="single" w:sz="4" w:space="0" w:color="auto"/>
              <w:bottom w:val="single" w:sz="4" w:space="0" w:color="auto"/>
              <w:right w:val="single" w:sz="4" w:space="0" w:color="auto"/>
            </w:tcBorders>
            <w:noWrap/>
            <w:vAlign w:val="center"/>
          </w:tcPr>
          <w:p w14:paraId="5E561D2B" w14:textId="77777777" w:rsidR="00E35C2D" w:rsidRPr="00E35C2D" w:rsidRDefault="00E35C2D" w:rsidP="009F0329">
            <w:pPr>
              <w:spacing w:before="60" w:after="60" w:line="312" w:lineRule="auto"/>
              <w:jc w:val="center"/>
              <w:rPr>
                <w:bCs/>
              </w:rPr>
            </w:pPr>
            <w:r w:rsidRPr="00E35C2D">
              <w:rPr>
                <w:bCs/>
              </w:rPr>
              <w:t> </w:t>
            </w:r>
          </w:p>
        </w:tc>
        <w:tc>
          <w:tcPr>
            <w:tcW w:w="4475" w:type="dxa"/>
            <w:tcBorders>
              <w:top w:val="single" w:sz="4" w:space="0" w:color="auto"/>
              <w:left w:val="nil"/>
              <w:bottom w:val="single" w:sz="4" w:space="0" w:color="auto"/>
              <w:right w:val="single" w:sz="4" w:space="0" w:color="auto"/>
            </w:tcBorders>
            <w:vAlign w:val="center"/>
          </w:tcPr>
          <w:p w14:paraId="28A9DA75" w14:textId="77777777" w:rsidR="00E35C2D" w:rsidRPr="00E35C2D" w:rsidRDefault="00E35C2D" w:rsidP="009F0329">
            <w:pPr>
              <w:spacing w:before="60" w:after="60" w:line="312" w:lineRule="auto"/>
            </w:pPr>
            <w:r w:rsidRPr="00E35C2D">
              <w:t>- Khối lượng đắp K90</w:t>
            </w:r>
          </w:p>
        </w:tc>
        <w:tc>
          <w:tcPr>
            <w:tcW w:w="812" w:type="dxa"/>
            <w:tcBorders>
              <w:top w:val="single" w:sz="4" w:space="0" w:color="auto"/>
              <w:left w:val="nil"/>
              <w:bottom w:val="single" w:sz="4" w:space="0" w:color="auto"/>
              <w:right w:val="single" w:sz="4" w:space="0" w:color="auto"/>
            </w:tcBorders>
            <w:noWrap/>
            <w:vAlign w:val="center"/>
          </w:tcPr>
          <w:p w14:paraId="172E9133" w14:textId="77777777" w:rsidR="00E35C2D" w:rsidRPr="00E35C2D" w:rsidRDefault="00E35C2D" w:rsidP="009F0329">
            <w:pPr>
              <w:spacing w:before="60" w:after="60" w:line="312" w:lineRule="auto"/>
              <w:jc w:val="center"/>
            </w:pPr>
            <w:r w:rsidRPr="00E35C2D">
              <w:t>m³</w:t>
            </w:r>
          </w:p>
        </w:tc>
        <w:tc>
          <w:tcPr>
            <w:tcW w:w="1489" w:type="dxa"/>
            <w:tcBorders>
              <w:top w:val="single" w:sz="4" w:space="0" w:color="auto"/>
              <w:left w:val="nil"/>
              <w:bottom w:val="single" w:sz="4" w:space="0" w:color="auto"/>
              <w:right w:val="single" w:sz="4" w:space="0" w:color="auto"/>
            </w:tcBorders>
            <w:noWrap/>
            <w:vAlign w:val="center"/>
          </w:tcPr>
          <w:p w14:paraId="70850B12" w14:textId="77777777" w:rsidR="00E35C2D" w:rsidRPr="00E35C2D" w:rsidRDefault="00E35C2D" w:rsidP="009F0329">
            <w:pPr>
              <w:spacing w:before="60" w:after="60" w:line="312" w:lineRule="auto"/>
              <w:jc w:val="center"/>
              <w:rPr>
                <w:bCs/>
              </w:rPr>
            </w:pPr>
            <w:r w:rsidRPr="00E35C2D">
              <w:rPr>
                <w:bCs/>
              </w:rPr>
              <w:t xml:space="preserve">     2,103.85 </w:t>
            </w:r>
          </w:p>
        </w:tc>
        <w:tc>
          <w:tcPr>
            <w:tcW w:w="1624" w:type="dxa"/>
            <w:tcBorders>
              <w:top w:val="single" w:sz="4" w:space="0" w:color="auto"/>
              <w:left w:val="single" w:sz="4" w:space="0" w:color="auto"/>
              <w:bottom w:val="single" w:sz="4" w:space="0" w:color="auto"/>
              <w:right w:val="single" w:sz="4" w:space="0" w:color="auto"/>
            </w:tcBorders>
            <w:vAlign w:val="center"/>
          </w:tcPr>
          <w:p w14:paraId="3B069E8F" w14:textId="77777777" w:rsidR="00E35C2D" w:rsidRPr="00E35C2D" w:rsidRDefault="00E35C2D" w:rsidP="009F0329">
            <w:pPr>
              <w:spacing w:before="60" w:after="60" w:line="312" w:lineRule="auto"/>
              <w:rPr>
                <w:i/>
                <w:iCs/>
              </w:rPr>
            </w:pPr>
            <w:r w:rsidRPr="00E35C2D">
              <w:rPr>
                <w:i/>
                <w:iCs/>
              </w:rPr>
              <w:t> </w:t>
            </w:r>
          </w:p>
        </w:tc>
      </w:tr>
      <w:tr w:rsidR="00E35C2D" w:rsidRPr="00E35C2D" w14:paraId="7ABE37D4" w14:textId="77777777" w:rsidTr="00024F54">
        <w:trPr>
          <w:trHeight w:val="311"/>
          <w:jc w:val="center"/>
        </w:trPr>
        <w:tc>
          <w:tcPr>
            <w:tcW w:w="670" w:type="dxa"/>
            <w:tcBorders>
              <w:top w:val="single" w:sz="4" w:space="0" w:color="auto"/>
              <w:left w:val="single" w:sz="4" w:space="0" w:color="auto"/>
              <w:bottom w:val="single" w:sz="4" w:space="0" w:color="auto"/>
              <w:right w:val="single" w:sz="4" w:space="0" w:color="auto"/>
            </w:tcBorders>
            <w:noWrap/>
            <w:vAlign w:val="center"/>
          </w:tcPr>
          <w:p w14:paraId="2BAA5CEA" w14:textId="77777777" w:rsidR="00E35C2D" w:rsidRPr="00E35C2D" w:rsidRDefault="00E35C2D" w:rsidP="009F0329">
            <w:pPr>
              <w:spacing w:before="60" w:after="60" w:line="312" w:lineRule="auto"/>
              <w:jc w:val="center"/>
              <w:rPr>
                <w:bCs/>
              </w:rPr>
            </w:pPr>
            <w:r w:rsidRPr="00E35C2D">
              <w:rPr>
                <w:bCs/>
              </w:rPr>
              <w:t> </w:t>
            </w:r>
          </w:p>
        </w:tc>
        <w:tc>
          <w:tcPr>
            <w:tcW w:w="4475" w:type="dxa"/>
            <w:tcBorders>
              <w:top w:val="single" w:sz="4" w:space="0" w:color="auto"/>
              <w:left w:val="nil"/>
              <w:bottom w:val="single" w:sz="4" w:space="0" w:color="auto"/>
              <w:right w:val="single" w:sz="4" w:space="0" w:color="auto"/>
            </w:tcBorders>
            <w:vAlign w:val="center"/>
          </w:tcPr>
          <w:p w14:paraId="41BB5A4B" w14:textId="77777777" w:rsidR="00E35C2D" w:rsidRPr="00E35C2D" w:rsidRDefault="00E35C2D" w:rsidP="009F0329">
            <w:pPr>
              <w:spacing w:before="60" w:after="60" w:line="312" w:lineRule="auto"/>
            </w:pPr>
            <w:r w:rsidRPr="00E35C2D">
              <w:t>- Khối lượng xáo xới K95</w:t>
            </w:r>
          </w:p>
        </w:tc>
        <w:tc>
          <w:tcPr>
            <w:tcW w:w="812" w:type="dxa"/>
            <w:tcBorders>
              <w:top w:val="single" w:sz="4" w:space="0" w:color="auto"/>
              <w:left w:val="nil"/>
              <w:bottom w:val="single" w:sz="4" w:space="0" w:color="auto"/>
              <w:right w:val="single" w:sz="4" w:space="0" w:color="auto"/>
            </w:tcBorders>
            <w:noWrap/>
            <w:vAlign w:val="center"/>
          </w:tcPr>
          <w:p w14:paraId="4B83CE8E" w14:textId="77777777" w:rsidR="00E35C2D" w:rsidRPr="00E35C2D" w:rsidRDefault="00E35C2D" w:rsidP="009F0329">
            <w:pPr>
              <w:spacing w:before="60" w:after="60" w:line="312" w:lineRule="auto"/>
              <w:jc w:val="center"/>
            </w:pPr>
            <w:r w:rsidRPr="00E35C2D">
              <w:t>m³</w:t>
            </w:r>
          </w:p>
        </w:tc>
        <w:tc>
          <w:tcPr>
            <w:tcW w:w="1489" w:type="dxa"/>
            <w:tcBorders>
              <w:top w:val="single" w:sz="4" w:space="0" w:color="auto"/>
              <w:left w:val="nil"/>
              <w:bottom w:val="single" w:sz="4" w:space="0" w:color="auto"/>
              <w:right w:val="single" w:sz="4" w:space="0" w:color="auto"/>
            </w:tcBorders>
            <w:noWrap/>
            <w:vAlign w:val="center"/>
          </w:tcPr>
          <w:p w14:paraId="1A97F93A" w14:textId="77777777" w:rsidR="00E35C2D" w:rsidRPr="00E35C2D" w:rsidRDefault="00E35C2D" w:rsidP="009F0329">
            <w:pPr>
              <w:spacing w:before="60" w:after="60" w:line="312" w:lineRule="auto"/>
              <w:jc w:val="center"/>
              <w:rPr>
                <w:bCs/>
              </w:rPr>
            </w:pPr>
            <w:r w:rsidRPr="00E35C2D">
              <w:rPr>
                <w:bCs/>
              </w:rPr>
              <w:t xml:space="preserve">     1,515.00 </w:t>
            </w:r>
          </w:p>
        </w:tc>
        <w:tc>
          <w:tcPr>
            <w:tcW w:w="1624" w:type="dxa"/>
            <w:tcBorders>
              <w:top w:val="single" w:sz="4" w:space="0" w:color="auto"/>
              <w:left w:val="single" w:sz="4" w:space="0" w:color="auto"/>
              <w:bottom w:val="single" w:sz="4" w:space="0" w:color="auto"/>
              <w:right w:val="single" w:sz="4" w:space="0" w:color="auto"/>
            </w:tcBorders>
            <w:vAlign w:val="center"/>
          </w:tcPr>
          <w:p w14:paraId="5340DF2A" w14:textId="77777777" w:rsidR="00E35C2D" w:rsidRPr="00E35C2D" w:rsidRDefault="00E35C2D" w:rsidP="009F0329">
            <w:pPr>
              <w:spacing w:before="60" w:after="60" w:line="312" w:lineRule="auto"/>
              <w:rPr>
                <w:i/>
                <w:iCs/>
              </w:rPr>
            </w:pPr>
            <w:r w:rsidRPr="00E35C2D">
              <w:rPr>
                <w:i/>
                <w:iCs/>
              </w:rPr>
              <w:t> </w:t>
            </w:r>
          </w:p>
        </w:tc>
      </w:tr>
      <w:tr w:rsidR="00E35C2D" w:rsidRPr="00E35C2D" w14:paraId="528E9D37" w14:textId="77777777" w:rsidTr="00024F54">
        <w:trPr>
          <w:trHeight w:val="311"/>
          <w:jc w:val="center"/>
        </w:trPr>
        <w:tc>
          <w:tcPr>
            <w:tcW w:w="670" w:type="dxa"/>
            <w:tcBorders>
              <w:top w:val="single" w:sz="4" w:space="0" w:color="auto"/>
              <w:left w:val="single" w:sz="4" w:space="0" w:color="auto"/>
              <w:bottom w:val="single" w:sz="4" w:space="0" w:color="auto"/>
              <w:right w:val="single" w:sz="4" w:space="0" w:color="auto"/>
            </w:tcBorders>
            <w:noWrap/>
            <w:vAlign w:val="center"/>
          </w:tcPr>
          <w:p w14:paraId="6E70BD98" w14:textId="77777777" w:rsidR="00E35C2D" w:rsidRPr="00E35C2D" w:rsidRDefault="00E35C2D" w:rsidP="009F0329">
            <w:pPr>
              <w:spacing w:before="60" w:after="60" w:line="312" w:lineRule="auto"/>
              <w:jc w:val="center"/>
              <w:rPr>
                <w:bCs/>
              </w:rPr>
            </w:pPr>
            <w:r w:rsidRPr="00E35C2D">
              <w:rPr>
                <w:bCs/>
              </w:rPr>
              <w:t> </w:t>
            </w:r>
          </w:p>
        </w:tc>
        <w:tc>
          <w:tcPr>
            <w:tcW w:w="4475" w:type="dxa"/>
            <w:tcBorders>
              <w:top w:val="single" w:sz="4" w:space="0" w:color="auto"/>
              <w:left w:val="nil"/>
              <w:bottom w:val="single" w:sz="4" w:space="0" w:color="auto"/>
              <w:right w:val="single" w:sz="4" w:space="0" w:color="auto"/>
            </w:tcBorders>
            <w:vAlign w:val="center"/>
          </w:tcPr>
          <w:p w14:paraId="76265A8A" w14:textId="77777777" w:rsidR="00E35C2D" w:rsidRPr="00E35C2D" w:rsidRDefault="00E35C2D" w:rsidP="009F0329">
            <w:pPr>
              <w:spacing w:before="60" w:after="60" w:line="312" w:lineRule="auto"/>
            </w:pPr>
            <w:r w:rsidRPr="00E35C2D">
              <w:t>- Khối lượng đắp K98</w:t>
            </w:r>
          </w:p>
        </w:tc>
        <w:tc>
          <w:tcPr>
            <w:tcW w:w="812" w:type="dxa"/>
            <w:tcBorders>
              <w:top w:val="single" w:sz="4" w:space="0" w:color="auto"/>
              <w:left w:val="nil"/>
              <w:bottom w:val="single" w:sz="4" w:space="0" w:color="auto"/>
              <w:right w:val="single" w:sz="4" w:space="0" w:color="auto"/>
            </w:tcBorders>
            <w:noWrap/>
            <w:vAlign w:val="center"/>
          </w:tcPr>
          <w:p w14:paraId="386C56BF" w14:textId="77777777" w:rsidR="00E35C2D" w:rsidRPr="00E35C2D" w:rsidRDefault="00E35C2D" w:rsidP="009F0329">
            <w:pPr>
              <w:spacing w:before="60" w:after="60" w:line="312" w:lineRule="auto"/>
              <w:jc w:val="center"/>
            </w:pPr>
            <w:r w:rsidRPr="00E35C2D">
              <w:t>m³</w:t>
            </w:r>
          </w:p>
        </w:tc>
        <w:tc>
          <w:tcPr>
            <w:tcW w:w="1489" w:type="dxa"/>
            <w:tcBorders>
              <w:top w:val="single" w:sz="4" w:space="0" w:color="auto"/>
              <w:left w:val="nil"/>
              <w:bottom w:val="single" w:sz="4" w:space="0" w:color="auto"/>
              <w:right w:val="single" w:sz="4" w:space="0" w:color="auto"/>
            </w:tcBorders>
            <w:noWrap/>
            <w:vAlign w:val="center"/>
          </w:tcPr>
          <w:p w14:paraId="2F48A58B" w14:textId="77777777" w:rsidR="00E35C2D" w:rsidRPr="00E35C2D" w:rsidRDefault="00E35C2D" w:rsidP="009F0329">
            <w:pPr>
              <w:spacing w:before="60" w:after="60" w:line="312" w:lineRule="auto"/>
              <w:jc w:val="center"/>
              <w:rPr>
                <w:bCs/>
              </w:rPr>
            </w:pPr>
            <w:r w:rsidRPr="00E35C2D">
              <w:rPr>
                <w:bCs/>
              </w:rPr>
              <w:t xml:space="preserve">     3,485.32 </w:t>
            </w:r>
          </w:p>
        </w:tc>
        <w:tc>
          <w:tcPr>
            <w:tcW w:w="1624" w:type="dxa"/>
            <w:tcBorders>
              <w:top w:val="single" w:sz="4" w:space="0" w:color="auto"/>
              <w:left w:val="single" w:sz="4" w:space="0" w:color="auto"/>
              <w:bottom w:val="single" w:sz="4" w:space="0" w:color="auto"/>
              <w:right w:val="single" w:sz="4" w:space="0" w:color="auto"/>
            </w:tcBorders>
            <w:vAlign w:val="center"/>
          </w:tcPr>
          <w:p w14:paraId="11039C44" w14:textId="77777777" w:rsidR="00E35C2D" w:rsidRPr="00E35C2D" w:rsidRDefault="00E35C2D" w:rsidP="009F0329">
            <w:pPr>
              <w:spacing w:before="60" w:after="60" w:line="312" w:lineRule="auto"/>
              <w:rPr>
                <w:i/>
                <w:iCs/>
              </w:rPr>
            </w:pPr>
            <w:r w:rsidRPr="00E35C2D">
              <w:rPr>
                <w:i/>
                <w:iCs/>
              </w:rPr>
              <w:t> </w:t>
            </w:r>
          </w:p>
        </w:tc>
      </w:tr>
      <w:tr w:rsidR="00E35C2D" w:rsidRPr="00E35C2D" w14:paraId="48E5179D" w14:textId="77777777" w:rsidTr="00024F54">
        <w:trPr>
          <w:trHeight w:val="359"/>
          <w:jc w:val="center"/>
        </w:trPr>
        <w:tc>
          <w:tcPr>
            <w:tcW w:w="670" w:type="dxa"/>
            <w:tcBorders>
              <w:top w:val="single" w:sz="4" w:space="0" w:color="auto"/>
              <w:left w:val="single" w:sz="4" w:space="0" w:color="auto"/>
              <w:bottom w:val="single" w:sz="4" w:space="0" w:color="auto"/>
              <w:right w:val="single" w:sz="4" w:space="0" w:color="auto"/>
            </w:tcBorders>
            <w:noWrap/>
            <w:vAlign w:val="center"/>
          </w:tcPr>
          <w:p w14:paraId="44322FE1" w14:textId="77777777" w:rsidR="00E35C2D" w:rsidRPr="00E35C2D" w:rsidRDefault="00E35C2D" w:rsidP="009F0329">
            <w:pPr>
              <w:spacing w:before="60" w:after="60" w:line="312" w:lineRule="auto"/>
              <w:jc w:val="center"/>
            </w:pPr>
            <w:r w:rsidRPr="00E35C2D">
              <w:t>2</w:t>
            </w:r>
          </w:p>
        </w:tc>
        <w:tc>
          <w:tcPr>
            <w:tcW w:w="4475" w:type="dxa"/>
            <w:tcBorders>
              <w:top w:val="single" w:sz="4" w:space="0" w:color="auto"/>
              <w:left w:val="nil"/>
              <w:bottom w:val="single" w:sz="4" w:space="0" w:color="auto"/>
              <w:right w:val="single" w:sz="4" w:space="0" w:color="auto"/>
            </w:tcBorders>
            <w:vAlign w:val="center"/>
          </w:tcPr>
          <w:p w14:paraId="5463AFF7" w14:textId="77777777" w:rsidR="00E35C2D" w:rsidRPr="00E35C2D" w:rsidRDefault="00E35C2D" w:rsidP="009F0329">
            <w:pPr>
              <w:spacing w:before="60" w:after="60" w:line="312" w:lineRule="auto"/>
              <w:rPr>
                <w:bCs/>
              </w:rPr>
            </w:pPr>
            <w:r w:rsidRPr="00E35C2D">
              <w:rPr>
                <w:bCs/>
              </w:rPr>
              <w:t>Mặt đường - KC 1</w:t>
            </w:r>
          </w:p>
        </w:tc>
        <w:tc>
          <w:tcPr>
            <w:tcW w:w="812" w:type="dxa"/>
            <w:tcBorders>
              <w:top w:val="single" w:sz="4" w:space="0" w:color="auto"/>
              <w:left w:val="nil"/>
              <w:bottom w:val="single" w:sz="4" w:space="0" w:color="auto"/>
              <w:right w:val="single" w:sz="4" w:space="0" w:color="auto"/>
            </w:tcBorders>
            <w:noWrap/>
            <w:vAlign w:val="center"/>
          </w:tcPr>
          <w:p w14:paraId="0F627FC9" w14:textId="77777777" w:rsidR="00E35C2D" w:rsidRPr="00E35C2D" w:rsidRDefault="00E35C2D" w:rsidP="009F0329">
            <w:pPr>
              <w:spacing w:before="60" w:after="60" w:line="312" w:lineRule="auto"/>
              <w:jc w:val="center"/>
            </w:pPr>
            <w:r w:rsidRPr="00E35C2D">
              <w:t> </w:t>
            </w:r>
          </w:p>
        </w:tc>
        <w:tc>
          <w:tcPr>
            <w:tcW w:w="1489" w:type="dxa"/>
            <w:tcBorders>
              <w:top w:val="single" w:sz="4" w:space="0" w:color="auto"/>
              <w:left w:val="nil"/>
              <w:bottom w:val="single" w:sz="4" w:space="0" w:color="auto"/>
              <w:right w:val="single" w:sz="4" w:space="0" w:color="auto"/>
            </w:tcBorders>
            <w:noWrap/>
            <w:vAlign w:val="center"/>
          </w:tcPr>
          <w:p w14:paraId="50CCE875" w14:textId="77777777" w:rsidR="00E35C2D" w:rsidRPr="00E35C2D" w:rsidRDefault="00E35C2D" w:rsidP="009F0329">
            <w:pPr>
              <w:spacing w:before="60" w:after="60" w:line="312" w:lineRule="auto"/>
              <w:jc w:val="center"/>
              <w:rPr>
                <w:bCs/>
              </w:rPr>
            </w:pPr>
            <w:r w:rsidRPr="00E35C2D">
              <w:rPr>
                <w:bCs/>
              </w:rPr>
              <w:t> </w:t>
            </w:r>
          </w:p>
        </w:tc>
        <w:tc>
          <w:tcPr>
            <w:tcW w:w="1624" w:type="dxa"/>
            <w:tcBorders>
              <w:top w:val="single" w:sz="4" w:space="0" w:color="auto"/>
              <w:left w:val="single" w:sz="4" w:space="0" w:color="auto"/>
              <w:bottom w:val="single" w:sz="4" w:space="0" w:color="auto"/>
              <w:right w:val="single" w:sz="4" w:space="0" w:color="auto"/>
            </w:tcBorders>
            <w:vAlign w:val="center"/>
          </w:tcPr>
          <w:p w14:paraId="5FFEB14F" w14:textId="77777777" w:rsidR="00E35C2D" w:rsidRPr="00E35C2D" w:rsidRDefault="00E35C2D" w:rsidP="009F0329">
            <w:pPr>
              <w:spacing w:before="60" w:after="60" w:line="312" w:lineRule="auto"/>
              <w:rPr>
                <w:i/>
                <w:iCs/>
              </w:rPr>
            </w:pPr>
            <w:r w:rsidRPr="00E35C2D">
              <w:rPr>
                <w:i/>
                <w:iCs/>
              </w:rPr>
              <w:t>Tính cả phần nút giao</w:t>
            </w:r>
          </w:p>
        </w:tc>
      </w:tr>
      <w:tr w:rsidR="00E35C2D" w:rsidRPr="00E35C2D" w14:paraId="59172079" w14:textId="77777777" w:rsidTr="00024F54">
        <w:trPr>
          <w:trHeight w:val="359"/>
          <w:jc w:val="center"/>
        </w:trPr>
        <w:tc>
          <w:tcPr>
            <w:tcW w:w="670" w:type="dxa"/>
            <w:tcBorders>
              <w:top w:val="single" w:sz="4" w:space="0" w:color="auto"/>
              <w:left w:val="single" w:sz="4" w:space="0" w:color="auto"/>
              <w:bottom w:val="single" w:sz="4" w:space="0" w:color="auto"/>
              <w:right w:val="single" w:sz="4" w:space="0" w:color="auto"/>
            </w:tcBorders>
            <w:noWrap/>
            <w:vAlign w:val="center"/>
          </w:tcPr>
          <w:p w14:paraId="17C7BBCD" w14:textId="77777777" w:rsidR="00E35C2D" w:rsidRPr="00E35C2D" w:rsidRDefault="00E35C2D" w:rsidP="009F0329">
            <w:pPr>
              <w:spacing w:before="60" w:after="60" w:line="312" w:lineRule="auto"/>
              <w:jc w:val="center"/>
            </w:pPr>
            <w:r w:rsidRPr="00E35C2D">
              <w:t> </w:t>
            </w:r>
          </w:p>
        </w:tc>
        <w:tc>
          <w:tcPr>
            <w:tcW w:w="4475" w:type="dxa"/>
            <w:tcBorders>
              <w:top w:val="single" w:sz="4" w:space="0" w:color="auto"/>
              <w:left w:val="nil"/>
              <w:bottom w:val="single" w:sz="4" w:space="0" w:color="auto"/>
              <w:right w:val="single" w:sz="4" w:space="0" w:color="auto"/>
            </w:tcBorders>
            <w:vAlign w:val="center"/>
          </w:tcPr>
          <w:p w14:paraId="647C722D" w14:textId="77777777" w:rsidR="00E35C2D" w:rsidRPr="00E35C2D" w:rsidRDefault="00E35C2D" w:rsidP="009F0329">
            <w:pPr>
              <w:spacing w:before="60" w:after="60" w:line="312" w:lineRule="auto"/>
            </w:pPr>
            <w:r w:rsidRPr="00E35C2D">
              <w:t>- CPĐD loại I dày 18cm</w:t>
            </w:r>
          </w:p>
        </w:tc>
        <w:tc>
          <w:tcPr>
            <w:tcW w:w="812" w:type="dxa"/>
            <w:tcBorders>
              <w:top w:val="single" w:sz="4" w:space="0" w:color="auto"/>
              <w:left w:val="nil"/>
              <w:bottom w:val="single" w:sz="4" w:space="0" w:color="auto"/>
              <w:right w:val="single" w:sz="4" w:space="0" w:color="auto"/>
            </w:tcBorders>
            <w:noWrap/>
            <w:vAlign w:val="center"/>
          </w:tcPr>
          <w:p w14:paraId="153505DC" w14:textId="77777777" w:rsidR="00E35C2D" w:rsidRPr="00E35C2D" w:rsidRDefault="00E35C2D" w:rsidP="009F0329">
            <w:pPr>
              <w:spacing w:before="60" w:after="60" w:line="312" w:lineRule="auto"/>
              <w:jc w:val="center"/>
            </w:pPr>
            <w:r w:rsidRPr="00E35C2D">
              <w:t>m³</w:t>
            </w:r>
          </w:p>
        </w:tc>
        <w:tc>
          <w:tcPr>
            <w:tcW w:w="1489" w:type="dxa"/>
            <w:tcBorders>
              <w:top w:val="single" w:sz="4" w:space="0" w:color="auto"/>
              <w:left w:val="nil"/>
              <w:bottom w:val="single" w:sz="4" w:space="0" w:color="auto"/>
              <w:right w:val="single" w:sz="4" w:space="0" w:color="auto"/>
            </w:tcBorders>
            <w:noWrap/>
            <w:vAlign w:val="center"/>
          </w:tcPr>
          <w:p w14:paraId="2E2E96C6" w14:textId="77777777" w:rsidR="00E35C2D" w:rsidRPr="00E35C2D" w:rsidRDefault="00E35C2D" w:rsidP="009F0329">
            <w:pPr>
              <w:spacing w:before="60" w:after="60" w:line="312" w:lineRule="auto"/>
              <w:jc w:val="center"/>
              <w:rPr>
                <w:bCs/>
              </w:rPr>
            </w:pPr>
            <w:r w:rsidRPr="00E35C2D">
              <w:rPr>
                <w:bCs/>
              </w:rPr>
              <w:t xml:space="preserve">     1,142.45 </w:t>
            </w:r>
          </w:p>
        </w:tc>
        <w:tc>
          <w:tcPr>
            <w:tcW w:w="1624" w:type="dxa"/>
            <w:tcBorders>
              <w:top w:val="single" w:sz="4" w:space="0" w:color="auto"/>
              <w:left w:val="single" w:sz="4" w:space="0" w:color="auto"/>
              <w:bottom w:val="single" w:sz="4" w:space="0" w:color="auto"/>
              <w:right w:val="single" w:sz="4" w:space="0" w:color="auto"/>
            </w:tcBorders>
            <w:noWrap/>
            <w:vAlign w:val="center"/>
          </w:tcPr>
          <w:p w14:paraId="4C5AF934" w14:textId="77777777" w:rsidR="00E35C2D" w:rsidRPr="00E35C2D" w:rsidRDefault="00E35C2D" w:rsidP="009F0329">
            <w:pPr>
              <w:spacing w:before="60" w:after="60" w:line="312" w:lineRule="auto"/>
              <w:rPr>
                <w:i/>
                <w:iCs/>
              </w:rPr>
            </w:pPr>
            <w:r w:rsidRPr="00E35C2D">
              <w:rPr>
                <w:i/>
                <w:iCs/>
              </w:rPr>
              <w:t> </w:t>
            </w:r>
          </w:p>
        </w:tc>
      </w:tr>
      <w:tr w:rsidR="00E35C2D" w:rsidRPr="00E35C2D" w14:paraId="27FBDD31" w14:textId="77777777" w:rsidTr="00024F54">
        <w:trPr>
          <w:trHeight w:val="359"/>
          <w:jc w:val="center"/>
        </w:trPr>
        <w:tc>
          <w:tcPr>
            <w:tcW w:w="670" w:type="dxa"/>
            <w:tcBorders>
              <w:top w:val="single" w:sz="4" w:space="0" w:color="auto"/>
              <w:left w:val="single" w:sz="4" w:space="0" w:color="auto"/>
              <w:bottom w:val="single" w:sz="4" w:space="0" w:color="auto"/>
              <w:right w:val="single" w:sz="4" w:space="0" w:color="auto"/>
            </w:tcBorders>
            <w:noWrap/>
            <w:vAlign w:val="center"/>
          </w:tcPr>
          <w:p w14:paraId="6745A0F7" w14:textId="77777777" w:rsidR="00E35C2D" w:rsidRPr="00E35C2D" w:rsidRDefault="00E35C2D" w:rsidP="009F0329">
            <w:pPr>
              <w:spacing w:before="60" w:after="60" w:line="312" w:lineRule="auto"/>
              <w:jc w:val="center"/>
              <w:rPr>
                <w:bCs/>
              </w:rPr>
            </w:pPr>
            <w:r w:rsidRPr="00E35C2D">
              <w:rPr>
                <w:bCs/>
              </w:rPr>
              <w:t> </w:t>
            </w:r>
          </w:p>
        </w:tc>
        <w:tc>
          <w:tcPr>
            <w:tcW w:w="4475" w:type="dxa"/>
            <w:tcBorders>
              <w:top w:val="single" w:sz="4" w:space="0" w:color="auto"/>
              <w:left w:val="nil"/>
              <w:bottom w:val="single" w:sz="4" w:space="0" w:color="auto"/>
              <w:right w:val="single" w:sz="4" w:space="0" w:color="auto"/>
            </w:tcBorders>
            <w:vAlign w:val="center"/>
          </w:tcPr>
          <w:p w14:paraId="753D09DB" w14:textId="77777777" w:rsidR="00E35C2D" w:rsidRPr="00E35C2D" w:rsidRDefault="00E35C2D" w:rsidP="009F0329">
            <w:pPr>
              <w:spacing w:before="60" w:after="60" w:line="312" w:lineRule="auto"/>
            </w:pPr>
            <w:r w:rsidRPr="00E35C2D">
              <w:t xml:space="preserve">- Khối lượng giấy dầu </w:t>
            </w:r>
          </w:p>
        </w:tc>
        <w:tc>
          <w:tcPr>
            <w:tcW w:w="812" w:type="dxa"/>
            <w:tcBorders>
              <w:top w:val="single" w:sz="4" w:space="0" w:color="auto"/>
              <w:left w:val="nil"/>
              <w:bottom w:val="single" w:sz="4" w:space="0" w:color="auto"/>
              <w:right w:val="single" w:sz="4" w:space="0" w:color="auto"/>
            </w:tcBorders>
            <w:noWrap/>
            <w:vAlign w:val="center"/>
          </w:tcPr>
          <w:p w14:paraId="41B00680" w14:textId="77777777" w:rsidR="00E35C2D" w:rsidRPr="00E35C2D" w:rsidRDefault="00E35C2D" w:rsidP="009F0329">
            <w:pPr>
              <w:spacing w:before="60" w:after="60" w:line="312" w:lineRule="auto"/>
              <w:jc w:val="center"/>
              <w:rPr>
                <w:i/>
                <w:iCs/>
              </w:rPr>
            </w:pPr>
            <w:r w:rsidRPr="00E35C2D">
              <w:rPr>
                <w:i/>
                <w:iCs/>
              </w:rPr>
              <w:t>m²</w:t>
            </w:r>
          </w:p>
        </w:tc>
        <w:tc>
          <w:tcPr>
            <w:tcW w:w="1489" w:type="dxa"/>
            <w:tcBorders>
              <w:top w:val="single" w:sz="4" w:space="0" w:color="auto"/>
              <w:left w:val="nil"/>
              <w:bottom w:val="single" w:sz="4" w:space="0" w:color="auto"/>
              <w:right w:val="single" w:sz="4" w:space="0" w:color="auto"/>
            </w:tcBorders>
            <w:noWrap/>
            <w:vAlign w:val="center"/>
          </w:tcPr>
          <w:p w14:paraId="18F644BA" w14:textId="77777777" w:rsidR="00E35C2D" w:rsidRPr="00E35C2D" w:rsidRDefault="00E35C2D" w:rsidP="009F0329">
            <w:pPr>
              <w:spacing w:before="60" w:after="60" w:line="312" w:lineRule="auto"/>
              <w:jc w:val="center"/>
              <w:rPr>
                <w:bCs/>
              </w:rPr>
            </w:pPr>
            <w:r w:rsidRPr="00E35C2D">
              <w:rPr>
                <w:bCs/>
              </w:rPr>
              <w:t xml:space="preserve">     5,381.17 </w:t>
            </w:r>
          </w:p>
        </w:tc>
        <w:tc>
          <w:tcPr>
            <w:tcW w:w="1624" w:type="dxa"/>
            <w:tcBorders>
              <w:top w:val="single" w:sz="4" w:space="0" w:color="auto"/>
              <w:left w:val="single" w:sz="4" w:space="0" w:color="auto"/>
              <w:bottom w:val="single" w:sz="4" w:space="0" w:color="auto"/>
              <w:right w:val="single" w:sz="4" w:space="0" w:color="auto"/>
            </w:tcBorders>
            <w:vAlign w:val="center"/>
          </w:tcPr>
          <w:p w14:paraId="3AB76073" w14:textId="77777777" w:rsidR="00E35C2D" w:rsidRPr="00E35C2D" w:rsidRDefault="00E35C2D" w:rsidP="009F0329">
            <w:pPr>
              <w:spacing w:before="60" w:after="60" w:line="312" w:lineRule="auto"/>
              <w:rPr>
                <w:i/>
                <w:iCs/>
              </w:rPr>
            </w:pPr>
            <w:r w:rsidRPr="00E35C2D">
              <w:rPr>
                <w:i/>
                <w:iCs/>
              </w:rPr>
              <w:t> </w:t>
            </w:r>
          </w:p>
        </w:tc>
      </w:tr>
      <w:tr w:rsidR="00E35C2D" w:rsidRPr="00E35C2D" w14:paraId="11A7B253" w14:textId="77777777" w:rsidTr="00024F54">
        <w:trPr>
          <w:trHeight w:val="359"/>
          <w:jc w:val="center"/>
        </w:trPr>
        <w:tc>
          <w:tcPr>
            <w:tcW w:w="670" w:type="dxa"/>
            <w:tcBorders>
              <w:top w:val="single" w:sz="4" w:space="0" w:color="auto"/>
              <w:left w:val="single" w:sz="4" w:space="0" w:color="auto"/>
              <w:bottom w:val="single" w:sz="4" w:space="0" w:color="auto"/>
              <w:right w:val="single" w:sz="4" w:space="0" w:color="auto"/>
            </w:tcBorders>
            <w:noWrap/>
            <w:vAlign w:val="center"/>
          </w:tcPr>
          <w:p w14:paraId="04616A3C" w14:textId="77777777" w:rsidR="00E35C2D" w:rsidRPr="00E35C2D" w:rsidRDefault="00E35C2D" w:rsidP="009F0329">
            <w:pPr>
              <w:spacing w:before="60" w:after="60" w:line="312" w:lineRule="auto"/>
              <w:jc w:val="center"/>
              <w:rPr>
                <w:bCs/>
              </w:rPr>
            </w:pPr>
            <w:r w:rsidRPr="00E35C2D">
              <w:rPr>
                <w:bCs/>
              </w:rPr>
              <w:t> </w:t>
            </w:r>
          </w:p>
        </w:tc>
        <w:tc>
          <w:tcPr>
            <w:tcW w:w="4475" w:type="dxa"/>
            <w:tcBorders>
              <w:top w:val="single" w:sz="4" w:space="0" w:color="auto"/>
              <w:left w:val="nil"/>
              <w:bottom w:val="single" w:sz="4" w:space="0" w:color="auto"/>
              <w:right w:val="single" w:sz="4" w:space="0" w:color="auto"/>
            </w:tcBorders>
            <w:vAlign w:val="center"/>
          </w:tcPr>
          <w:p w14:paraId="28353393" w14:textId="77777777" w:rsidR="00E35C2D" w:rsidRPr="00E35C2D" w:rsidRDefault="00E35C2D" w:rsidP="009F0329">
            <w:pPr>
              <w:spacing w:before="60" w:after="60" w:line="312" w:lineRule="auto"/>
            </w:pPr>
            <w:r w:rsidRPr="00E35C2D">
              <w:t>- Khối lượng BTXM M300 dày 20cm</w:t>
            </w:r>
          </w:p>
        </w:tc>
        <w:tc>
          <w:tcPr>
            <w:tcW w:w="812" w:type="dxa"/>
            <w:tcBorders>
              <w:top w:val="single" w:sz="4" w:space="0" w:color="auto"/>
              <w:left w:val="nil"/>
              <w:bottom w:val="single" w:sz="4" w:space="0" w:color="auto"/>
              <w:right w:val="single" w:sz="4" w:space="0" w:color="auto"/>
            </w:tcBorders>
            <w:noWrap/>
            <w:vAlign w:val="center"/>
          </w:tcPr>
          <w:p w14:paraId="1C085596" w14:textId="77777777" w:rsidR="00E35C2D" w:rsidRPr="00E35C2D" w:rsidRDefault="00E35C2D" w:rsidP="009F0329">
            <w:pPr>
              <w:spacing w:before="60" w:after="60" w:line="312" w:lineRule="auto"/>
              <w:jc w:val="center"/>
            </w:pPr>
            <w:r w:rsidRPr="00E35C2D">
              <w:t>m³</w:t>
            </w:r>
          </w:p>
        </w:tc>
        <w:tc>
          <w:tcPr>
            <w:tcW w:w="1489" w:type="dxa"/>
            <w:tcBorders>
              <w:top w:val="single" w:sz="4" w:space="0" w:color="auto"/>
              <w:left w:val="nil"/>
              <w:bottom w:val="single" w:sz="4" w:space="0" w:color="auto"/>
              <w:right w:val="single" w:sz="4" w:space="0" w:color="auto"/>
            </w:tcBorders>
            <w:noWrap/>
            <w:vAlign w:val="center"/>
          </w:tcPr>
          <w:p w14:paraId="06C82467" w14:textId="77777777" w:rsidR="00E35C2D" w:rsidRPr="00E35C2D" w:rsidRDefault="00E35C2D" w:rsidP="009F0329">
            <w:pPr>
              <w:spacing w:before="60" w:after="60" w:line="312" w:lineRule="auto"/>
              <w:jc w:val="center"/>
              <w:rPr>
                <w:bCs/>
              </w:rPr>
            </w:pPr>
            <w:r w:rsidRPr="00E35C2D">
              <w:rPr>
                <w:bCs/>
              </w:rPr>
              <w:t xml:space="preserve">     1,076.23 </w:t>
            </w:r>
          </w:p>
        </w:tc>
        <w:tc>
          <w:tcPr>
            <w:tcW w:w="1624" w:type="dxa"/>
            <w:tcBorders>
              <w:top w:val="single" w:sz="4" w:space="0" w:color="auto"/>
              <w:left w:val="single" w:sz="4" w:space="0" w:color="auto"/>
              <w:bottom w:val="single" w:sz="4" w:space="0" w:color="auto"/>
              <w:right w:val="single" w:sz="4" w:space="0" w:color="auto"/>
            </w:tcBorders>
            <w:vAlign w:val="center"/>
          </w:tcPr>
          <w:p w14:paraId="47292CC7" w14:textId="77777777" w:rsidR="00E35C2D" w:rsidRPr="00E35C2D" w:rsidRDefault="00E35C2D" w:rsidP="009F0329">
            <w:pPr>
              <w:spacing w:before="60" w:after="60" w:line="312" w:lineRule="auto"/>
              <w:rPr>
                <w:i/>
                <w:iCs/>
              </w:rPr>
            </w:pPr>
            <w:r w:rsidRPr="00E35C2D">
              <w:rPr>
                <w:i/>
                <w:iCs/>
              </w:rPr>
              <w:t> </w:t>
            </w:r>
          </w:p>
        </w:tc>
      </w:tr>
      <w:tr w:rsidR="00E35C2D" w:rsidRPr="00E35C2D" w14:paraId="727E2892" w14:textId="77777777" w:rsidTr="00024F54">
        <w:trPr>
          <w:trHeight w:val="359"/>
          <w:jc w:val="center"/>
        </w:trPr>
        <w:tc>
          <w:tcPr>
            <w:tcW w:w="670" w:type="dxa"/>
            <w:tcBorders>
              <w:top w:val="single" w:sz="4" w:space="0" w:color="auto"/>
              <w:left w:val="single" w:sz="4" w:space="0" w:color="auto"/>
              <w:bottom w:val="single" w:sz="4" w:space="0" w:color="auto"/>
              <w:right w:val="single" w:sz="4" w:space="0" w:color="auto"/>
            </w:tcBorders>
            <w:noWrap/>
            <w:vAlign w:val="center"/>
          </w:tcPr>
          <w:p w14:paraId="6970E06F" w14:textId="77777777" w:rsidR="00E35C2D" w:rsidRPr="00E35C2D" w:rsidRDefault="00E35C2D" w:rsidP="009F0329">
            <w:pPr>
              <w:spacing w:before="60" w:after="60" w:line="312" w:lineRule="auto"/>
              <w:jc w:val="center"/>
              <w:rPr>
                <w:bCs/>
              </w:rPr>
            </w:pPr>
            <w:r w:rsidRPr="00E35C2D">
              <w:rPr>
                <w:bCs/>
              </w:rPr>
              <w:t> </w:t>
            </w:r>
          </w:p>
        </w:tc>
        <w:tc>
          <w:tcPr>
            <w:tcW w:w="4475" w:type="dxa"/>
            <w:tcBorders>
              <w:top w:val="single" w:sz="4" w:space="0" w:color="auto"/>
              <w:left w:val="nil"/>
              <w:bottom w:val="single" w:sz="4" w:space="0" w:color="auto"/>
              <w:right w:val="single" w:sz="4" w:space="0" w:color="auto"/>
            </w:tcBorders>
            <w:vAlign w:val="center"/>
          </w:tcPr>
          <w:p w14:paraId="2A5EEAB3" w14:textId="77777777" w:rsidR="00E35C2D" w:rsidRPr="00E35C2D" w:rsidRDefault="00E35C2D" w:rsidP="009F0329">
            <w:pPr>
              <w:spacing w:before="60" w:after="60" w:line="312" w:lineRule="auto"/>
            </w:pPr>
            <w:r w:rsidRPr="00E35C2D">
              <w:t>- Khối lượng lưới thép D8 @ 200</w:t>
            </w:r>
          </w:p>
        </w:tc>
        <w:tc>
          <w:tcPr>
            <w:tcW w:w="812" w:type="dxa"/>
            <w:tcBorders>
              <w:top w:val="single" w:sz="4" w:space="0" w:color="auto"/>
              <w:left w:val="nil"/>
              <w:bottom w:val="single" w:sz="4" w:space="0" w:color="auto"/>
              <w:right w:val="single" w:sz="4" w:space="0" w:color="auto"/>
            </w:tcBorders>
            <w:noWrap/>
            <w:vAlign w:val="center"/>
          </w:tcPr>
          <w:p w14:paraId="165EAFD8" w14:textId="77777777" w:rsidR="00E35C2D" w:rsidRPr="00E35C2D" w:rsidRDefault="00E35C2D" w:rsidP="009F0329">
            <w:pPr>
              <w:spacing w:before="60" w:after="60" w:line="312" w:lineRule="auto"/>
              <w:jc w:val="center"/>
              <w:rPr>
                <w:i/>
                <w:iCs/>
              </w:rPr>
            </w:pPr>
            <w:r w:rsidRPr="00E35C2D">
              <w:rPr>
                <w:i/>
                <w:iCs/>
              </w:rPr>
              <w:t>Kg</w:t>
            </w:r>
          </w:p>
        </w:tc>
        <w:tc>
          <w:tcPr>
            <w:tcW w:w="1489" w:type="dxa"/>
            <w:tcBorders>
              <w:top w:val="single" w:sz="4" w:space="0" w:color="auto"/>
              <w:left w:val="nil"/>
              <w:bottom w:val="single" w:sz="4" w:space="0" w:color="auto"/>
              <w:right w:val="single" w:sz="4" w:space="0" w:color="auto"/>
            </w:tcBorders>
            <w:noWrap/>
            <w:vAlign w:val="center"/>
          </w:tcPr>
          <w:p w14:paraId="498CAAA4" w14:textId="77777777" w:rsidR="00E35C2D" w:rsidRPr="00E35C2D" w:rsidRDefault="00E35C2D" w:rsidP="009F0329">
            <w:pPr>
              <w:spacing w:before="60" w:after="60" w:line="312" w:lineRule="auto"/>
              <w:jc w:val="center"/>
              <w:rPr>
                <w:bCs/>
              </w:rPr>
            </w:pPr>
            <w:r w:rsidRPr="00E35C2D">
              <w:rPr>
                <w:bCs/>
              </w:rPr>
              <w:t xml:space="preserve">   20,448.45 </w:t>
            </w:r>
          </w:p>
        </w:tc>
        <w:tc>
          <w:tcPr>
            <w:tcW w:w="1624" w:type="dxa"/>
            <w:tcBorders>
              <w:top w:val="single" w:sz="4" w:space="0" w:color="auto"/>
              <w:left w:val="single" w:sz="4" w:space="0" w:color="auto"/>
              <w:bottom w:val="single" w:sz="4" w:space="0" w:color="auto"/>
              <w:right w:val="single" w:sz="4" w:space="0" w:color="auto"/>
            </w:tcBorders>
            <w:vAlign w:val="center"/>
          </w:tcPr>
          <w:p w14:paraId="347B1FC2" w14:textId="77777777" w:rsidR="00E35C2D" w:rsidRPr="00E35C2D" w:rsidRDefault="00E35C2D" w:rsidP="009F0329">
            <w:pPr>
              <w:spacing w:before="60" w:after="60" w:line="312" w:lineRule="auto"/>
              <w:rPr>
                <w:i/>
                <w:iCs/>
              </w:rPr>
            </w:pPr>
            <w:r w:rsidRPr="00E35C2D">
              <w:rPr>
                <w:i/>
                <w:iCs/>
              </w:rPr>
              <w:t> </w:t>
            </w:r>
          </w:p>
        </w:tc>
      </w:tr>
      <w:tr w:rsidR="00E35C2D" w:rsidRPr="00E35C2D" w14:paraId="416505AC" w14:textId="77777777" w:rsidTr="00024F54">
        <w:trPr>
          <w:trHeight w:val="359"/>
          <w:jc w:val="center"/>
        </w:trPr>
        <w:tc>
          <w:tcPr>
            <w:tcW w:w="670" w:type="dxa"/>
            <w:tcBorders>
              <w:top w:val="single" w:sz="4" w:space="0" w:color="auto"/>
              <w:left w:val="single" w:sz="4" w:space="0" w:color="auto"/>
              <w:bottom w:val="single" w:sz="4" w:space="0" w:color="auto"/>
              <w:right w:val="single" w:sz="4" w:space="0" w:color="auto"/>
            </w:tcBorders>
            <w:noWrap/>
            <w:vAlign w:val="center"/>
          </w:tcPr>
          <w:p w14:paraId="6CE753BC" w14:textId="77777777" w:rsidR="00E35C2D" w:rsidRPr="00E35C2D" w:rsidRDefault="00E35C2D" w:rsidP="009F0329">
            <w:pPr>
              <w:spacing w:before="60" w:after="60" w:line="312" w:lineRule="auto"/>
              <w:jc w:val="center"/>
              <w:rPr>
                <w:bCs/>
              </w:rPr>
            </w:pPr>
            <w:r w:rsidRPr="00E35C2D">
              <w:rPr>
                <w:bCs/>
              </w:rPr>
              <w:t> </w:t>
            </w:r>
          </w:p>
        </w:tc>
        <w:tc>
          <w:tcPr>
            <w:tcW w:w="4475" w:type="dxa"/>
            <w:tcBorders>
              <w:top w:val="single" w:sz="4" w:space="0" w:color="auto"/>
              <w:left w:val="nil"/>
              <w:bottom w:val="single" w:sz="4" w:space="0" w:color="auto"/>
              <w:right w:val="single" w:sz="4" w:space="0" w:color="auto"/>
            </w:tcBorders>
            <w:vAlign w:val="center"/>
          </w:tcPr>
          <w:p w14:paraId="01844651" w14:textId="77777777" w:rsidR="00E35C2D" w:rsidRPr="00E35C2D" w:rsidRDefault="00E35C2D" w:rsidP="009F0329">
            <w:pPr>
              <w:spacing w:before="60" w:after="60" w:line="312" w:lineRule="auto"/>
            </w:pPr>
            <w:r w:rsidRPr="00E35C2D">
              <w:t>- Khối lượng khe dọc</w:t>
            </w:r>
          </w:p>
        </w:tc>
        <w:tc>
          <w:tcPr>
            <w:tcW w:w="812" w:type="dxa"/>
            <w:tcBorders>
              <w:top w:val="single" w:sz="4" w:space="0" w:color="auto"/>
              <w:left w:val="nil"/>
              <w:bottom w:val="single" w:sz="4" w:space="0" w:color="auto"/>
              <w:right w:val="single" w:sz="4" w:space="0" w:color="auto"/>
            </w:tcBorders>
            <w:noWrap/>
            <w:vAlign w:val="center"/>
          </w:tcPr>
          <w:p w14:paraId="4A8A3E02" w14:textId="77777777" w:rsidR="00E35C2D" w:rsidRPr="00E35C2D" w:rsidRDefault="00E35C2D" w:rsidP="009F0329">
            <w:pPr>
              <w:spacing w:before="60" w:after="60" w:line="312" w:lineRule="auto"/>
              <w:jc w:val="center"/>
              <w:rPr>
                <w:i/>
                <w:iCs/>
              </w:rPr>
            </w:pPr>
            <w:r w:rsidRPr="00E35C2D">
              <w:rPr>
                <w:i/>
                <w:iCs/>
              </w:rPr>
              <w:t>m</w:t>
            </w:r>
          </w:p>
        </w:tc>
        <w:tc>
          <w:tcPr>
            <w:tcW w:w="1489" w:type="dxa"/>
            <w:tcBorders>
              <w:top w:val="single" w:sz="4" w:space="0" w:color="auto"/>
              <w:left w:val="nil"/>
              <w:bottom w:val="single" w:sz="4" w:space="0" w:color="auto"/>
              <w:right w:val="single" w:sz="4" w:space="0" w:color="auto"/>
            </w:tcBorders>
            <w:noWrap/>
            <w:vAlign w:val="center"/>
          </w:tcPr>
          <w:p w14:paraId="3479AF7D" w14:textId="77777777" w:rsidR="00E35C2D" w:rsidRPr="00E35C2D" w:rsidRDefault="00E35C2D" w:rsidP="009F0329">
            <w:pPr>
              <w:spacing w:before="60" w:after="60" w:line="312" w:lineRule="auto"/>
              <w:jc w:val="right"/>
              <w:rPr>
                <w:bCs/>
              </w:rPr>
            </w:pPr>
            <w:r w:rsidRPr="00E35C2D">
              <w:rPr>
                <w:bCs/>
              </w:rPr>
              <w:t>820.00</w:t>
            </w:r>
          </w:p>
        </w:tc>
        <w:tc>
          <w:tcPr>
            <w:tcW w:w="1624" w:type="dxa"/>
            <w:tcBorders>
              <w:top w:val="single" w:sz="4" w:space="0" w:color="auto"/>
              <w:left w:val="single" w:sz="4" w:space="0" w:color="auto"/>
              <w:bottom w:val="single" w:sz="4" w:space="0" w:color="auto"/>
              <w:right w:val="single" w:sz="4" w:space="0" w:color="auto"/>
            </w:tcBorders>
            <w:vAlign w:val="center"/>
          </w:tcPr>
          <w:p w14:paraId="3B4E2EC5" w14:textId="77777777" w:rsidR="00E35C2D" w:rsidRPr="00E35C2D" w:rsidRDefault="00E35C2D" w:rsidP="009F0329">
            <w:pPr>
              <w:spacing w:before="60" w:after="60" w:line="312" w:lineRule="auto"/>
              <w:rPr>
                <w:i/>
                <w:iCs/>
              </w:rPr>
            </w:pPr>
            <w:r w:rsidRPr="00E35C2D">
              <w:rPr>
                <w:i/>
                <w:iCs/>
              </w:rPr>
              <w:t> </w:t>
            </w:r>
          </w:p>
        </w:tc>
      </w:tr>
      <w:tr w:rsidR="00E35C2D" w:rsidRPr="00E35C2D" w14:paraId="3818FEF7" w14:textId="77777777" w:rsidTr="00024F54">
        <w:trPr>
          <w:trHeight w:val="359"/>
          <w:jc w:val="center"/>
        </w:trPr>
        <w:tc>
          <w:tcPr>
            <w:tcW w:w="670" w:type="dxa"/>
            <w:tcBorders>
              <w:top w:val="single" w:sz="4" w:space="0" w:color="auto"/>
              <w:left w:val="single" w:sz="4" w:space="0" w:color="auto"/>
              <w:bottom w:val="single" w:sz="4" w:space="0" w:color="auto"/>
              <w:right w:val="single" w:sz="4" w:space="0" w:color="auto"/>
            </w:tcBorders>
            <w:noWrap/>
            <w:vAlign w:val="center"/>
          </w:tcPr>
          <w:p w14:paraId="5B97639C" w14:textId="77777777" w:rsidR="00E35C2D" w:rsidRPr="00E35C2D" w:rsidRDefault="00E35C2D" w:rsidP="009F0329">
            <w:pPr>
              <w:spacing w:before="60" w:after="60" w:line="312" w:lineRule="auto"/>
              <w:jc w:val="center"/>
              <w:rPr>
                <w:bCs/>
              </w:rPr>
            </w:pPr>
            <w:r w:rsidRPr="00E35C2D">
              <w:rPr>
                <w:bCs/>
              </w:rPr>
              <w:t> </w:t>
            </w:r>
          </w:p>
        </w:tc>
        <w:tc>
          <w:tcPr>
            <w:tcW w:w="4475" w:type="dxa"/>
            <w:tcBorders>
              <w:top w:val="single" w:sz="4" w:space="0" w:color="auto"/>
              <w:left w:val="nil"/>
              <w:bottom w:val="single" w:sz="4" w:space="0" w:color="auto"/>
              <w:right w:val="single" w:sz="4" w:space="0" w:color="auto"/>
            </w:tcBorders>
            <w:vAlign w:val="center"/>
          </w:tcPr>
          <w:p w14:paraId="59D5467D" w14:textId="77777777" w:rsidR="00E35C2D" w:rsidRPr="00E35C2D" w:rsidRDefault="00E35C2D" w:rsidP="009F0329">
            <w:pPr>
              <w:spacing w:before="60" w:after="60" w:line="312" w:lineRule="auto"/>
            </w:pPr>
            <w:r w:rsidRPr="00E35C2D">
              <w:t xml:space="preserve"> Khối lượng khe co</w:t>
            </w:r>
          </w:p>
        </w:tc>
        <w:tc>
          <w:tcPr>
            <w:tcW w:w="812" w:type="dxa"/>
            <w:tcBorders>
              <w:top w:val="single" w:sz="4" w:space="0" w:color="auto"/>
              <w:left w:val="nil"/>
              <w:bottom w:val="single" w:sz="4" w:space="0" w:color="auto"/>
              <w:right w:val="single" w:sz="4" w:space="0" w:color="auto"/>
            </w:tcBorders>
            <w:noWrap/>
            <w:vAlign w:val="center"/>
          </w:tcPr>
          <w:p w14:paraId="65FE1C0C" w14:textId="77777777" w:rsidR="00E35C2D" w:rsidRPr="00E35C2D" w:rsidRDefault="00E35C2D" w:rsidP="009F0329">
            <w:pPr>
              <w:spacing w:before="60" w:after="60" w:line="312" w:lineRule="auto"/>
              <w:jc w:val="center"/>
              <w:rPr>
                <w:i/>
                <w:iCs/>
              </w:rPr>
            </w:pPr>
            <w:r w:rsidRPr="00E35C2D">
              <w:rPr>
                <w:i/>
                <w:iCs/>
              </w:rPr>
              <w:t>m</w:t>
            </w:r>
          </w:p>
        </w:tc>
        <w:tc>
          <w:tcPr>
            <w:tcW w:w="1489" w:type="dxa"/>
            <w:tcBorders>
              <w:top w:val="single" w:sz="4" w:space="0" w:color="auto"/>
              <w:left w:val="nil"/>
              <w:bottom w:val="single" w:sz="4" w:space="0" w:color="auto"/>
              <w:right w:val="single" w:sz="4" w:space="0" w:color="auto"/>
            </w:tcBorders>
            <w:noWrap/>
            <w:vAlign w:val="center"/>
          </w:tcPr>
          <w:p w14:paraId="6086F51D" w14:textId="77777777" w:rsidR="00E35C2D" w:rsidRPr="00E35C2D" w:rsidRDefault="00E35C2D" w:rsidP="009F0329">
            <w:pPr>
              <w:spacing w:before="60" w:after="60" w:line="312" w:lineRule="auto"/>
              <w:jc w:val="center"/>
              <w:rPr>
                <w:bCs/>
              </w:rPr>
            </w:pPr>
            <w:r w:rsidRPr="00E35C2D">
              <w:rPr>
                <w:bCs/>
              </w:rPr>
              <w:t xml:space="preserve">     1,380.00 </w:t>
            </w:r>
          </w:p>
        </w:tc>
        <w:tc>
          <w:tcPr>
            <w:tcW w:w="1624" w:type="dxa"/>
            <w:tcBorders>
              <w:top w:val="single" w:sz="4" w:space="0" w:color="auto"/>
              <w:left w:val="single" w:sz="4" w:space="0" w:color="auto"/>
              <w:bottom w:val="single" w:sz="4" w:space="0" w:color="auto"/>
              <w:right w:val="single" w:sz="4" w:space="0" w:color="auto"/>
            </w:tcBorders>
            <w:vAlign w:val="center"/>
          </w:tcPr>
          <w:p w14:paraId="347643EF" w14:textId="77777777" w:rsidR="00E35C2D" w:rsidRPr="00E35C2D" w:rsidRDefault="00E35C2D" w:rsidP="009F0329">
            <w:pPr>
              <w:spacing w:before="60" w:after="60" w:line="312" w:lineRule="auto"/>
              <w:rPr>
                <w:i/>
                <w:iCs/>
              </w:rPr>
            </w:pPr>
            <w:r w:rsidRPr="00E35C2D">
              <w:rPr>
                <w:i/>
                <w:iCs/>
              </w:rPr>
              <w:t> </w:t>
            </w:r>
          </w:p>
        </w:tc>
      </w:tr>
      <w:tr w:rsidR="00E35C2D" w:rsidRPr="00E35C2D" w14:paraId="7E054C49" w14:textId="77777777" w:rsidTr="00024F54">
        <w:trPr>
          <w:trHeight w:val="359"/>
          <w:jc w:val="center"/>
        </w:trPr>
        <w:tc>
          <w:tcPr>
            <w:tcW w:w="670" w:type="dxa"/>
            <w:tcBorders>
              <w:top w:val="single" w:sz="4" w:space="0" w:color="auto"/>
              <w:left w:val="single" w:sz="4" w:space="0" w:color="auto"/>
              <w:bottom w:val="single" w:sz="4" w:space="0" w:color="auto"/>
              <w:right w:val="single" w:sz="4" w:space="0" w:color="auto"/>
            </w:tcBorders>
            <w:noWrap/>
            <w:vAlign w:val="center"/>
          </w:tcPr>
          <w:p w14:paraId="31FA2D16" w14:textId="77777777" w:rsidR="00E35C2D" w:rsidRPr="00E35C2D" w:rsidRDefault="00E35C2D" w:rsidP="009F0329">
            <w:pPr>
              <w:spacing w:before="60" w:after="60" w:line="312" w:lineRule="auto"/>
              <w:jc w:val="center"/>
              <w:rPr>
                <w:bCs/>
              </w:rPr>
            </w:pPr>
          </w:p>
        </w:tc>
        <w:tc>
          <w:tcPr>
            <w:tcW w:w="4475" w:type="dxa"/>
            <w:tcBorders>
              <w:top w:val="single" w:sz="4" w:space="0" w:color="auto"/>
              <w:left w:val="nil"/>
              <w:bottom w:val="single" w:sz="4" w:space="0" w:color="auto"/>
              <w:right w:val="single" w:sz="4" w:space="0" w:color="auto"/>
            </w:tcBorders>
            <w:vAlign w:val="center"/>
          </w:tcPr>
          <w:p w14:paraId="65A07949" w14:textId="77777777" w:rsidR="00E35C2D" w:rsidRPr="00E35C2D" w:rsidRDefault="00E35C2D" w:rsidP="009F0329">
            <w:pPr>
              <w:spacing w:before="60" w:after="60" w:line="312" w:lineRule="auto"/>
            </w:pPr>
            <w:r w:rsidRPr="00E35C2D">
              <w:t xml:space="preserve"> Khối lượng khe dãn</w:t>
            </w:r>
          </w:p>
        </w:tc>
        <w:tc>
          <w:tcPr>
            <w:tcW w:w="812" w:type="dxa"/>
            <w:tcBorders>
              <w:top w:val="single" w:sz="4" w:space="0" w:color="auto"/>
              <w:left w:val="nil"/>
              <w:bottom w:val="single" w:sz="4" w:space="0" w:color="auto"/>
              <w:right w:val="single" w:sz="4" w:space="0" w:color="auto"/>
            </w:tcBorders>
            <w:noWrap/>
            <w:vAlign w:val="center"/>
          </w:tcPr>
          <w:p w14:paraId="5859CC9F" w14:textId="77777777" w:rsidR="00E35C2D" w:rsidRPr="00E35C2D" w:rsidRDefault="00E35C2D" w:rsidP="009F0329">
            <w:pPr>
              <w:spacing w:before="60" w:after="60" w:line="312" w:lineRule="auto"/>
              <w:jc w:val="center"/>
              <w:rPr>
                <w:i/>
                <w:iCs/>
              </w:rPr>
            </w:pPr>
            <w:r w:rsidRPr="00E35C2D">
              <w:rPr>
                <w:i/>
                <w:iCs/>
              </w:rPr>
              <w:t>m</w:t>
            </w:r>
          </w:p>
        </w:tc>
        <w:tc>
          <w:tcPr>
            <w:tcW w:w="1489" w:type="dxa"/>
            <w:tcBorders>
              <w:top w:val="single" w:sz="4" w:space="0" w:color="auto"/>
              <w:left w:val="nil"/>
              <w:bottom w:val="single" w:sz="4" w:space="0" w:color="auto"/>
              <w:right w:val="single" w:sz="4" w:space="0" w:color="auto"/>
            </w:tcBorders>
            <w:noWrap/>
            <w:vAlign w:val="center"/>
          </w:tcPr>
          <w:p w14:paraId="080BC735" w14:textId="77777777" w:rsidR="00E35C2D" w:rsidRPr="00E35C2D" w:rsidRDefault="00E35C2D" w:rsidP="009F0329">
            <w:pPr>
              <w:spacing w:before="60" w:after="60" w:line="312" w:lineRule="auto"/>
              <w:jc w:val="center"/>
              <w:rPr>
                <w:bCs/>
              </w:rPr>
            </w:pPr>
            <w:r w:rsidRPr="00E35C2D">
              <w:rPr>
                <w:bCs/>
              </w:rPr>
              <w:t xml:space="preserve">     165.00 </w:t>
            </w:r>
          </w:p>
        </w:tc>
        <w:tc>
          <w:tcPr>
            <w:tcW w:w="1624" w:type="dxa"/>
            <w:tcBorders>
              <w:top w:val="single" w:sz="4" w:space="0" w:color="auto"/>
              <w:left w:val="single" w:sz="4" w:space="0" w:color="auto"/>
              <w:bottom w:val="single" w:sz="4" w:space="0" w:color="auto"/>
              <w:right w:val="single" w:sz="4" w:space="0" w:color="auto"/>
            </w:tcBorders>
            <w:vAlign w:val="center"/>
          </w:tcPr>
          <w:p w14:paraId="46E5EEC1" w14:textId="77777777" w:rsidR="00E35C2D" w:rsidRPr="00E35C2D" w:rsidRDefault="00E35C2D" w:rsidP="009F0329">
            <w:pPr>
              <w:spacing w:before="60" w:after="60" w:line="312" w:lineRule="auto"/>
              <w:rPr>
                <w:i/>
                <w:iCs/>
              </w:rPr>
            </w:pPr>
          </w:p>
        </w:tc>
      </w:tr>
      <w:tr w:rsidR="00E35C2D" w:rsidRPr="00E35C2D" w14:paraId="207BC4BF" w14:textId="77777777" w:rsidTr="00024F54">
        <w:trPr>
          <w:trHeight w:val="359"/>
          <w:jc w:val="center"/>
        </w:trPr>
        <w:tc>
          <w:tcPr>
            <w:tcW w:w="670" w:type="dxa"/>
            <w:tcBorders>
              <w:top w:val="single" w:sz="4" w:space="0" w:color="auto"/>
              <w:left w:val="single" w:sz="4" w:space="0" w:color="auto"/>
              <w:bottom w:val="single" w:sz="4" w:space="0" w:color="auto"/>
              <w:right w:val="single" w:sz="4" w:space="0" w:color="auto"/>
            </w:tcBorders>
            <w:noWrap/>
            <w:vAlign w:val="center"/>
          </w:tcPr>
          <w:p w14:paraId="2C4C751F" w14:textId="77777777" w:rsidR="00E35C2D" w:rsidRPr="00E35C2D" w:rsidRDefault="00E35C2D" w:rsidP="009F0329">
            <w:pPr>
              <w:spacing w:before="60" w:after="60" w:line="312" w:lineRule="auto"/>
              <w:jc w:val="center"/>
            </w:pPr>
            <w:r w:rsidRPr="00E35C2D">
              <w:t> </w:t>
            </w:r>
          </w:p>
        </w:tc>
        <w:tc>
          <w:tcPr>
            <w:tcW w:w="4475" w:type="dxa"/>
            <w:tcBorders>
              <w:top w:val="single" w:sz="4" w:space="0" w:color="auto"/>
              <w:left w:val="nil"/>
              <w:bottom w:val="single" w:sz="4" w:space="0" w:color="auto"/>
              <w:right w:val="single" w:sz="4" w:space="0" w:color="auto"/>
            </w:tcBorders>
            <w:vAlign w:val="center"/>
          </w:tcPr>
          <w:p w14:paraId="0C35EF9F" w14:textId="77777777" w:rsidR="00E35C2D" w:rsidRPr="00E35C2D" w:rsidRDefault="00E35C2D" w:rsidP="009F0329">
            <w:pPr>
              <w:spacing w:before="60" w:after="60" w:line="312" w:lineRule="auto"/>
            </w:pPr>
            <w:r w:rsidRPr="00E35C2D">
              <w:t>- Vữa xi măng M100 dày 2cm</w:t>
            </w:r>
          </w:p>
        </w:tc>
        <w:tc>
          <w:tcPr>
            <w:tcW w:w="812" w:type="dxa"/>
            <w:tcBorders>
              <w:top w:val="single" w:sz="4" w:space="0" w:color="auto"/>
              <w:left w:val="nil"/>
              <w:bottom w:val="single" w:sz="4" w:space="0" w:color="auto"/>
              <w:right w:val="single" w:sz="4" w:space="0" w:color="auto"/>
            </w:tcBorders>
            <w:noWrap/>
            <w:vAlign w:val="center"/>
          </w:tcPr>
          <w:p w14:paraId="0C365393" w14:textId="77777777" w:rsidR="00E35C2D" w:rsidRPr="00E35C2D" w:rsidRDefault="00E35C2D" w:rsidP="009F0329">
            <w:pPr>
              <w:spacing w:before="60" w:after="60" w:line="312" w:lineRule="auto"/>
              <w:jc w:val="center"/>
            </w:pPr>
            <w:r w:rsidRPr="00E35C2D">
              <w:t>m³</w:t>
            </w:r>
          </w:p>
        </w:tc>
        <w:tc>
          <w:tcPr>
            <w:tcW w:w="1489" w:type="dxa"/>
            <w:tcBorders>
              <w:top w:val="single" w:sz="4" w:space="0" w:color="auto"/>
              <w:left w:val="nil"/>
              <w:bottom w:val="single" w:sz="4" w:space="0" w:color="auto"/>
              <w:right w:val="single" w:sz="4" w:space="0" w:color="auto"/>
            </w:tcBorders>
            <w:noWrap/>
            <w:vAlign w:val="center"/>
          </w:tcPr>
          <w:p w14:paraId="1B30D358" w14:textId="77777777" w:rsidR="00E35C2D" w:rsidRPr="00E35C2D" w:rsidRDefault="00E35C2D" w:rsidP="009F0329">
            <w:pPr>
              <w:spacing w:before="60" w:after="60" w:line="312" w:lineRule="auto"/>
              <w:jc w:val="center"/>
              <w:rPr>
                <w:bCs/>
              </w:rPr>
            </w:pPr>
            <w:r w:rsidRPr="00E35C2D">
              <w:rPr>
                <w:bCs/>
              </w:rPr>
              <w:t xml:space="preserve">        107.62 </w:t>
            </w:r>
          </w:p>
        </w:tc>
        <w:tc>
          <w:tcPr>
            <w:tcW w:w="1624" w:type="dxa"/>
            <w:tcBorders>
              <w:top w:val="single" w:sz="4" w:space="0" w:color="auto"/>
              <w:left w:val="single" w:sz="4" w:space="0" w:color="auto"/>
              <w:bottom w:val="single" w:sz="4" w:space="0" w:color="auto"/>
              <w:right w:val="single" w:sz="4" w:space="0" w:color="auto"/>
            </w:tcBorders>
            <w:noWrap/>
            <w:vAlign w:val="center"/>
          </w:tcPr>
          <w:p w14:paraId="3B289F80" w14:textId="77777777" w:rsidR="00E35C2D" w:rsidRPr="00E35C2D" w:rsidRDefault="00E35C2D" w:rsidP="009F0329">
            <w:pPr>
              <w:spacing w:before="60" w:after="60" w:line="312" w:lineRule="auto"/>
              <w:jc w:val="center"/>
            </w:pPr>
            <w:r w:rsidRPr="00E35C2D">
              <w:t> </w:t>
            </w:r>
          </w:p>
        </w:tc>
      </w:tr>
      <w:tr w:rsidR="00E35C2D" w:rsidRPr="00E35C2D" w14:paraId="1631864D" w14:textId="77777777" w:rsidTr="00024F54">
        <w:trPr>
          <w:trHeight w:val="359"/>
          <w:jc w:val="center"/>
        </w:trPr>
        <w:tc>
          <w:tcPr>
            <w:tcW w:w="670" w:type="dxa"/>
            <w:tcBorders>
              <w:top w:val="single" w:sz="4" w:space="0" w:color="auto"/>
              <w:left w:val="single" w:sz="4" w:space="0" w:color="auto"/>
              <w:bottom w:val="single" w:sz="4" w:space="0" w:color="auto"/>
              <w:right w:val="single" w:sz="4" w:space="0" w:color="auto"/>
            </w:tcBorders>
            <w:noWrap/>
            <w:vAlign w:val="center"/>
          </w:tcPr>
          <w:p w14:paraId="4737A5A8" w14:textId="77777777" w:rsidR="00E35C2D" w:rsidRPr="00E35C2D" w:rsidRDefault="00E35C2D" w:rsidP="009F0329">
            <w:pPr>
              <w:spacing w:before="60" w:after="60" w:line="312" w:lineRule="auto"/>
              <w:jc w:val="center"/>
            </w:pPr>
            <w:r w:rsidRPr="00E35C2D">
              <w:t> </w:t>
            </w:r>
          </w:p>
        </w:tc>
        <w:tc>
          <w:tcPr>
            <w:tcW w:w="4475" w:type="dxa"/>
            <w:tcBorders>
              <w:top w:val="single" w:sz="4" w:space="0" w:color="auto"/>
              <w:left w:val="nil"/>
              <w:bottom w:val="single" w:sz="4" w:space="0" w:color="auto"/>
              <w:right w:val="single" w:sz="4" w:space="0" w:color="auto"/>
            </w:tcBorders>
            <w:vAlign w:val="center"/>
          </w:tcPr>
          <w:p w14:paraId="3CDB08CE" w14:textId="77777777" w:rsidR="00E35C2D" w:rsidRPr="00E35C2D" w:rsidRDefault="00E35C2D" w:rsidP="009F0329">
            <w:pPr>
              <w:spacing w:before="60" w:after="60" w:line="312" w:lineRule="auto"/>
            </w:pPr>
            <w:r w:rsidRPr="00E35C2D">
              <w:t>- Gạch lát CĐC KT 12,5 x 12,5 x 6 cm</w:t>
            </w:r>
          </w:p>
        </w:tc>
        <w:tc>
          <w:tcPr>
            <w:tcW w:w="812" w:type="dxa"/>
            <w:tcBorders>
              <w:top w:val="single" w:sz="4" w:space="0" w:color="auto"/>
              <w:left w:val="nil"/>
              <w:bottom w:val="single" w:sz="4" w:space="0" w:color="auto"/>
              <w:right w:val="single" w:sz="4" w:space="0" w:color="auto"/>
            </w:tcBorders>
            <w:noWrap/>
            <w:vAlign w:val="center"/>
          </w:tcPr>
          <w:p w14:paraId="39ED9A75" w14:textId="77777777" w:rsidR="00E35C2D" w:rsidRPr="00E35C2D" w:rsidRDefault="00E35C2D" w:rsidP="009F0329">
            <w:pPr>
              <w:spacing w:before="60" w:after="60" w:line="312" w:lineRule="auto"/>
              <w:jc w:val="center"/>
            </w:pPr>
            <w:r w:rsidRPr="00E35C2D">
              <w:t>m²</w:t>
            </w:r>
          </w:p>
        </w:tc>
        <w:tc>
          <w:tcPr>
            <w:tcW w:w="1489" w:type="dxa"/>
            <w:tcBorders>
              <w:top w:val="single" w:sz="4" w:space="0" w:color="auto"/>
              <w:left w:val="nil"/>
              <w:bottom w:val="single" w:sz="4" w:space="0" w:color="auto"/>
              <w:right w:val="single" w:sz="4" w:space="0" w:color="auto"/>
            </w:tcBorders>
            <w:noWrap/>
            <w:vAlign w:val="center"/>
          </w:tcPr>
          <w:p w14:paraId="6B4B4940" w14:textId="77777777" w:rsidR="00E35C2D" w:rsidRPr="00E35C2D" w:rsidRDefault="00E35C2D" w:rsidP="009F0329">
            <w:pPr>
              <w:spacing w:before="60" w:after="60" w:line="312" w:lineRule="auto"/>
              <w:jc w:val="center"/>
              <w:rPr>
                <w:bCs/>
              </w:rPr>
            </w:pPr>
            <w:r w:rsidRPr="00E35C2D">
              <w:rPr>
                <w:bCs/>
              </w:rPr>
              <w:t xml:space="preserve">     5,381.17 </w:t>
            </w:r>
          </w:p>
        </w:tc>
        <w:tc>
          <w:tcPr>
            <w:tcW w:w="1624" w:type="dxa"/>
            <w:tcBorders>
              <w:top w:val="single" w:sz="4" w:space="0" w:color="auto"/>
              <w:left w:val="single" w:sz="4" w:space="0" w:color="auto"/>
              <w:bottom w:val="single" w:sz="4" w:space="0" w:color="auto"/>
              <w:right w:val="single" w:sz="4" w:space="0" w:color="auto"/>
            </w:tcBorders>
            <w:noWrap/>
            <w:vAlign w:val="center"/>
          </w:tcPr>
          <w:p w14:paraId="424618C8" w14:textId="77777777" w:rsidR="00E35C2D" w:rsidRPr="00E35C2D" w:rsidRDefault="00E35C2D" w:rsidP="009F0329">
            <w:pPr>
              <w:spacing w:before="60" w:after="60" w:line="312" w:lineRule="auto"/>
              <w:jc w:val="center"/>
            </w:pPr>
            <w:r w:rsidRPr="00E35C2D">
              <w:t> </w:t>
            </w:r>
          </w:p>
        </w:tc>
      </w:tr>
      <w:tr w:rsidR="00E35C2D" w:rsidRPr="00E35C2D" w14:paraId="52A1B5FF" w14:textId="77777777" w:rsidTr="00024F54">
        <w:trPr>
          <w:trHeight w:val="359"/>
          <w:jc w:val="center"/>
        </w:trPr>
        <w:tc>
          <w:tcPr>
            <w:tcW w:w="670" w:type="dxa"/>
            <w:tcBorders>
              <w:top w:val="single" w:sz="4" w:space="0" w:color="auto"/>
              <w:left w:val="single" w:sz="4" w:space="0" w:color="auto"/>
              <w:bottom w:val="single" w:sz="4" w:space="0" w:color="auto"/>
              <w:right w:val="single" w:sz="4" w:space="0" w:color="auto"/>
            </w:tcBorders>
            <w:noWrap/>
            <w:vAlign w:val="center"/>
          </w:tcPr>
          <w:p w14:paraId="04FA030E" w14:textId="77777777" w:rsidR="00E35C2D" w:rsidRPr="00E35C2D" w:rsidRDefault="00E35C2D" w:rsidP="009F0329">
            <w:pPr>
              <w:spacing w:before="60" w:after="60" w:line="312" w:lineRule="auto"/>
              <w:jc w:val="center"/>
              <w:rPr>
                <w:bCs/>
              </w:rPr>
            </w:pPr>
            <w:r w:rsidRPr="00E35C2D">
              <w:rPr>
                <w:bCs/>
              </w:rPr>
              <w:t>3</w:t>
            </w:r>
          </w:p>
        </w:tc>
        <w:tc>
          <w:tcPr>
            <w:tcW w:w="4475" w:type="dxa"/>
            <w:tcBorders>
              <w:top w:val="single" w:sz="4" w:space="0" w:color="auto"/>
              <w:left w:val="nil"/>
              <w:bottom w:val="single" w:sz="4" w:space="0" w:color="auto"/>
              <w:right w:val="single" w:sz="4" w:space="0" w:color="auto"/>
            </w:tcBorders>
            <w:vAlign w:val="center"/>
          </w:tcPr>
          <w:p w14:paraId="0653E3B7" w14:textId="77777777" w:rsidR="00E35C2D" w:rsidRPr="00E35C2D" w:rsidRDefault="00E35C2D" w:rsidP="009F0329">
            <w:pPr>
              <w:spacing w:before="60" w:after="60" w:line="312" w:lineRule="auto"/>
              <w:rPr>
                <w:bCs/>
              </w:rPr>
            </w:pPr>
            <w:r w:rsidRPr="00E35C2D">
              <w:rPr>
                <w:bCs/>
              </w:rPr>
              <w:t>Vỉa hè, bó lề</w:t>
            </w:r>
          </w:p>
        </w:tc>
        <w:tc>
          <w:tcPr>
            <w:tcW w:w="812" w:type="dxa"/>
            <w:tcBorders>
              <w:top w:val="single" w:sz="4" w:space="0" w:color="auto"/>
              <w:left w:val="nil"/>
              <w:bottom w:val="single" w:sz="4" w:space="0" w:color="auto"/>
              <w:right w:val="single" w:sz="4" w:space="0" w:color="auto"/>
            </w:tcBorders>
            <w:noWrap/>
            <w:vAlign w:val="center"/>
          </w:tcPr>
          <w:p w14:paraId="5B539CB9" w14:textId="77777777" w:rsidR="00E35C2D" w:rsidRPr="00E35C2D" w:rsidRDefault="00E35C2D" w:rsidP="009F0329">
            <w:pPr>
              <w:spacing w:before="60" w:after="60" w:line="312" w:lineRule="auto"/>
              <w:jc w:val="center"/>
            </w:pPr>
            <w:r w:rsidRPr="00E35C2D">
              <w:t> </w:t>
            </w:r>
          </w:p>
        </w:tc>
        <w:tc>
          <w:tcPr>
            <w:tcW w:w="1489" w:type="dxa"/>
            <w:tcBorders>
              <w:top w:val="single" w:sz="4" w:space="0" w:color="auto"/>
              <w:left w:val="nil"/>
              <w:bottom w:val="single" w:sz="4" w:space="0" w:color="auto"/>
              <w:right w:val="single" w:sz="4" w:space="0" w:color="auto"/>
            </w:tcBorders>
            <w:noWrap/>
            <w:vAlign w:val="center"/>
          </w:tcPr>
          <w:p w14:paraId="31B05CB8" w14:textId="77777777" w:rsidR="00E35C2D" w:rsidRPr="00E35C2D" w:rsidRDefault="00E35C2D" w:rsidP="009F0329">
            <w:pPr>
              <w:spacing w:before="60" w:after="60" w:line="312" w:lineRule="auto"/>
              <w:jc w:val="center"/>
            </w:pPr>
            <w:r w:rsidRPr="00E35C2D">
              <w:t> </w:t>
            </w:r>
          </w:p>
        </w:tc>
        <w:tc>
          <w:tcPr>
            <w:tcW w:w="1624" w:type="dxa"/>
            <w:tcBorders>
              <w:top w:val="single" w:sz="4" w:space="0" w:color="auto"/>
              <w:left w:val="single" w:sz="4" w:space="0" w:color="auto"/>
              <w:bottom w:val="single" w:sz="4" w:space="0" w:color="auto"/>
              <w:right w:val="single" w:sz="4" w:space="0" w:color="auto"/>
            </w:tcBorders>
            <w:noWrap/>
            <w:vAlign w:val="center"/>
          </w:tcPr>
          <w:p w14:paraId="55E1CDD1" w14:textId="77777777" w:rsidR="00E35C2D" w:rsidRPr="00E35C2D" w:rsidRDefault="00E35C2D" w:rsidP="009F0329">
            <w:pPr>
              <w:spacing w:before="60" w:after="60" w:line="312" w:lineRule="auto"/>
              <w:jc w:val="center"/>
            </w:pPr>
            <w:r w:rsidRPr="00E35C2D">
              <w:t> </w:t>
            </w:r>
          </w:p>
        </w:tc>
      </w:tr>
      <w:tr w:rsidR="00E35C2D" w:rsidRPr="00E35C2D" w14:paraId="71F402E9" w14:textId="77777777" w:rsidTr="00024F54">
        <w:trPr>
          <w:trHeight w:val="359"/>
          <w:jc w:val="center"/>
        </w:trPr>
        <w:tc>
          <w:tcPr>
            <w:tcW w:w="670" w:type="dxa"/>
            <w:tcBorders>
              <w:top w:val="single" w:sz="4" w:space="0" w:color="auto"/>
              <w:left w:val="single" w:sz="4" w:space="0" w:color="auto"/>
              <w:bottom w:val="single" w:sz="4" w:space="0" w:color="auto"/>
              <w:right w:val="single" w:sz="4" w:space="0" w:color="auto"/>
            </w:tcBorders>
            <w:noWrap/>
            <w:vAlign w:val="center"/>
          </w:tcPr>
          <w:p w14:paraId="20CFE722" w14:textId="77777777" w:rsidR="00E35C2D" w:rsidRPr="00E35C2D" w:rsidRDefault="00E35C2D" w:rsidP="009F0329">
            <w:pPr>
              <w:spacing w:before="60" w:after="60" w:line="312" w:lineRule="auto"/>
              <w:jc w:val="center"/>
              <w:rPr>
                <w:bCs/>
              </w:rPr>
            </w:pPr>
            <w:r w:rsidRPr="00E35C2D">
              <w:rPr>
                <w:bCs/>
              </w:rPr>
              <w:t> </w:t>
            </w:r>
          </w:p>
        </w:tc>
        <w:tc>
          <w:tcPr>
            <w:tcW w:w="4475" w:type="dxa"/>
            <w:tcBorders>
              <w:top w:val="single" w:sz="4" w:space="0" w:color="auto"/>
              <w:left w:val="nil"/>
              <w:bottom w:val="single" w:sz="4" w:space="0" w:color="auto"/>
              <w:right w:val="single" w:sz="4" w:space="0" w:color="auto"/>
            </w:tcBorders>
            <w:vAlign w:val="center"/>
          </w:tcPr>
          <w:p w14:paraId="62E2C19D" w14:textId="77777777" w:rsidR="00E35C2D" w:rsidRPr="00E35C2D" w:rsidRDefault="00E35C2D" w:rsidP="009F0329">
            <w:pPr>
              <w:spacing w:before="60" w:after="60" w:line="312" w:lineRule="auto"/>
              <w:rPr>
                <w:bCs/>
                <w:i/>
                <w:iCs/>
              </w:rPr>
            </w:pPr>
            <w:r w:rsidRPr="00E35C2D">
              <w:rPr>
                <w:bCs/>
                <w:i/>
                <w:iCs/>
              </w:rPr>
              <w:t xml:space="preserve"> * Kết cấu vỉa hè - KC 2</w:t>
            </w:r>
          </w:p>
        </w:tc>
        <w:tc>
          <w:tcPr>
            <w:tcW w:w="812" w:type="dxa"/>
            <w:tcBorders>
              <w:top w:val="single" w:sz="4" w:space="0" w:color="auto"/>
              <w:left w:val="nil"/>
              <w:bottom w:val="single" w:sz="4" w:space="0" w:color="auto"/>
              <w:right w:val="single" w:sz="4" w:space="0" w:color="auto"/>
            </w:tcBorders>
            <w:noWrap/>
            <w:vAlign w:val="center"/>
          </w:tcPr>
          <w:p w14:paraId="302AA211" w14:textId="77777777" w:rsidR="00E35C2D" w:rsidRPr="00E35C2D" w:rsidRDefault="00E35C2D" w:rsidP="009F0329">
            <w:pPr>
              <w:spacing w:before="60" w:after="60" w:line="312" w:lineRule="auto"/>
              <w:jc w:val="center"/>
            </w:pPr>
            <w:r w:rsidRPr="00E35C2D">
              <w:t> </w:t>
            </w:r>
          </w:p>
        </w:tc>
        <w:tc>
          <w:tcPr>
            <w:tcW w:w="1489" w:type="dxa"/>
            <w:tcBorders>
              <w:top w:val="single" w:sz="4" w:space="0" w:color="auto"/>
              <w:left w:val="nil"/>
              <w:bottom w:val="single" w:sz="4" w:space="0" w:color="auto"/>
              <w:right w:val="single" w:sz="4" w:space="0" w:color="auto"/>
            </w:tcBorders>
            <w:noWrap/>
            <w:vAlign w:val="center"/>
          </w:tcPr>
          <w:p w14:paraId="6E982D94" w14:textId="77777777" w:rsidR="00E35C2D" w:rsidRPr="00E35C2D" w:rsidRDefault="00E35C2D" w:rsidP="009F0329">
            <w:pPr>
              <w:spacing w:before="60" w:after="60" w:line="312" w:lineRule="auto"/>
              <w:jc w:val="center"/>
              <w:rPr>
                <w:bCs/>
              </w:rPr>
            </w:pPr>
            <w:r w:rsidRPr="00E35C2D">
              <w:rPr>
                <w:bCs/>
              </w:rPr>
              <w:t> </w:t>
            </w:r>
          </w:p>
        </w:tc>
        <w:tc>
          <w:tcPr>
            <w:tcW w:w="1624" w:type="dxa"/>
            <w:tcBorders>
              <w:top w:val="single" w:sz="4" w:space="0" w:color="auto"/>
              <w:left w:val="single" w:sz="4" w:space="0" w:color="auto"/>
              <w:bottom w:val="single" w:sz="4" w:space="0" w:color="auto"/>
              <w:right w:val="single" w:sz="4" w:space="0" w:color="auto"/>
            </w:tcBorders>
            <w:noWrap/>
            <w:vAlign w:val="center"/>
          </w:tcPr>
          <w:p w14:paraId="5F198AF0" w14:textId="77777777" w:rsidR="00E35C2D" w:rsidRPr="00E35C2D" w:rsidRDefault="00E35C2D" w:rsidP="009F0329">
            <w:pPr>
              <w:spacing w:before="60" w:after="60" w:line="312" w:lineRule="auto"/>
              <w:jc w:val="center"/>
            </w:pPr>
            <w:r w:rsidRPr="00E35C2D">
              <w:t> </w:t>
            </w:r>
          </w:p>
        </w:tc>
      </w:tr>
      <w:tr w:rsidR="00E35C2D" w:rsidRPr="00E35C2D" w14:paraId="532F4369" w14:textId="77777777" w:rsidTr="00024F54">
        <w:trPr>
          <w:trHeight w:val="503"/>
          <w:jc w:val="center"/>
        </w:trPr>
        <w:tc>
          <w:tcPr>
            <w:tcW w:w="670" w:type="dxa"/>
            <w:tcBorders>
              <w:top w:val="single" w:sz="4" w:space="0" w:color="auto"/>
              <w:left w:val="single" w:sz="4" w:space="0" w:color="auto"/>
              <w:bottom w:val="single" w:sz="4" w:space="0" w:color="auto"/>
              <w:right w:val="single" w:sz="4" w:space="0" w:color="auto"/>
            </w:tcBorders>
            <w:noWrap/>
            <w:vAlign w:val="center"/>
          </w:tcPr>
          <w:p w14:paraId="392089CC" w14:textId="77777777" w:rsidR="00E35C2D" w:rsidRPr="00E35C2D" w:rsidRDefault="00E35C2D" w:rsidP="009F0329">
            <w:pPr>
              <w:spacing w:before="60" w:after="60" w:line="312" w:lineRule="auto"/>
              <w:jc w:val="center"/>
              <w:rPr>
                <w:bCs/>
              </w:rPr>
            </w:pPr>
            <w:r w:rsidRPr="00E35C2D">
              <w:rPr>
                <w:bCs/>
              </w:rPr>
              <w:t> </w:t>
            </w:r>
          </w:p>
        </w:tc>
        <w:tc>
          <w:tcPr>
            <w:tcW w:w="4475" w:type="dxa"/>
            <w:tcBorders>
              <w:top w:val="single" w:sz="4" w:space="0" w:color="auto"/>
              <w:left w:val="nil"/>
              <w:bottom w:val="single" w:sz="4" w:space="0" w:color="auto"/>
              <w:right w:val="single" w:sz="4" w:space="0" w:color="auto"/>
            </w:tcBorders>
            <w:vAlign w:val="center"/>
          </w:tcPr>
          <w:p w14:paraId="30533957" w14:textId="77777777" w:rsidR="00E35C2D" w:rsidRPr="00E35C2D" w:rsidRDefault="00E35C2D" w:rsidP="009F0329">
            <w:pPr>
              <w:spacing w:before="60" w:after="60" w:line="312" w:lineRule="auto"/>
            </w:pPr>
            <w:r w:rsidRPr="00E35C2D">
              <w:t xml:space="preserve"> - Gạch Bê tông CĐC KT: 12,5x12,5x6cm</w:t>
            </w:r>
          </w:p>
        </w:tc>
        <w:tc>
          <w:tcPr>
            <w:tcW w:w="812" w:type="dxa"/>
            <w:tcBorders>
              <w:top w:val="single" w:sz="4" w:space="0" w:color="auto"/>
              <w:left w:val="nil"/>
              <w:bottom w:val="single" w:sz="4" w:space="0" w:color="auto"/>
              <w:right w:val="single" w:sz="4" w:space="0" w:color="auto"/>
            </w:tcBorders>
            <w:noWrap/>
            <w:vAlign w:val="center"/>
          </w:tcPr>
          <w:p w14:paraId="03CB9D78" w14:textId="77777777" w:rsidR="00E35C2D" w:rsidRPr="00E35C2D" w:rsidRDefault="00E35C2D" w:rsidP="009F0329">
            <w:pPr>
              <w:spacing w:before="60" w:after="60" w:line="312" w:lineRule="auto"/>
              <w:jc w:val="center"/>
            </w:pPr>
            <w:r w:rsidRPr="00E35C2D">
              <w:t>m²</w:t>
            </w:r>
          </w:p>
        </w:tc>
        <w:tc>
          <w:tcPr>
            <w:tcW w:w="1489" w:type="dxa"/>
            <w:tcBorders>
              <w:top w:val="single" w:sz="4" w:space="0" w:color="auto"/>
              <w:left w:val="nil"/>
              <w:bottom w:val="single" w:sz="4" w:space="0" w:color="auto"/>
              <w:right w:val="single" w:sz="4" w:space="0" w:color="auto"/>
            </w:tcBorders>
            <w:noWrap/>
            <w:vAlign w:val="center"/>
          </w:tcPr>
          <w:p w14:paraId="3564B66C" w14:textId="77777777" w:rsidR="00E35C2D" w:rsidRPr="00E35C2D" w:rsidRDefault="00E35C2D" w:rsidP="009F0329">
            <w:pPr>
              <w:spacing w:before="60" w:after="60" w:line="312" w:lineRule="auto"/>
              <w:jc w:val="center"/>
              <w:rPr>
                <w:bCs/>
              </w:rPr>
            </w:pPr>
            <w:r w:rsidRPr="00E35C2D">
              <w:rPr>
                <w:bCs/>
              </w:rPr>
              <w:t xml:space="preserve">     8,567.20 </w:t>
            </w:r>
          </w:p>
        </w:tc>
        <w:tc>
          <w:tcPr>
            <w:tcW w:w="1624" w:type="dxa"/>
            <w:tcBorders>
              <w:top w:val="single" w:sz="4" w:space="0" w:color="auto"/>
              <w:left w:val="single" w:sz="4" w:space="0" w:color="auto"/>
              <w:bottom w:val="single" w:sz="4" w:space="0" w:color="auto"/>
              <w:right w:val="single" w:sz="4" w:space="0" w:color="auto"/>
            </w:tcBorders>
            <w:vAlign w:val="center"/>
          </w:tcPr>
          <w:p w14:paraId="73B71F0E" w14:textId="77777777" w:rsidR="00E35C2D" w:rsidRPr="00E35C2D" w:rsidRDefault="00E35C2D" w:rsidP="009F0329">
            <w:pPr>
              <w:spacing w:before="60" w:after="60" w:line="312" w:lineRule="auto"/>
              <w:rPr>
                <w:i/>
                <w:iCs/>
                <w:color w:val="FFFFFF"/>
              </w:rPr>
            </w:pPr>
            <w:r w:rsidRPr="00E35C2D">
              <w:rPr>
                <w:i/>
                <w:iCs/>
                <w:color w:val="FFFFFF"/>
              </w:rPr>
              <w:t>át khoảng lùi</w:t>
            </w:r>
          </w:p>
        </w:tc>
      </w:tr>
      <w:tr w:rsidR="00E35C2D" w:rsidRPr="00E35C2D" w14:paraId="5A5E3B19" w14:textId="77777777" w:rsidTr="00024F54">
        <w:trPr>
          <w:trHeight w:val="359"/>
          <w:jc w:val="center"/>
        </w:trPr>
        <w:tc>
          <w:tcPr>
            <w:tcW w:w="670" w:type="dxa"/>
            <w:tcBorders>
              <w:top w:val="single" w:sz="4" w:space="0" w:color="auto"/>
              <w:left w:val="single" w:sz="4" w:space="0" w:color="auto"/>
              <w:bottom w:val="single" w:sz="4" w:space="0" w:color="auto"/>
              <w:right w:val="single" w:sz="4" w:space="0" w:color="auto"/>
            </w:tcBorders>
            <w:noWrap/>
            <w:vAlign w:val="center"/>
          </w:tcPr>
          <w:p w14:paraId="5739FF91" w14:textId="77777777" w:rsidR="00E35C2D" w:rsidRPr="00E35C2D" w:rsidRDefault="00E35C2D" w:rsidP="009F0329">
            <w:pPr>
              <w:spacing w:before="60" w:after="60" w:line="312" w:lineRule="auto"/>
              <w:jc w:val="center"/>
              <w:rPr>
                <w:bCs/>
              </w:rPr>
            </w:pPr>
            <w:r w:rsidRPr="00E35C2D">
              <w:rPr>
                <w:bCs/>
              </w:rPr>
              <w:t> </w:t>
            </w:r>
          </w:p>
        </w:tc>
        <w:tc>
          <w:tcPr>
            <w:tcW w:w="4475" w:type="dxa"/>
            <w:tcBorders>
              <w:top w:val="single" w:sz="4" w:space="0" w:color="auto"/>
              <w:left w:val="nil"/>
              <w:bottom w:val="single" w:sz="4" w:space="0" w:color="auto"/>
              <w:right w:val="single" w:sz="4" w:space="0" w:color="auto"/>
            </w:tcBorders>
            <w:vAlign w:val="center"/>
          </w:tcPr>
          <w:p w14:paraId="670E3125" w14:textId="77777777" w:rsidR="00E35C2D" w:rsidRPr="00E35C2D" w:rsidRDefault="00E35C2D" w:rsidP="009F0329">
            <w:pPr>
              <w:spacing w:before="60" w:after="60" w:line="312" w:lineRule="auto"/>
            </w:pPr>
            <w:r w:rsidRPr="00E35C2D">
              <w:t xml:space="preserve"> - Vữa xi măng M100 dày 2cm</w:t>
            </w:r>
          </w:p>
        </w:tc>
        <w:tc>
          <w:tcPr>
            <w:tcW w:w="812" w:type="dxa"/>
            <w:tcBorders>
              <w:top w:val="single" w:sz="4" w:space="0" w:color="auto"/>
              <w:left w:val="nil"/>
              <w:bottom w:val="single" w:sz="4" w:space="0" w:color="auto"/>
              <w:right w:val="single" w:sz="4" w:space="0" w:color="auto"/>
            </w:tcBorders>
            <w:noWrap/>
            <w:vAlign w:val="center"/>
          </w:tcPr>
          <w:p w14:paraId="26803F9F" w14:textId="77777777" w:rsidR="00E35C2D" w:rsidRPr="00E35C2D" w:rsidRDefault="00E35C2D" w:rsidP="009F0329">
            <w:pPr>
              <w:spacing w:before="60" w:after="60" w:line="312" w:lineRule="auto"/>
              <w:jc w:val="center"/>
            </w:pPr>
            <w:r w:rsidRPr="00E35C2D">
              <w:t>m³</w:t>
            </w:r>
          </w:p>
        </w:tc>
        <w:tc>
          <w:tcPr>
            <w:tcW w:w="1489" w:type="dxa"/>
            <w:tcBorders>
              <w:top w:val="single" w:sz="4" w:space="0" w:color="auto"/>
              <w:left w:val="nil"/>
              <w:bottom w:val="single" w:sz="4" w:space="0" w:color="auto"/>
              <w:right w:val="single" w:sz="4" w:space="0" w:color="auto"/>
            </w:tcBorders>
            <w:noWrap/>
            <w:vAlign w:val="center"/>
          </w:tcPr>
          <w:p w14:paraId="21156ECF" w14:textId="77777777" w:rsidR="00E35C2D" w:rsidRPr="00E35C2D" w:rsidRDefault="00E35C2D" w:rsidP="009F0329">
            <w:pPr>
              <w:spacing w:before="60" w:after="60" w:line="312" w:lineRule="auto"/>
              <w:jc w:val="center"/>
              <w:rPr>
                <w:bCs/>
              </w:rPr>
            </w:pPr>
            <w:r w:rsidRPr="00E35C2D">
              <w:rPr>
                <w:bCs/>
              </w:rPr>
              <w:t xml:space="preserve">        171.34 </w:t>
            </w:r>
          </w:p>
        </w:tc>
        <w:tc>
          <w:tcPr>
            <w:tcW w:w="1624" w:type="dxa"/>
            <w:tcBorders>
              <w:top w:val="single" w:sz="4" w:space="0" w:color="auto"/>
              <w:left w:val="single" w:sz="4" w:space="0" w:color="auto"/>
              <w:bottom w:val="single" w:sz="4" w:space="0" w:color="auto"/>
              <w:right w:val="single" w:sz="4" w:space="0" w:color="auto"/>
            </w:tcBorders>
            <w:noWrap/>
            <w:vAlign w:val="center"/>
          </w:tcPr>
          <w:p w14:paraId="4E48CFF1" w14:textId="77777777" w:rsidR="00E35C2D" w:rsidRPr="00E35C2D" w:rsidRDefault="00E35C2D" w:rsidP="009F0329">
            <w:pPr>
              <w:spacing w:before="60" w:after="60" w:line="312" w:lineRule="auto"/>
              <w:jc w:val="center"/>
              <w:rPr>
                <w:i/>
                <w:iCs/>
              </w:rPr>
            </w:pPr>
            <w:r w:rsidRPr="00E35C2D">
              <w:rPr>
                <w:i/>
                <w:iCs/>
              </w:rPr>
              <w:t> </w:t>
            </w:r>
          </w:p>
        </w:tc>
      </w:tr>
      <w:tr w:rsidR="00E35C2D" w:rsidRPr="00E35C2D" w14:paraId="5CC4387F" w14:textId="77777777" w:rsidTr="00024F54">
        <w:trPr>
          <w:trHeight w:val="359"/>
          <w:jc w:val="center"/>
        </w:trPr>
        <w:tc>
          <w:tcPr>
            <w:tcW w:w="670" w:type="dxa"/>
            <w:tcBorders>
              <w:top w:val="single" w:sz="4" w:space="0" w:color="auto"/>
              <w:left w:val="single" w:sz="4" w:space="0" w:color="auto"/>
              <w:bottom w:val="single" w:sz="4" w:space="0" w:color="auto"/>
              <w:right w:val="single" w:sz="4" w:space="0" w:color="auto"/>
            </w:tcBorders>
            <w:noWrap/>
            <w:vAlign w:val="center"/>
          </w:tcPr>
          <w:p w14:paraId="6C0E1328" w14:textId="77777777" w:rsidR="00E35C2D" w:rsidRPr="00E35C2D" w:rsidRDefault="00E35C2D" w:rsidP="009F0329">
            <w:pPr>
              <w:spacing w:before="60" w:after="60" w:line="312" w:lineRule="auto"/>
              <w:jc w:val="center"/>
              <w:rPr>
                <w:bCs/>
              </w:rPr>
            </w:pPr>
            <w:r w:rsidRPr="00E35C2D">
              <w:rPr>
                <w:bCs/>
              </w:rPr>
              <w:t> </w:t>
            </w:r>
          </w:p>
        </w:tc>
        <w:tc>
          <w:tcPr>
            <w:tcW w:w="4475" w:type="dxa"/>
            <w:tcBorders>
              <w:top w:val="single" w:sz="4" w:space="0" w:color="auto"/>
              <w:left w:val="nil"/>
              <w:bottom w:val="single" w:sz="4" w:space="0" w:color="auto"/>
              <w:right w:val="single" w:sz="4" w:space="0" w:color="auto"/>
            </w:tcBorders>
            <w:vAlign w:val="center"/>
          </w:tcPr>
          <w:p w14:paraId="7301E701" w14:textId="77777777" w:rsidR="00E35C2D" w:rsidRPr="00E35C2D" w:rsidRDefault="00E35C2D" w:rsidP="009F0329">
            <w:pPr>
              <w:spacing w:before="60" w:after="60" w:line="312" w:lineRule="auto"/>
            </w:pPr>
            <w:r w:rsidRPr="00E35C2D">
              <w:t xml:space="preserve"> - CPĐD 1 gia cố xi măng 10% dày 15cm</w:t>
            </w:r>
          </w:p>
        </w:tc>
        <w:tc>
          <w:tcPr>
            <w:tcW w:w="812" w:type="dxa"/>
            <w:tcBorders>
              <w:top w:val="single" w:sz="4" w:space="0" w:color="auto"/>
              <w:left w:val="nil"/>
              <w:bottom w:val="single" w:sz="4" w:space="0" w:color="auto"/>
              <w:right w:val="single" w:sz="4" w:space="0" w:color="auto"/>
            </w:tcBorders>
            <w:noWrap/>
            <w:vAlign w:val="center"/>
          </w:tcPr>
          <w:p w14:paraId="2B080CC6" w14:textId="77777777" w:rsidR="00E35C2D" w:rsidRPr="00E35C2D" w:rsidRDefault="00E35C2D" w:rsidP="009F0329">
            <w:pPr>
              <w:spacing w:before="60" w:after="60" w:line="312" w:lineRule="auto"/>
              <w:jc w:val="center"/>
            </w:pPr>
            <w:r w:rsidRPr="00E35C2D">
              <w:t>m³</w:t>
            </w:r>
          </w:p>
        </w:tc>
        <w:tc>
          <w:tcPr>
            <w:tcW w:w="1489" w:type="dxa"/>
            <w:tcBorders>
              <w:top w:val="single" w:sz="4" w:space="0" w:color="auto"/>
              <w:left w:val="nil"/>
              <w:bottom w:val="single" w:sz="4" w:space="0" w:color="auto"/>
              <w:right w:val="single" w:sz="4" w:space="0" w:color="auto"/>
            </w:tcBorders>
            <w:noWrap/>
            <w:vAlign w:val="center"/>
          </w:tcPr>
          <w:p w14:paraId="6EDEC1B2" w14:textId="77777777" w:rsidR="00E35C2D" w:rsidRPr="00E35C2D" w:rsidRDefault="00E35C2D" w:rsidP="009F0329">
            <w:pPr>
              <w:spacing w:before="60" w:after="60" w:line="312" w:lineRule="auto"/>
              <w:jc w:val="center"/>
              <w:rPr>
                <w:bCs/>
              </w:rPr>
            </w:pPr>
            <w:r w:rsidRPr="00E35C2D">
              <w:rPr>
                <w:bCs/>
              </w:rPr>
              <w:t xml:space="preserve">     1,285.08 </w:t>
            </w:r>
          </w:p>
        </w:tc>
        <w:tc>
          <w:tcPr>
            <w:tcW w:w="1624" w:type="dxa"/>
            <w:tcBorders>
              <w:top w:val="single" w:sz="4" w:space="0" w:color="auto"/>
              <w:left w:val="single" w:sz="4" w:space="0" w:color="auto"/>
              <w:bottom w:val="single" w:sz="4" w:space="0" w:color="auto"/>
              <w:right w:val="single" w:sz="4" w:space="0" w:color="auto"/>
            </w:tcBorders>
            <w:noWrap/>
            <w:vAlign w:val="center"/>
          </w:tcPr>
          <w:p w14:paraId="72B9CB96" w14:textId="77777777" w:rsidR="00E35C2D" w:rsidRPr="00E35C2D" w:rsidRDefault="00E35C2D" w:rsidP="009F0329">
            <w:pPr>
              <w:spacing w:before="60" w:after="60" w:line="312" w:lineRule="auto"/>
              <w:jc w:val="center"/>
              <w:rPr>
                <w:i/>
                <w:iCs/>
              </w:rPr>
            </w:pPr>
            <w:r w:rsidRPr="00E35C2D">
              <w:rPr>
                <w:i/>
                <w:iCs/>
              </w:rPr>
              <w:t> </w:t>
            </w:r>
          </w:p>
        </w:tc>
      </w:tr>
      <w:tr w:rsidR="00E35C2D" w:rsidRPr="00E35C2D" w14:paraId="190A2B79" w14:textId="77777777" w:rsidTr="00024F54">
        <w:trPr>
          <w:trHeight w:val="359"/>
          <w:jc w:val="center"/>
        </w:trPr>
        <w:tc>
          <w:tcPr>
            <w:tcW w:w="670" w:type="dxa"/>
            <w:tcBorders>
              <w:top w:val="single" w:sz="4" w:space="0" w:color="auto"/>
              <w:left w:val="single" w:sz="4" w:space="0" w:color="auto"/>
              <w:bottom w:val="single" w:sz="4" w:space="0" w:color="auto"/>
              <w:right w:val="single" w:sz="4" w:space="0" w:color="auto"/>
            </w:tcBorders>
            <w:noWrap/>
            <w:vAlign w:val="center"/>
          </w:tcPr>
          <w:p w14:paraId="6EB8357A" w14:textId="77777777" w:rsidR="00E35C2D" w:rsidRPr="00E35C2D" w:rsidRDefault="00E35C2D" w:rsidP="009F0329">
            <w:pPr>
              <w:spacing w:before="60" w:after="60" w:line="312" w:lineRule="auto"/>
              <w:jc w:val="center"/>
              <w:rPr>
                <w:bCs/>
              </w:rPr>
            </w:pPr>
            <w:r w:rsidRPr="00E35C2D">
              <w:rPr>
                <w:bCs/>
              </w:rPr>
              <w:t> </w:t>
            </w:r>
          </w:p>
        </w:tc>
        <w:tc>
          <w:tcPr>
            <w:tcW w:w="4475" w:type="dxa"/>
            <w:tcBorders>
              <w:top w:val="single" w:sz="4" w:space="0" w:color="auto"/>
              <w:left w:val="nil"/>
              <w:bottom w:val="single" w:sz="4" w:space="0" w:color="auto"/>
              <w:right w:val="single" w:sz="4" w:space="0" w:color="auto"/>
            </w:tcBorders>
            <w:vAlign w:val="center"/>
          </w:tcPr>
          <w:p w14:paraId="2BE88541" w14:textId="77777777" w:rsidR="00E35C2D" w:rsidRPr="00E35C2D" w:rsidRDefault="00E35C2D" w:rsidP="009F0329">
            <w:pPr>
              <w:spacing w:before="60" w:after="60" w:line="312" w:lineRule="auto"/>
            </w:pPr>
            <w:r w:rsidRPr="00E35C2D">
              <w:t xml:space="preserve"> - CPĐD 1 dày 10cm</w:t>
            </w:r>
          </w:p>
        </w:tc>
        <w:tc>
          <w:tcPr>
            <w:tcW w:w="812" w:type="dxa"/>
            <w:tcBorders>
              <w:top w:val="single" w:sz="4" w:space="0" w:color="auto"/>
              <w:left w:val="nil"/>
              <w:bottom w:val="single" w:sz="4" w:space="0" w:color="auto"/>
              <w:right w:val="single" w:sz="4" w:space="0" w:color="auto"/>
            </w:tcBorders>
            <w:noWrap/>
            <w:vAlign w:val="center"/>
          </w:tcPr>
          <w:p w14:paraId="124CD2E0" w14:textId="77777777" w:rsidR="00E35C2D" w:rsidRPr="00E35C2D" w:rsidRDefault="00E35C2D" w:rsidP="009F0329">
            <w:pPr>
              <w:spacing w:before="60" w:after="60" w:line="312" w:lineRule="auto"/>
              <w:jc w:val="center"/>
            </w:pPr>
            <w:r w:rsidRPr="00E35C2D">
              <w:t>m³</w:t>
            </w:r>
          </w:p>
        </w:tc>
        <w:tc>
          <w:tcPr>
            <w:tcW w:w="1489" w:type="dxa"/>
            <w:tcBorders>
              <w:top w:val="single" w:sz="4" w:space="0" w:color="auto"/>
              <w:left w:val="nil"/>
              <w:bottom w:val="single" w:sz="4" w:space="0" w:color="auto"/>
              <w:right w:val="single" w:sz="4" w:space="0" w:color="auto"/>
            </w:tcBorders>
            <w:noWrap/>
            <w:vAlign w:val="center"/>
          </w:tcPr>
          <w:p w14:paraId="2842A10F" w14:textId="77777777" w:rsidR="00E35C2D" w:rsidRPr="00E35C2D" w:rsidRDefault="00E35C2D" w:rsidP="009F0329">
            <w:pPr>
              <w:spacing w:before="60" w:after="60" w:line="312" w:lineRule="auto"/>
              <w:jc w:val="center"/>
              <w:rPr>
                <w:bCs/>
              </w:rPr>
            </w:pPr>
            <w:r w:rsidRPr="00E35C2D">
              <w:rPr>
                <w:bCs/>
              </w:rPr>
              <w:t xml:space="preserve">     1,085.19 </w:t>
            </w:r>
          </w:p>
        </w:tc>
        <w:tc>
          <w:tcPr>
            <w:tcW w:w="1624" w:type="dxa"/>
            <w:tcBorders>
              <w:top w:val="single" w:sz="4" w:space="0" w:color="auto"/>
              <w:left w:val="single" w:sz="4" w:space="0" w:color="auto"/>
              <w:bottom w:val="single" w:sz="4" w:space="0" w:color="auto"/>
              <w:right w:val="single" w:sz="4" w:space="0" w:color="auto"/>
            </w:tcBorders>
            <w:noWrap/>
            <w:vAlign w:val="center"/>
          </w:tcPr>
          <w:p w14:paraId="1F299371" w14:textId="77777777" w:rsidR="00E35C2D" w:rsidRPr="00E35C2D" w:rsidRDefault="00E35C2D" w:rsidP="009F0329">
            <w:pPr>
              <w:spacing w:before="60" w:after="60" w:line="312" w:lineRule="auto"/>
              <w:jc w:val="center"/>
              <w:rPr>
                <w:i/>
                <w:iCs/>
              </w:rPr>
            </w:pPr>
            <w:r w:rsidRPr="00E35C2D">
              <w:rPr>
                <w:i/>
                <w:iCs/>
              </w:rPr>
              <w:t> </w:t>
            </w:r>
          </w:p>
        </w:tc>
      </w:tr>
      <w:tr w:rsidR="00E35C2D" w:rsidRPr="00E35C2D" w14:paraId="1866AC7A" w14:textId="77777777" w:rsidTr="00024F54">
        <w:trPr>
          <w:trHeight w:val="359"/>
          <w:jc w:val="center"/>
        </w:trPr>
        <w:tc>
          <w:tcPr>
            <w:tcW w:w="670" w:type="dxa"/>
            <w:tcBorders>
              <w:top w:val="single" w:sz="4" w:space="0" w:color="auto"/>
              <w:left w:val="single" w:sz="4" w:space="0" w:color="auto"/>
              <w:bottom w:val="single" w:sz="4" w:space="0" w:color="auto"/>
              <w:right w:val="single" w:sz="4" w:space="0" w:color="auto"/>
            </w:tcBorders>
            <w:noWrap/>
            <w:vAlign w:val="center"/>
          </w:tcPr>
          <w:p w14:paraId="36327722" w14:textId="77777777" w:rsidR="00E35C2D" w:rsidRPr="00E35C2D" w:rsidRDefault="00E35C2D" w:rsidP="009F0329">
            <w:pPr>
              <w:spacing w:before="60" w:after="60" w:line="312" w:lineRule="auto"/>
              <w:jc w:val="center"/>
              <w:rPr>
                <w:bCs/>
              </w:rPr>
            </w:pPr>
            <w:r w:rsidRPr="00E35C2D">
              <w:rPr>
                <w:bCs/>
              </w:rPr>
              <w:t> </w:t>
            </w:r>
          </w:p>
        </w:tc>
        <w:tc>
          <w:tcPr>
            <w:tcW w:w="4475" w:type="dxa"/>
            <w:tcBorders>
              <w:top w:val="single" w:sz="4" w:space="0" w:color="auto"/>
              <w:left w:val="nil"/>
              <w:bottom w:val="single" w:sz="4" w:space="0" w:color="auto"/>
              <w:right w:val="single" w:sz="4" w:space="0" w:color="auto"/>
            </w:tcBorders>
            <w:vAlign w:val="center"/>
          </w:tcPr>
          <w:p w14:paraId="49111357" w14:textId="77777777" w:rsidR="00E35C2D" w:rsidRPr="00E35C2D" w:rsidRDefault="00E35C2D" w:rsidP="009F0329">
            <w:pPr>
              <w:spacing w:before="60" w:after="60" w:line="312" w:lineRule="auto"/>
              <w:rPr>
                <w:bCs/>
                <w:i/>
                <w:iCs/>
              </w:rPr>
            </w:pPr>
            <w:r w:rsidRPr="00E35C2D">
              <w:rPr>
                <w:bCs/>
                <w:i/>
                <w:iCs/>
              </w:rPr>
              <w:t xml:space="preserve"> * Bó vỉa hè - KC 3</w:t>
            </w:r>
          </w:p>
        </w:tc>
        <w:tc>
          <w:tcPr>
            <w:tcW w:w="812" w:type="dxa"/>
            <w:tcBorders>
              <w:top w:val="single" w:sz="4" w:space="0" w:color="auto"/>
              <w:left w:val="nil"/>
              <w:bottom w:val="single" w:sz="4" w:space="0" w:color="auto"/>
              <w:right w:val="single" w:sz="4" w:space="0" w:color="auto"/>
            </w:tcBorders>
            <w:noWrap/>
            <w:vAlign w:val="center"/>
          </w:tcPr>
          <w:p w14:paraId="2F1FCF17" w14:textId="77777777" w:rsidR="00E35C2D" w:rsidRPr="00E35C2D" w:rsidRDefault="00E35C2D" w:rsidP="009F0329">
            <w:pPr>
              <w:spacing w:before="60" w:after="60" w:line="312" w:lineRule="auto"/>
              <w:jc w:val="center"/>
            </w:pPr>
            <w:r w:rsidRPr="00E35C2D">
              <w:t> </w:t>
            </w:r>
          </w:p>
        </w:tc>
        <w:tc>
          <w:tcPr>
            <w:tcW w:w="1489" w:type="dxa"/>
            <w:tcBorders>
              <w:top w:val="single" w:sz="4" w:space="0" w:color="auto"/>
              <w:left w:val="nil"/>
              <w:bottom w:val="single" w:sz="4" w:space="0" w:color="auto"/>
              <w:right w:val="single" w:sz="4" w:space="0" w:color="auto"/>
            </w:tcBorders>
            <w:noWrap/>
            <w:vAlign w:val="center"/>
          </w:tcPr>
          <w:p w14:paraId="72588111" w14:textId="77777777" w:rsidR="00E35C2D" w:rsidRPr="00E35C2D" w:rsidRDefault="00E35C2D" w:rsidP="009F0329">
            <w:pPr>
              <w:spacing w:before="60" w:after="60" w:line="312" w:lineRule="auto"/>
              <w:jc w:val="center"/>
              <w:rPr>
                <w:bCs/>
              </w:rPr>
            </w:pPr>
            <w:r w:rsidRPr="00E35C2D">
              <w:rPr>
                <w:bCs/>
              </w:rPr>
              <w:t> </w:t>
            </w:r>
          </w:p>
        </w:tc>
        <w:tc>
          <w:tcPr>
            <w:tcW w:w="1624" w:type="dxa"/>
            <w:tcBorders>
              <w:top w:val="single" w:sz="4" w:space="0" w:color="auto"/>
              <w:left w:val="single" w:sz="4" w:space="0" w:color="auto"/>
              <w:bottom w:val="single" w:sz="4" w:space="0" w:color="auto"/>
              <w:right w:val="single" w:sz="4" w:space="0" w:color="auto"/>
            </w:tcBorders>
            <w:noWrap/>
            <w:vAlign w:val="center"/>
          </w:tcPr>
          <w:p w14:paraId="485C4F9A" w14:textId="77777777" w:rsidR="00E35C2D" w:rsidRPr="00E35C2D" w:rsidRDefault="00E35C2D" w:rsidP="009F0329">
            <w:pPr>
              <w:spacing w:before="60" w:after="60" w:line="312" w:lineRule="auto"/>
              <w:jc w:val="center"/>
              <w:rPr>
                <w:i/>
                <w:iCs/>
              </w:rPr>
            </w:pPr>
            <w:r w:rsidRPr="00E35C2D">
              <w:rPr>
                <w:i/>
                <w:iCs/>
              </w:rPr>
              <w:t> </w:t>
            </w:r>
          </w:p>
        </w:tc>
      </w:tr>
      <w:tr w:rsidR="00E35C2D" w:rsidRPr="00E35C2D" w14:paraId="259103D8" w14:textId="77777777" w:rsidTr="00024F54">
        <w:trPr>
          <w:trHeight w:val="359"/>
          <w:jc w:val="center"/>
        </w:trPr>
        <w:tc>
          <w:tcPr>
            <w:tcW w:w="670" w:type="dxa"/>
            <w:tcBorders>
              <w:top w:val="single" w:sz="4" w:space="0" w:color="auto"/>
              <w:left w:val="single" w:sz="4" w:space="0" w:color="auto"/>
              <w:bottom w:val="single" w:sz="4" w:space="0" w:color="auto"/>
              <w:right w:val="single" w:sz="4" w:space="0" w:color="auto"/>
            </w:tcBorders>
            <w:noWrap/>
            <w:vAlign w:val="center"/>
          </w:tcPr>
          <w:p w14:paraId="35F37C84" w14:textId="77777777" w:rsidR="00E35C2D" w:rsidRPr="00E35C2D" w:rsidRDefault="00E35C2D" w:rsidP="009F0329">
            <w:pPr>
              <w:spacing w:before="60" w:after="60" w:line="312" w:lineRule="auto"/>
              <w:jc w:val="center"/>
              <w:rPr>
                <w:bCs/>
              </w:rPr>
            </w:pPr>
            <w:r w:rsidRPr="00E35C2D">
              <w:rPr>
                <w:bCs/>
              </w:rPr>
              <w:t> </w:t>
            </w:r>
          </w:p>
        </w:tc>
        <w:tc>
          <w:tcPr>
            <w:tcW w:w="4475" w:type="dxa"/>
            <w:tcBorders>
              <w:top w:val="single" w:sz="4" w:space="0" w:color="auto"/>
              <w:left w:val="nil"/>
              <w:bottom w:val="single" w:sz="4" w:space="0" w:color="auto"/>
              <w:right w:val="single" w:sz="4" w:space="0" w:color="auto"/>
            </w:tcBorders>
            <w:vAlign w:val="center"/>
          </w:tcPr>
          <w:p w14:paraId="58FCB6A2" w14:textId="77777777" w:rsidR="00E35C2D" w:rsidRPr="00E35C2D" w:rsidRDefault="00E35C2D" w:rsidP="009F0329">
            <w:pPr>
              <w:spacing w:before="60" w:after="60" w:line="312" w:lineRule="auto"/>
            </w:pPr>
            <w:r w:rsidRPr="00E35C2D">
              <w:t xml:space="preserve"> - Chiều dài bó vỉa hè</w:t>
            </w:r>
          </w:p>
        </w:tc>
        <w:tc>
          <w:tcPr>
            <w:tcW w:w="812" w:type="dxa"/>
            <w:tcBorders>
              <w:top w:val="single" w:sz="4" w:space="0" w:color="auto"/>
              <w:left w:val="nil"/>
              <w:bottom w:val="single" w:sz="4" w:space="0" w:color="auto"/>
              <w:right w:val="single" w:sz="4" w:space="0" w:color="auto"/>
            </w:tcBorders>
            <w:noWrap/>
            <w:vAlign w:val="center"/>
          </w:tcPr>
          <w:p w14:paraId="71F74728" w14:textId="77777777" w:rsidR="00E35C2D" w:rsidRPr="00E35C2D" w:rsidRDefault="00E35C2D" w:rsidP="009F0329">
            <w:pPr>
              <w:spacing w:before="60" w:after="60" w:line="312" w:lineRule="auto"/>
              <w:jc w:val="center"/>
            </w:pPr>
            <w:r w:rsidRPr="00E35C2D">
              <w:t>m</w:t>
            </w:r>
          </w:p>
        </w:tc>
        <w:tc>
          <w:tcPr>
            <w:tcW w:w="1489" w:type="dxa"/>
            <w:tcBorders>
              <w:top w:val="single" w:sz="4" w:space="0" w:color="auto"/>
              <w:left w:val="nil"/>
              <w:bottom w:val="single" w:sz="4" w:space="0" w:color="auto"/>
              <w:right w:val="single" w:sz="4" w:space="0" w:color="auto"/>
            </w:tcBorders>
            <w:noWrap/>
            <w:vAlign w:val="center"/>
          </w:tcPr>
          <w:p w14:paraId="3671AF5C" w14:textId="77777777" w:rsidR="00E35C2D" w:rsidRPr="00E35C2D" w:rsidRDefault="00E35C2D" w:rsidP="009F0329">
            <w:pPr>
              <w:spacing w:before="60" w:after="60" w:line="312" w:lineRule="auto"/>
              <w:jc w:val="center"/>
              <w:rPr>
                <w:bCs/>
              </w:rPr>
            </w:pPr>
            <w:r w:rsidRPr="00E35C2D">
              <w:rPr>
                <w:bCs/>
              </w:rPr>
              <w:t xml:space="preserve">     1,683.30 </w:t>
            </w:r>
          </w:p>
        </w:tc>
        <w:tc>
          <w:tcPr>
            <w:tcW w:w="1624" w:type="dxa"/>
            <w:tcBorders>
              <w:top w:val="single" w:sz="4" w:space="0" w:color="auto"/>
              <w:left w:val="single" w:sz="4" w:space="0" w:color="auto"/>
              <w:bottom w:val="single" w:sz="4" w:space="0" w:color="auto"/>
              <w:right w:val="single" w:sz="4" w:space="0" w:color="auto"/>
            </w:tcBorders>
            <w:noWrap/>
            <w:vAlign w:val="center"/>
          </w:tcPr>
          <w:p w14:paraId="42613091" w14:textId="77777777" w:rsidR="00E35C2D" w:rsidRPr="00E35C2D" w:rsidRDefault="00E35C2D" w:rsidP="009F0329">
            <w:pPr>
              <w:spacing w:before="60" w:after="60" w:line="312" w:lineRule="auto"/>
              <w:jc w:val="center"/>
              <w:rPr>
                <w:i/>
                <w:iCs/>
              </w:rPr>
            </w:pPr>
            <w:r w:rsidRPr="00E35C2D">
              <w:rPr>
                <w:i/>
                <w:iCs/>
              </w:rPr>
              <w:t> </w:t>
            </w:r>
          </w:p>
        </w:tc>
      </w:tr>
      <w:tr w:rsidR="00E35C2D" w:rsidRPr="00E35C2D" w14:paraId="4DC761A3" w14:textId="77777777" w:rsidTr="00024F54">
        <w:trPr>
          <w:trHeight w:val="359"/>
          <w:jc w:val="center"/>
        </w:trPr>
        <w:tc>
          <w:tcPr>
            <w:tcW w:w="670" w:type="dxa"/>
            <w:tcBorders>
              <w:top w:val="single" w:sz="4" w:space="0" w:color="auto"/>
              <w:left w:val="single" w:sz="4" w:space="0" w:color="auto"/>
              <w:bottom w:val="single" w:sz="4" w:space="0" w:color="auto"/>
              <w:right w:val="single" w:sz="4" w:space="0" w:color="auto"/>
            </w:tcBorders>
            <w:noWrap/>
            <w:vAlign w:val="center"/>
          </w:tcPr>
          <w:p w14:paraId="474D2ECA" w14:textId="77777777" w:rsidR="00E35C2D" w:rsidRPr="00E35C2D" w:rsidRDefault="00E35C2D" w:rsidP="009F0329">
            <w:pPr>
              <w:spacing w:before="60" w:after="60" w:line="312" w:lineRule="auto"/>
              <w:jc w:val="center"/>
              <w:rPr>
                <w:bCs/>
              </w:rPr>
            </w:pPr>
            <w:r w:rsidRPr="00E35C2D">
              <w:rPr>
                <w:bCs/>
              </w:rPr>
              <w:t> </w:t>
            </w:r>
          </w:p>
        </w:tc>
        <w:tc>
          <w:tcPr>
            <w:tcW w:w="4475" w:type="dxa"/>
            <w:tcBorders>
              <w:top w:val="single" w:sz="4" w:space="0" w:color="auto"/>
              <w:left w:val="nil"/>
              <w:bottom w:val="single" w:sz="4" w:space="0" w:color="auto"/>
              <w:right w:val="single" w:sz="4" w:space="0" w:color="auto"/>
            </w:tcBorders>
            <w:vAlign w:val="center"/>
          </w:tcPr>
          <w:p w14:paraId="7708D37F" w14:textId="77777777" w:rsidR="00E35C2D" w:rsidRPr="00E35C2D" w:rsidRDefault="00E35C2D" w:rsidP="009F0329">
            <w:pPr>
              <w:spacing w:before="60" w:after="60" w:line="312" w:lineRule="auto"/>
            </w:pPr>
            <w:r w:rsidRPr="00E35C2D">
              <w:t xml:space="preserve"> - Bó vỉa đúc sẵn KT 15x15x100cm</w:t>
            </w:r>
          </w:p>
        </w:tc>
        <w:tc>
          <w:tcPr>
            <w:tcW w:w="812" w:type="dxa"/>
            <w:tcBorders>
              <w:top w:val="single" w:sz="4" w:space="0" w:color="auto"/>
              <w:left w:val="nil"/>
              <w:bottom w:val="single" w:sz="4" w:space="0" w:color="auto"/>
              <w:right w:val="single" w:sz="4" w:space="0" w:color="auto"/>
            </w:tcBorders>
            <w:noWrap/>
            <w:vAlign w:val="center"/>
          </w:tcPr>
          <w:p w14:paraId="28A6A05B" w14:textId="77777777" w:rsidR="00E35C2D" w:rsidRPr="00E35C2D" w:rsidRDefault="00E35C2D" w:rsidP="009F0329">
            <w:pPr>
              <w:spacing w:before="60" w:after="60" w:line="312" w:lineRule="auto"/>
              <w:jc w:val="center"/>
            </w:pPr>
            <w:r w:rsidRPr="00E35C2D">
              <w:t>m</w:t>
            </w:r>
          </w:p>
        </w:tc>
        <w:tc>
          <w:tcPr>
            <w:tcW w:w="1489" w:type="dxa"/>
            <w:tcBorders>
              <w:top w:val="single" w:sz="4" w:space="0" w:color="auto"/>
              <w:left w:val="nil"/>
              <w:bottom w:val="single" w:sz="4" w:space="0" w:color="auto"/>
              <w:right w:val="single" w:sz="4" w:space="0" w:color="auto"/>
            </w:tcBorders>
            <w:noWrap/>
            <w:vAlign w:val="center"/>
          </w:tcPr>
          <w:p w14:paraId="1B628838" w14:textId="77777777" w:rsidR="00E35C2D" w:rsidRPr="00E35C2D" w:rsidRDefault="00E35C2D" w:rsidP="009F0329">
            <w:pPr>
              <w:spacing w:before="60" w:after="60" w:line="312" w:lineRule="auto"/>
              <w:jc w:val="center"/>
              <w:rPr>
                <w:bCs/>
              </w:rPr>
            </w:pPr>
            <w:r w:rsidRPr="00E35C2D">
              <w:rPr>
                <w:bCs/>
              </w:rPr>
              <w:t xml:space="preserve">     1,683.30 </w:t>
            </w:r>
          </w:p>
        </w:tc>
        <w:tc>
          <w:tcPr>
            <w:tcW w:w="1624" w:type="dxa"/>
            <w:tcBorders>
              <w:top w:val="single" w:sz="4" w:space="0" w:color="auto"/>
              <w:left w:val="single" w:sz="4" w:space="0" w:color="auto"/>
              <w:bottom w:val="single" w:sz="4" w:space="0" w:color="auto"/>
              <w:right w:val="single" w:sz="4" w:space="0" w:color="auto"/>
            </w:tcBorders>
            <w:noWrap/>
            <w:vAlign w:val="center"/>
          </w:tcPr>
          <w:p w14:paraId="2E1098EC" w14:textId="77777777" w:rsidR="00E35C2D" w:rsidRPr="00E35C2D" w:rsidRDefault="00E35C2D" w:rsidP="009F0329">
            <w:pPr>
              <w:spacing w:before="60" w:after="60" w:line="312" w:lineRule="auto"/>
              <w:jc w:val="center"/>
              <w:rPr>
                <w:i/>
                <w:iCs/>
              </w:rPr>
            </w:pPr>
            <w:r w:rsidRPr="00E35C2D">
              <w:rPr>
                <w:i/>
                <w:iCs/>
              </w:rPr>
              <w:t> </w:t>
            </w:r>
          </w:p>
        </w:tc>
      </w:tr>
      <w:tr w:rsidR="00E35C2D" w:rsidRPr="00E35C2D" w14:paraId="008C1114" w14:textId="77777777" w:rsidTr="00024F54">
        <w:trPr>
          <w:trHeight w:val="359"/>
          <w:jc w:val="center"/>
        </w:trPr>
        <w:tc>
          <w:tcPr>
            <w:tcW w:w="670" w:type="dxa"/>
            <w:tcBorders>
              <w:top w:val="single" w:sz="4" w:space="0" w:color="auto"/>
              <w:left w:val="single" w:sz="4" w:space="0" w:color="auto"/>
              <w:bottom w:val="single" w:sz="4" w:space="0" w:color="auto"/>
              <w:right w:val="single" w:sz="4" w:space="0" w:color="auto"/>
            </w:tcBorders>
            <w:noWrap/>
            <w:vAlign w:val="center"/>
          </w:tcPr>
          <w:p w14:paraId="74F98420" w14:textId="77777777" w:rsidR="00E35C2D" w:rsidRPr="00E35C2D" w:rsidRDefault="00E35C2D" w:rsidP="009F0329">
            <w:pPr>
              <w:spacing w:before="60" w:after="60" w:line="312" w:lineRule="auto"/>
              <w:jc w:val="center"/>
              <w:rPr>
                <w:bCs/>
              </w:rPr>
            </w:pPr>
            <w:r w:rsidRPr="00E35C2D">
              <w:rPr>
                <w:bCs/>
              </w:rPr>
              <w:lastRenderedPageBreak/>
              <w:t> </w:t>
            </w:r>
          </w:p>
        </w:tc>
        <w:tc>
          <w:tcPr>
            <w:tcW w:w="4475" w:type="dxa"/>
            <w:tcBorders>
              <w:top w:val="single" w:sz="4" w:space="0" w:color="auto"/>
              <w:left w:val="nil"/>
              <w:bottom w:val="single" w:sz="4" w:space="0" w:color="auto"/>
              <w:right w:val="single" w:sz="4" w:space="0" w:color="auto"/>
            </w:tcBorders>
            <w:vAlign w:val="center"/>
          </w:tcPr>
          <w:p w14:paraId="234EBEA1" w14:textId="77777777" w:rsidR="00E35C2D" w:rsidRPr="00E35C2D" w:rsidRDefault="00E35C2D" w:rsidP="009F0329">
            <w:pPr>
              <w:spacing w:before="60" w:after="60" w:line="312" w:lineRule="auto"/>
            </w:pPr>
            <w:r w:rsidRPr="00E35C2D">
              <w:t xml:space="preserve"> - Gạch Bê tông CĐC KT 12,5x12,5x6cm</w:t>
            </w:r>
          </w:p>
        </w:tc>
        <w:tc>
          <w:tcPr>
            <w:tcW w:w="812" w:type="dxa"/>
            <w:tcBorders>
              <w:top w:val="single" w:sz="4" w:space="0" w:color="auto"/>
              <w:left w:val="nil"/>
              <w:bottom w:val="single" w:sz="4" w:space="0" w:color="auto"/>
              <w:right w:val="single" w:sz="4" w:space="0" w:color="auto"/>
            </w:tcBorders>
            <w:noWrap/>
            <w:vAlign w:val="center"/>
          </w:tcPr>
          <w:p w14:paraId="1EF3FBD5" w14:textId="77777777" w:rsidR="00E35C2D" w:rsidRPr="00E35C2D" w:rsidRDefault="00E35C2D" w:rsidP="009F0329">
            <w:pPr>
              <w:spacing w:before="60" w:after="60" w:line="312" w:lineRule="auto"/>
              <w:jc w:val="center"/>
            </w:pPr>
            <w:r w:rsidRPr="00E35C2D">
              <w:t>m²</w:t>
            </w:r>
          </w:p>
        </w:tc>
        <w:tc>
          <w:tcPr>
            <w:tcW w:w="1489" w:type="dxa"/>
            <w:tcBorders>
              <w:top w:val="single" w:sz="4" w:space="0" w:color="auto"/>
              <w:left w:val="nil"/>
              <w:bottom w:val="single" w:sz="4" w:space="0" w:color="auto"/>
              <w:right w:val="single" w:sz="4" w:space="0" w:color="auto"/>
            </w:tcBorders>
            <w:noWrap/>
            <w:vAlign w:val="center"/>
          </w:tcPr>
          <w:p w14:paraId="1110EFF3" w14:textId="77777777" w:rsidR="00E35C2D" w:rsidRPr="00E35C2D" w:rsidRDefault="00E35C2D" w:rsidP="009F0329">
            <w:pPr>
              <w:spacing w:before="60" w:after="60" w:line="312" w:lineRule="auto"/>
              <w:jc w:val="center"/>
              <w:rPr>
                <w:bCs/>
              </w:rPr>
            </w:pPr>
            <w:r w:rsidRPr="00E35C2D">
              <w:rPr>
                <w:bCs/>
              </w:rPr>
              <w:t xml:space="preserve">        420.83 </w:t>
            </w:r>
          </w:p>
        </w:tc>
        <w:tc>
          <w:tcPr>
            <w:tcW w:w="1624" w:type="dxa"/>
            <w:tcBorders>
              <w:top w:val="single" w:sz="4" w:space="0" w:color="auto"/>
              <w:left w:val="single" w:sz="4" w:space="0" w:color="auto"/>
              <w:bottom w:val="single" w:sz="4" w:space="0" w:color="auto"/>
              <w:right w:val="single" w:sz="4" w:space="0" w:color="auto"/>
            </w:tcBorders>
            <w:noWrap/>
            <w:vAlign w:val="center"/>
          </w:tcPr>
          <w:p w14:paraId="51D20163" w14:textId="77777777" w:rsidR="00E35C2D" w:rsidRPr="00E35C2D" w:rsidRDefault="00E35C2D" w:rsidP="009F0329">
            <w:pPr>
              <w:spacing w:before="60" w:after="60" w:line="312" w:lineRule="auto"/>
              <w:jc w:val="center"/>
              <w:rPr>
                <w:i/>
                <w:iCs/>
              </w:rPr>
            </w:pPr>
            <w:r w:rsidRPr="00E35C2D">
              <w:rPr>
                <w:i/>
                <w:iCs/>
              </w:rPr>
              <w:t> </w:t>
            </w:r>
          </w:p>
        </w:tc>
      </w:tr>
      <w:tr w:rsidR="00E35C2D" w:rsidRPr="00E35C2D" w14:paraId="2BF1BD3D" w14:textId="77777777" w:rsidTr="00024F54">
        <w:trPr>
          <w:trHeight w:val="359"/>
          <w:jc w:val="center"/>
        </w:trPr>
        <w:tc>
          <w:tcPr>
            <w:tcW w:w="670" w:type="dxa"/>
            <w:tcBorders>
              <w:top w:val="single" w:sz="4" w:space="0" w:color="auto"/>
              <w:left w:val="single" w:sz="4" w:space="0" w:color="auto"/>
              <w:bottom w:val="single" w:sz="4" w:space="0" w:color="auto"/>
              <w:right w:val="single" w:sz="4" w:space="0" w:color="auto"/>
            </w:tcBorders>
            <w:noWrap/>
            <w:vAlign w:val="center"/>
          </w:tcPr>
          <w:p w14:paraId="1877E524" w14:textId="77777777" w:rsidR="00E35C2D" w:rsidRPr="00E35C2D" w:rsidRDefault="00E35C2D" w:rsidP="009F0329">
            <w:pPr>
              <w:spacing w:before="60" w:after="60" w:line="312" w:lineRule="auto"/>
              <w:jc w:val="center"/>
            </w:pPr>
            <w:r w:rsidRPr="00E35C2D">
              <w:t> </w:t>
            </w:r>
          </w:p>
        </w:tc>
        <w:tc>
          <w:tcPr>
            <w:tcW w:w="4475" w:type="dxa"/>
            <w:tcBorders>
              <w:top w:val="single" w:sz="4" w:space="0" w:color="auto"/>
              <w:left w:val="nil"/>
              <w:bottom w:val="single" w:sz="4" w:space="0" w:color="auto"/>
              <w:right w:val="single" w:sz="4" w:space="0" w:color="auto"/>
            </w:tcBorders>
            <w:vAlign w:val="center"/>
          </w:tcPr>
          <w:p w14:paraId="4A9E4462" w14:textId="77777777" w:rsidR="00E35C2D" w:rsidRPr="00E35C2D" w:rsidRDefault="00E35C2D" w:rsidP="009F0329">
            <w:pPr>
              <w:spacing w:before="60" w:after="60" w:line="312" w:lineRule="auto"/>
            </w:pPr>
            <w:r w:rsidRPr="00E35C2D">
              <w:t xml:space="preserve"> - Vữa xi măng M100 dày 2cm</w:t>
            </w:r>
          </w:p>
        </w:tc>
        <w:tc>
          <w:tcPr>
            <w:tcW w:w="812" w:type="dxa"/>
            <w:tcBorders>
              <w:top w:val="single" w:sz="4" w:space="0" w:color="auto"/>
              <w:left w:val="nil"/>
              <w:bottom w:val="single" w:sz="4" w:space="0" w:color="auto"/>
              <w:right w:val="single" w:sz="4" w:space="0" w:color="auto"/>
            </w:tcBorders>
            <w:noWrap/>
            <w:vAlign w:val="center"/>
          </w:tcPr>
          <w:p w14:paraId="34B252AF" w14:textId="77777777" w:rsidR="00E35C2D" w:rsidRPr="00E35C2D" w:rsidRDefault="00E35C2D" w:rsidP="009F0329">
            <w:pPr>
              <w:spacing w:before="60" w:after="60" w:line="312" w:lineRule="auto"/>
              <w:jc w:val="center"/>
            </w:pPr>
            <w:r w:rsidRPr="00E35C2D">
              <w:t>m</w:t>
            </w:r>
            <w:r w:rsidRPr="00E35C2D">
              <w:rPr>
                <w:vertAlign w:val="superscript"/>
              </w:rPr>
              <w:t>3</w:t>
            </w:r>
          </w:p>
        </w:tc>
        <w:tc>
          <w:tcPr>
            <w:tcW w:w="1489" w:type="dxa"/>
            <w:tcBorders>
              <w:top w:val="single" w:sz="4" w:space="0" w:color="auto"/>
              <w:left w:val="nil"/>
              <w:bottom w:val="single" w:sz="4" w:space="0" w:color="auto"/>
              <w:right w:val="single" w:sz="4" w:space="0" w:color="auto"/>
            </w:tcBorders>
            <w:noWrap/>
            <w:vAlign w:val="center"/>
          </w:tcPr>
          <w:p w14:paraId="381AD519" w14:textId="77777777" w:rsidR="00E35C2D" w:rsidRPr="00E35C2D" w:rsidRDefault="00E35C2D" w:rsidP="009F0329">
            <w:pPr>
              <w:spacing w:before="60" w:after="60" w:line="312" w:lineRule="auto"/>
              <w:jc w:val="center"/>
              <w:rPr>
                <w:bCs/>
              </w:rPr>
            </w:pPr>
            <w:r w:rsidRPr="00E35C2D">
              <w:rPr>
                <w:bCs/>
              </w:rPr>
              <w:t xml:space="preserve">          13.47 </w:t>
            </w:r>
          </w:p>
        </w:tc>
        <w:tc>
          <w:tcPr>
            <w:tcW w:w="1624" w:type="dxa"/>
            <w:tcBorders>
              <w:top w:val="single" w:sz="4" w:space="0" w:color="auto"/>
              <w:left w:val="single" w:sz="4" w:space="0" w:color="auto"/>
              <w:bottom w:val="single" w:sz="4" w:space="0" w:color="auto"/>
              <w:right w:val="single" w:sz="4" w:space="0" w:color="auto"/>
            </w:tcBorders>
            <w:noWrap/>
            <w:vAlign w:val="center"/>
          </w:tcPr>
          <w:p w14:paraId="786DEB88" w14:textId="77777777" w:rsidR="00E35C2D" w:rsidRPr="00E35C2D" w:rsidRDefault="00E35C2D" w:rsidP="009F0329">
            <w:pPr>
              <w:spacing w:before="60" w:after="60" w:line="312" w:lineRule="auto"/>
              <w:rPr>
                <w:i/>
                <w:iCs/>
              </w:rPr>
            </w:pPr>
            <w:r w:rsidRPr="00E35C2D">
              <w:rPr>
                <w:i/>
                <w:iCs/>
              </w:rPr>
              <w:t> </w:t>
            </w:r>
          </w:p>
        </w:tc>
      </w:tr>
      <w:tr w:rsidR="00E35C2D" w:rsidRPr="00E35C2D" w14:paraId="38B8F6C0" w14:textId="77777777" w:rsidTr="00024F54">
        <w:trPr>
          <w:trHeight w:val="359"/>
          <w:jc w:val="center"/>
        </w:trPr>
        <w:tc>
          <w:tcPr>
            <w:tcW w:w="670" w:type="dxa"/>
            <w:tcBorders>
              <w:top w:val="single" w:sz="4" w:space="0" w:color="auto"/>
              <w:left w:val="single" w:sz="4" w:space="0" w:color="auto"/>
              <w:bottom w:val="single" w:sz="4" w:space="0" w:color="auto"/>
              <w:right w:val="single" w:sz="4" w:space="0" w:color="auto"/>
            </w:tcBorders>
            <w:noWrap/>
            <w:vAlign w:val="center"/>
          </w:tcPr>
          <w:p w14:paraId="73F5984F" w14:textId="77777777" w:rsidR="00E35C2D" w:rsidRPr="00E35C2D" w:rsidRDefault="00E35C2D" w:rsidP="009F0329">
            <w:pPr>
              <w:spacing w:before="60" w:after="60" w:line="312" w:lineRule="auto"/>
              <w:jc w:val="center"/>
            </w:pPr>
            <w:r w:rsidRPr="00E35C2D">
              <w:t> </w:t>
            </w:r>
          </w:p>
        </w:tc>
        <w:tc>
          <w:tcPr>
            <w:tcW w:w="4475" w:type="dxa"/>
            <w:tcBorders>
              <w:top w:val="single" w:sz="4" w:space="0" w:color="auto"/>
              <w:left w:val="nil"/>
              <w:bottom w:val="single" w:sz="4" w:space="0" w:color="auto"/>
              <w:right w:val="single" w:sz="4" w:space="0" w:color="auto"/>
            </w:tcBorders>
            <w:vAlign w:val="center"/>
          </w:tcPr>
          <w:p w14:paraId="2FE11605" w14:textId="77777777" w:rsidR="00E35C2D" w:rsidRPr="00E35C2D" w:rsidRDefault="00E35C2D" w:rsidP="009F0329">
            <w:pPr>
              <w:spacing w:before="60" w:after="60" w:line="312" w:lineRule="auto"/>
            </w:pPr>
            <w:r w:rsidRPr="00E35C2D">
              <w:t xml:space="preserve"> - BTXM M250</w:t>
            </w:r>
          </w:p>
        </w:tc>
        <w:tc>
          <w:tcPr>
            <w:tcW w:w="812" w:type="dxa"/>
            <w:tcBorders>
              <w:top w:val="single" w:sz="4" w:space="0" w:color="auto"/>
              <w:left w:val="nil"/>
              <w:bottom w:val="single" w:sz="4" w:space="0" w:color="auto"/>
              <w:right w:val="single" w:sz="4" w:space="0" w:color="auto"/>
            </w:tcBorders>
            <w:noWrap/>
            <w:vAlign w:val="center"/>
          </w:tcPr>
          <w:p w14:paraId="69169974" w14:textId="77777777" w:rsidR="00E35C2D" w:rsidRPr="00E35C2D" w:rsidRDefault="00E35C2D" w:rsidP="009F0329">
            <w:pPr>
              <w:spacing w:before="60" w:after="60" w:line="312" w:lineRule="auto"/>
              <w:jc w:val="center"/>
            </w:pPr>
            <w:r w:rsidRPr="00E35C2D">
              <w:t>m</w:t>
            </w:r>
            <w:r w:rsidRPr="00E35C2D">
              <w:rPr>
                <w:vertAlign w:val="superscript"/>
              </w:rPr>
              <w:t>3</w:t>
            </w:r>
          </w:p>
        </w:tc>
        <w:tc>
          <w:tcPr>
            <w:tcW w:w="1489" w:type="dxa"/>
            <w:tcBorders>
              <w:top w:val="single" w:sz="4" w:space="0" w:color="auto"/>
              <w:left w:val="nil"/>
              <w:bottom w:val="single" w:sz="4" w:space="0" w:color="auto"/>
              <w:right w:val="single" w:sz="4" w:space="0" w:color="auto"/>
            </w:tcBorders>
            <w:noWrap/>
            <w:vAlign w:val="center"/>
          </w:tcPr>
          <w:p w14:paraId="2309D69A" w14:textId="77777777" w:rsidR="00E35C2D" w:rsidRPr="00E35C2D" w:rsidRDefault="00E35C2D" w:rsidP="009F0329">
            <w:pPr>
              <w:spacing w:before="60" w:after="60" w:line="312" w:lineRule="auto"/>
              <w:jc w:val="center"/>
              <w:rPr>
                <w:bCs/>
              </w:rPr>
            </w:pPr>
            <w:r w:rsidRPr="00E35C2D">
              <w:rPr>
                <w:bCs/>
              </w:rPr>
              <w:t xml:space="preserve">        104.36 </w:t>
            </w:r>
          </w:p>
        </w:tc>
        <w:tc>
          <w:tcPr>
            <w:tcW w:w="1624" w:type="dxa"/>
            <w:tcBorders>
              <w:top w:val="single" w:sz="4" w:space="0" w:color="auto"/>
              <w:left w:val="single" w:sz="4" w:space="0" w:color="auto"/>
              <w:bottom w:val="single" w:sz="4" w:space="0" w:color="auto"/>
              <w:right w:val="single" w:sz="4" w:space="0" w:color="auto"/>
            </w:tcBorders>
            <w:noWrap/>
            <w:vAlign w:val="center"/>
          </w:tcPr>
          <w:p w14:paraId="4B7A9528" w14:textId="77777777" w:rsidR="00E35C2D" w:rsidRPr="00E35C2D" w:rsidRDefault="00E35C2D" w:rsidP="009F0329">
            <w:pPr>
              <w:spacing w:before="60" w:after="60" w:line="312" w:lineRule="auto"/>
              <w:rPr>
                <w:i/>
                <w:iCs/>
              </w:rPr>
            </w:pPr>
            <w:r w:rsidRPr="00E35C2D">
              <w:rPr>
                <w:i/>
                <w:iCs/>
              </w:rPr>
              <w:t> </w:t>
            </w:r>
          </w:p>
        </w:tc>
      </w:tr>
      <w:tr w:rsidR="00E35C2D" w:rsidRPr="00E35C2D" w14:paraId="6F054D1D" w14:textId="77777777" w:rsidTr="00024F54">
        <w:trPr>
          <w:trHeight w:val="359"/>
          <w:jc w:val="center"/>
        </w:trPr>
        <w:tc>
          <w:tcPr>
            <w:tcW w:w="670" w:type="dxa"/>
            <w:tcBorders>
              <w:top w:val="single" w:sz="4" w:space="0" w:color="auto"/>
              <w:left w:val="single" w:sz="4" w:space="0" w:color="auto"/>
              <w:bottom w:val="single" w:sz="4" w:space="0" w:color="auto"/>
              <w:right w:val="single" w:sz="4" w:space="0" w:color="auto"/>
            </w:tcBorders>
            <w:noWrap/>
            <w:vAlign w:val="center"/>
          </w:tcPr>
          <w:p w14:paraId="2ADEE7B6" w14:textId="77777777" w:rsidR="00E35C2D" w:rsidRPr="00E35C2D" w:rsidRDefault="00E35C2D" w:rsidP="009F0329">
            <w:pPr>
              <w:spacing w:before="60" w:after="60" w:line="312" w:lineRule="auto"/>
              <w:jc w:val="center"/>
            </w:pPr>
            <w:r w:rsidRPr="00E35C2D">
              <w:t> </w:t>
            </w:r>
          </w:p>
        </w:tc>
        <w:tc>
          <w:tcPr>
            <w:tcW w:w="4475" w:type="dxa"/>
            <w:tcBorders>
              <w:top w:val="single" w:sz="4" w:space="0" w:color="auto"/>
              <w:left w:val="nil"/>
              <w:bottom w:val="single" w:sz="4" w:space="0" w:color="auto"/>
              <w:right w:val="single" w:sz="4" w:space="0" w:color="auto"/>
            </w:tcBorders>
            <w:vAlign w:val="center"/>
          </w:tcPr>
          <w:p w14:paraId="446C014A" w14:textId="77777777" w:rsidR="00E35C2D" w:rsidRPr="00E35C2D" w:rsidRDefault="00E35C2D" w:rsidP="009F0329">
            <w:pPr>
              <w:spacing w:before="60" w:after="60" w:line="312" w:lineRule="auto"/>
            </w:pPr>
            <w:r w:rsidRPr="00E35C2D">
              <w:t xml:space="preserve"> - BTXM lót M100</w:t>
            </w:r>
          </w:p>
        </w:tc>
        <w:tc>
          <w:tcPr>
            <w:tcW w:w="812" w:type="dxa"/>
            <w:tcBorders>
              <w:top w:val="single" w:sz="4" w:space="0" w:color="auto"/>
              <w:left w:val="nil"/>
              <w:bottom w:val="single" w:sz="4" w:space="0" w:color="auto"/>
              <w:right w:val="single" w:sz="4" w:space="0" w:color="auto"/>
            </w:tcBorders>
            <w:noWrap/>
            <w:vAlign w:val="center"/>
          </w:tcPr>
          <w:p w14:paraId="7E7A5B5B" w14:textId="77777777" w:rsidR="00E35C2D" w:rsidRPr="00E35C2D" w:rsidRDefault="00E35C2D" w:rsidP="009F0329">
            <w:pPr>
              <w:spacing w:before="60" w:after="60" w:line="312" w:lineRule="auto"/>
              <w:jc w:val="center"/>
            </w:pPr>
            <w:r w:rsidRPr="00E35C2D">
              <w:t>m</w:t>
            </w:r>
            <w:r w:rsidRPr="00E35C2D">
              <w:rPr>
                <w:vertAlign w:val="superscript"/>
              </w:rPr>
              <w:t>3</w:t>
            </w:r>
          </w:p>
        </w:tc>
        <w:tc>
          <w:tcPr>
            <w:tcW w:w="1489" w:type="dxa"/>
            <w:tcBorders>
              <w:top w:val="single" w:sz="4" w:space="0" w:color="auto"/>
              <w:left w:val="nil"/>
              <w:bottom w:val="single" w:sz="4" w:space="0" w:color="auto"/>
              <w:right w:val="single" w:sz="4" w:space="0" w:color="auto"/>
            </w:tcBorders>
            <w:noWrap/>
            <w:vAlign w:val="center"/>
          </w:tcPr>
          <w:p w14:paraId="370FAC58" w14:textId="77777777" w:rsidR="00E35C2D" w:rsidRPr="00E35C2D" w:rsidRDefault="00E35C2D" w:rsidP="009F0329">
            <w:pPr>
              <w:spacing w:before="60" w:after="60" w:line="312" w:lineRule="auto"/>
              <w:jc w:val="center"/>
              <w:rPr>
                <w:bCs/>
              </w:rPr>
            </w:pPr>
            <w:r w:rsidRPr="00E35C2D">
              <w:rPr>
                <w:bCs/>
              </w:rPr>
              <w:t xml:space="preserve">          84.17 </w:t>
            </w:r>
          </w:p>
        </w:tc>
        <w:tc>
          <w:tcPr>
            <w:tcW w:w="1624" w:type="dxa"/>
            <w:tcBorders>
              <w:top w:val="single" w:sz="4" w:space="0" w:color="auto"/>
              <w:left w:val="single" w:sz="4" w:space="0" w:color="auto"/>
              <w:bottom w:val="single" w:sz="4" w:space="0" w:color="auto"/>
              <w:right w:val="single" w:sz="4" w:space="0" w:color="auto"/>
            </w:tcBorders>
            <w:noWrap/>
            <w:vAlign w:val="center"/>
          </w:tcPr>
          <w:p w14:paraId="6F53703A" w14:textId="77777777" w:rsidR="00E35C2D" w:rsidRPr="00E35C2D" w:rsidRDefault="00E35C2D" w:rsidP="009F0329">
            <w:pPr>
              <w:spacing w:before="60" w:after="60" w:line="312" w:lineRule="auto"/>
              <w:rPr>
                <w:i/>
                <w:iCs/>
              </w:rPr>
            </w:pPr>
            <w:r w:rsidRPr="00E35C2D">
              <w:rPr>
                <w:i/>
                <w:iCs/>
              </w:rPr>
              <w:t> </w:t>
            </w:r>
          </w:p>
        </w:tc>
      </w:tr>
      <w:tr w:rsidR="00E35C2D" w:rsidRPr="00E35C2D" w14:paraId="765FDBB6" w14:textId="77777777" w:rsidTr="00024F54">
        <w:trPr>
          <w:trHeight w:val="359"/>
          <w:jc w:val="center"/>
        </w:trPr>
        <w:tc>
          <w:tcPr>
            <w:tcW w:w="670" w:type="dxa"/>
            <w:tcBorders>
              <w:top w:val="single" w:sz="4" w:space="0" w:color="auto"/>
              <w:left w:val="single" w:sz="4" w:space="0" w:color="auto"/>
              <w:bottom w:val="single" w:sz="4" w:space="0" w:color="auto"/>
              <w:right w:val="single" w:sz="4" w:space="0" w:color="auto"/>
            </w:tcBorders>
            <w:noWrap/>
            <w:vAlign w:val="center"/>
          </w:tcPr>
          <w:p w14:paraId="396C4F0A" w14:textId="77777777" w:rsidR="00E35C2D" w:rsidRPr="00E35C2D" w:rsidRDefault="00E35C2D" w:rsidP="009F0329">
            <w:pPr>
              <w:spacing w:before="60" w:after="60" w:line="312" w:lineRule="auto"/>
              <w:jc w:val="center"/>
            </w:pPr>
            <w:r w:rsidRPr="00E35C2D">
              <w:t> </w:t>
            </w:r>
          </w:p>
        </w:tc>
        <w:tc>
          <w:tcPr>
            <w:tcW w:w="4475" w:type="dxa"/>
            <w:tcBorders>
              <w:top w:val="single" w:sz="4" w:space="0" w:color="auto"/>
              <w:left w:val="nil"/>
              <w:bottom w:val="single" w:sz="4" w:space="0" w:color="auto"/>
              <w:right w:val="single" w:sz="4" w:space="0" w:color="auto"/>
            </w:tcBorders>
            <w:vAlign w:val="center"/>
          </w:tcPr>
          <w:p w14:paraId="0B211611" w14:textId="77777777" w:rsidR="00E35C2D" w:rsidRPr="00E35C2D" w:rsidRDefault="00E35C2D" w:rsidP="009F0329">
            <w:pPr>
              <w:spacing w:before="60" w:after="60" w:line="312" w:lineRule="auto"/>
              <w:rPr>
                <w:bCs/>
                <w:i/>
                <w:iCs/>
              </w:rPr>
            </w:pPr>
            <w:r w:rsidRPr="00E35C2D">
              <w:rPr>
                <w:bCs/>
                <w:i/>
                <w:iCs/>
              </w:rPr>
              <w:t xml:space="preserve"> * Bó gáy hè, bó hố trồng cây - KC 4</w:t>
            </w:r>
          </w:p>
        </w:tc>
        <w:tc>
          <w:tcPr>
            <w:tcW w:w="812" w:type="dxa"/>
            <w:tcBorders>
              <w:top w:val="single" w:sz="4" w:space="0" w:color="auto"/>
              <w:left w:val="nil"/>
              <w:bottom w:val="single" w:sz="4" w:space="0" w:color="auto"/>
              <w:right w:val="single" w:sz="4" w:space="0" w:color="auto"/>
            </w:tcBorders>
            <w:noWrap/>
            <w:vAlign w:val="center"/>
          </w:tcPr>
          <w:p w14:paraId="0F583F14" w14:textId="77777777" w:rsidR="00E35C2D" w:rsidRPr="00E35C2D" w:rsidRDefault="00E35C2D" w:rsidP="009F0329">
            <w:pPr>
              <w:spacing w:before="60" w:after="60" w:line="312" w:lineRule="auto"/>
            </w:pPr>
            <w:r w:rsidRPr="00E35C2D">
              <w:t> </w:t>
            </w:r>
          </w:p>
        </w:tc>
        <w:tc>
          <w:tcPr>
            <w:tcW w:w="1489" w:type="dxa"/>
            <w:tcBorders>
              <w:top w:val="single" w:sz="4" w:space="0" w:color="auto"/>
              <w:left w:val="nil"/>
              <w:bottom w:val="single" w:sz="4" w:space="0" w:color="auto"/>
              <w:right w:val="single" w:sz="4" w:space="0" w:color="auto"/>
            </w:tcBorders>
            <w:noWrap/>
            <w:vAlign w:val="center"/>
          </w:tcPr>
          <w:p w14:paraId="47789EE2" w14:textId="77777777" w:rsidR="00E35C2D" w:rsidRPr="00E35C2D" w:rsidRDefault="00E35C2D" w:rsidP="009F0329">
            <w:pPr>
              <w:spacing w:before="60" w:after="60" w:line="312" w:lineRule="auto"/>
              <w:jc w:val="center"/>
              <w:rPr>
                <w:bCs/>
              </w:rPr>
            </w:pPr>
            <w:r w:rsidRPr="00E35C2D">
              <w:rPr>
                <w:bCs/>
              </w:rPr>
              <w:t> </w:t>
            </w:r>
          </w:p>
        </w:tc>
        <w:tc>
          <w:tcPr>
            <w:tcW w:w="1624" w:type="dxa"/>
            <w:tcBorders>
              <w:top w:val="single" w:sz="4" w:space="0" w:color="auto"/>
              <w:left w:val="single" w:sz="4" w:space="0" w:color="auto"/>
              <w:bottom w:val="single" w:sz="4" w:space="0" w:color="auto"/>
              <w:right w:val="single" w:sz="4" w:space="0" w:color="auto"/>
            </w:tcBorders>
            <w:noWrap/>
            <w:vAlign w:val="center"/>
          </w:tcPr>
          <w:p w14:paraId="79741BEA" w14:textId="77777777" w:rsidR="00E35C2D" w:rsidRPr="00E35C2D" w:rsidRDefault="00E35C2D" w:rsidP="009F0329">
            <w:pPr>
              <w:spacing w:before="60" w:after="60" w:line="312" w:lineRule="auto"/>
            </w:pPr>
            <w:r w:rsidRPr="00E35C2D">
              <w:t> </w:t>
            </w:r>
          </w:p>
        </w:tc>
      </w:tr>
      <w:tr w:rsidR="00E35C2D" w:rsidRPr="00E35C2D" w14:paraId="1B93DE88" w14:textId="77777777" w:rsidTr="00024F54">
        <w:trPr>
          <w:trHeight w:val="359"/>
          <w:jc w:val="center"/>
        </w:trPr>
        <w:tc>
          <w:tcPr>
            <w:tcW w:w="670" w:type="dxa"/>
            <w:tcBorders>
              <w:top w:val="single" w:sz="4" w:space="0" w:color="auto"/>
              <w:left w:val="single" w:sz="4" w:space="0" w:color="auto"/>
              <w:bottom w:val="single" w:sz="4" w:space="0" w:color="auto"/>
              <w:right w:val="single" w:sz="4" w:space="0" w:color="auto"/>
            </w:tcBorders>
            <w:noWrap/>
            <w:vAlign w:val="center"/>
          </w:tcPr>
          <w:p w14:paraId="567CD11F" w14:textId="77777777" w:rsidR="00E35C2D" w:rsidRPr="00E35C2D" w:rsidRDefault="00E35C2D" w:rsidP="009F0329">
            <w:pPr>
              <w:spacing w:before="60" w:after="60" w:line="312" w:lineRule="auto"/>
              <w:jc w:val="center"/>
            </w:pPr>
            <w:r w:rsidRPr="00E35C2D">
              <w:t> </w:t>
            </w:r>
          </w:p>
        </w:tc>
        <w:tc>
          <w:tcPr>
            <w:tcW w:w="4475" w:type="dxa"/>
            <w:tcBorders>
              <w:top w:val="single" w:sz="4" w:space="0" w:color="auto"/>
              <w:left w:val="nil"/>
              <w:bottom w:val="single" w:sz="4" w:space="0" w:color="auto"/>
              <w:right w:val="single" w:sz="4" w:space="0" w:color="auto"/>
            </w:tcBorders>
            <w:vAlign w:val="center"/>
          </w:tcPr>
          <w:p w14:paraId="0D6F83C8" w14:textId="77777777" w:rsidR="00E35C2D" w:rsidRPr="00E35C2D" w:rsidRDefault="00E35C2D" w:rsidP="009F0329">
            <w:pPr>
              <w:spacing w:before="60" w:after="60" w:line="312" w:lineRule="auto"/>
            </w:pPr>
            <w:r w:rsidRPr="00E35C2D">
              <w:t xml:space="preserve"> - Tổng chiều dài bó lề</w:t>
            </w:r>
          </w:p>
        </w:tc>
        <w:tc>
          <w:tcPr>
            <w:tcW w:w="812" w:type="dxa"/>
            <w:tcBorders>
              <w:top w:val="single" w:sz="4" w:space="0" w:color="auto"/>
              <w:left w:val="nil"/>
              <w:bottom w:val="single" w:sz="4" w:space="0" w:color="auto"/>
              <w:right w:val="single" w:sz="4" w:space="0" w:color="auto"/>
            </w:tcBorders>
            <w:noWrap/>
            <w:vAlign w:val="center"/>
          </w:tcPr>
          <w:p w14:paraId="0A1F4A41" w14:textId="77777777" w:rsidR="00E35C2D" w:rsidRPr="00E35C2D" w:rsidRDefault="00E35C2D" w:rsidP="009F0329">
            <w:pPr>
              <w:spacing w:before="60" w:after="60" w:line="312" w:lineRule="auto"/>
              <w:jc w:val="center"/>
            </w:pPr>
            <w:r w:rsidRPr="00E35C2D">
              <w:t>m</w:t>
            </w:r>
          </w:p>
        </w:tc>
        <w:tc>
          <w:tcPr>
            <w:tcW w:w="1489" w:type="dxa"/>
            <w:tcBorders>
              <w:top w:val="single" w:sz="4" w:space="0" w:color="auto"/>
              <w:left w:val="nil"/>
              <w:bottom w:val="single" w:sz="4" w:space="0" w:color="auto"/>
              <w:right w:val="single" w:sz="4" w:space="0" w:color="auto"/>
            </w:tcBorders>
            <w:noWrap/>
            <w:vAlign w:val="center"/>
          </w:tcPr>
          <w:p w14:paraId="6D7054BC" w14:textId="77777777" w:rsidR="00E35C2D" w:rsidRPr="00E35C2D" w:rsidRDefault="00E35C2D" w:rsidP="009F0329">
            <w:pPr>
              <w:spacing w:before="60" w:after="60" w:line="312" w:lineRule="auto"/>
              <w:jc w:val="center"/>
              <w:rPr>
                <w:bCs/>
              </w:rPr>
            </w:pPr>
            <w:r w:rsidRPr="00E35C2D">
              <w:rPr>
                <w:bCs/>
              </w:rPr>
              <w:t xml:space="preserve">     1,683.30 </w:t>
            </w:r>
          </w:p>
        </w:tc>
        <w:tc>
          <w:tcPr>
            <w:tcW w:w="1624" w:type="dxa"/>
            <w:tcBorders>
              <w:top w:val="single" w:sz="4" w:space="0" w:color="auto"/>
              <w:left w:val="single" w:sz="4" w:space="0" w:color="auto"/>
              <w:bottom w:val="single" w:sz="4" w:space="0" w:color="auto"/>
              <w:right w:val="single" w:sz="4" w:space="0" w:color="auto"/>
            </w:tcBorders>
            <w:noWrap/>
            <w:vAlign w:val="center"/>
          </w:tcPr>
          <w:p w14:paraId="096FA830" w14:textId="77777777" w:rsidR="00E35C2D" w:rsidRPr="00E35C2D" w:rsidRDefault="00E35C2D" w:rsidP="009F0329">
            <w:pPr>
              <w:spacing w:before="60" w:after="60" w:line="312" w:lineRule="auto"/>
            </w:pPr>
            <w:r w:rsidRPr="00E35C2D">
              <w:t> </w:t>
            </w:r>
          </w:p>
        </w:tc>
      </w:tr>
      <w:tr w:rsidR="00E35C2D" w:rsidRPr="00E35C2D" w14:paraId="4BC52D71" w14:textId="77777777" w:rsidTr="00024F54">
        <w:trPr>
          <w:trHeight w:val="359"/>
          <w:jc w:val="center"/>
        </w:trPr>
        <w:tc>
          <w:tcPr>
            <w:tcW w:w="670" w:type="dxa"/>
            <w:tcBorders>
              <w:top w:val="single" w:sz="4" w:space="0" w:color="auto"/>
              <w:left w:val="single" w:sz="4" w:space="0" w:color="auto"/>
              <w:bottom w:val="single" w:sz="4" w:space="0" w:color="auto"/>
              <w:right w:val="single" w:sz="4" w:space="0" w:color="auto"/>
            </w:tcBorders>
            <w:noWrap/>
            <w:vAlign w:val="center"/>
          </w:tcPr>
          <w:p w14:paraId="12CCB783" w14:textId="77777777" w:rsidR="00E35C2D" w:rsidRPr="00E35C2D" w:rsidRDefault="00E35C2D" w:rsidP="009F0329">
            <w:pPr>
              <w:spacing w:before="60" w:after="60" w:line="312" w:lineRule="auto"/>
              <w:jc w:val="center"/>
            </w:pPr>
            <w:r w:rsidRPr="00E35C2D">
              <w:t> </w:t>
            </w:r>
          </w:p>
        </w:tc>
        <w:tc>
          <w:tcPr>
            <w:tcW w:w="4475" w:type="dxa"/>
            <w:tcBorders>
              <w:top w:val="single" w:sz="4" w:space="0" w:color="auto"/>
              <w:left w:val="nil"/>
              <w:bottom w:val="single" w:sz="4" w:space="0" w:color="auto"/>
              <w:right w:val="single" w:sz="4" w:space="0" w:color="auto"/>
            </w:tcBorders>
            <w:vAlign w:val="center"/>
          </w:tcPr>
          <w:p w14:paraId="52A8E798" w14:textId="77777777" w:rsidR="00E35C2D" w:rsidRPr="00E35C2D" w:rsidRDefault="00E35C2D" w:rsidP="009F0329">
            <w:pPr>
              <w:spacing w:before="60" w:after="60" w:line="312" w:lineRule="auto"/>
            </w:pPr>
            <w:r w:rsidRPr="00E35C2D">
              <w:t xml:space="preserve"> - Hố trồng cây</w:t>
            </w:r>
          </w:p>
        </w:tc>
        <w:tc>
          <w:tcPr>
            <w:tcW w:w="812" w:type="dxa"/>
            <w:tcBorders>
              <w:top w:val="single" w:sz="4" w:space="0" w:color="auto"/>
              <w:left w:val="nil"/>
              <w:bottom w:val="single" w:sz="4" w:space="0" w:color="auto"/>
              <w:right w:val="single" w:sz="4" w:space="0" w:color="auto"/>
            </w:tcBorders>
            <w:noWrap/>
            <w:vAlign w:val="center"/>
          </w:tcPr>
          <w:p w14:paraId="34C9853E" w14:textId="77777777" w:rsidR="00E35C2D" w:rsidRPr="00E35C2D" w:rsidRDefault="00E35C2D" w:rsidP="009F0329">
            <w:pPr>
              <w:spacing w:before="60" w:after="60" w:line="312" w:lineRule="auto"/>
              <w:jc w:val="center"/>
            </w:pPr>
            <w:r w:rsidRPr="00E35C2D">
              <w:t>hố</w:t>
            </w:r>
          </w:p>
        </w:tc>
        <w:tc>
          <w:tcPr>
            <w:tcW w:w="1489" w:type="dxa"/>
            <w:tcBorders>
              <w:top w:val="single" w:sz="4" w:space="0" w:color="auto"/>
              <w:left w:val="nil"/>
              <w:bottom w:val="single" w:sz="4" w:space="0" w:color="auto"/>
              <w:right w:val="single" w:sz="4" w:space="0" w:color="auto"/>
            </w:tcBorders>
            <w:noWrap/>
            <w:vAlign w:val="center"/>
          </w:tcPr>
          <w:p w14:paraId="320958E4" w14:textId="77777777" w:rsidR="00E35C2D" w:rsidRPr="00E35C2D" w:rsidRDefault="00E35C2D" w:rsidP="009F0329">
            <w:pPr>
              <w:spacing w:before="60" w:after="60" w:line="312" w:lineRule="auto"/>
              <w:jc w:val="center"/>
              <w:rPr>
                <w:bCs/>
              </w:rPr>
            </w:pPr>
            <w:r w:rsidRPr="00E35C2D">
              <w:rPr>
                <w:bCs/>
              </w:rPr>
              <w:t xml:space="preserve">        205.00 </w:t>
            </w:r>
          </w:p>
        </w:tc>
        <w:tc>
          <w:tcPr>
            <w:tcW w:w="1624" w:type="dxa"/>
            <w:tcBorders>
              <w:top w:val="single" w:sz="4" w:space="0" w:color="auto"/>
              <w:left w:val="single" w:sz="4" w:space="0" w:color="auto"/>
              <w:bottom w:val="single" w:sz="4" w:space="0" w:color="auto"/>
              <w:right w:val="single" w:sz="4" w:space="0" w:color="auto"/>
            </w:tcBorders>
            <w:noWrap/>
            <w:vAlign w:val="center"/>
          </w:tcPr>
          <w:p w14:paraId="2BA3F39A" w14:textId="77777777" w:rsidR="00E35C2D" w:rsidRPr="00E35C2D" w:rsidRDefault="00E35C2D" w:rsidP="009F0329">
            <w:pPr>
              <w:spacing w:before="60" w:after="60" w:line="312" w:lineRule="auto"/>
            </w:pPr>
            <w:r w:rsidRPr="00E35C2D">
              <w:t> </w:t>
            </w:r>
          </w:p>
        </w:tc>
      </w:tr>
      <w:tr w:rsidR="00E35C2D" w:rsidRPr="00E35C2D" w14:paraId="4773F0BD" w14:textId="77777777" w:rsidTr="00024F54">
        <w:trPr>
          <w:trHeight w:val="359"/>
          <w:jc w:val="center"/>
        </w:trPr>
        <w:tc>
          <w:tcPr>
            <w:tcW w:w="670" w:type="dxa"/>
            <w:tcBorders>
              <w:top w:val="single" w:sz="4" w:space="0" w:color="auto"/>
              <w:left w:val="single" w:sz="4" w:space="0" w:color="auto"/>
              <w:bottom w:val="single" w:sz="4" w:space="0" w:color="auto"/>
              <w:right w:val="single" w:sz="4" w:space="0" w:color="auto"/>
            </w:tcBorders>
            <w:noWrap/>
            <w:vAlign w:val="center"/>
          </w:tcPr>
          <w:p w14:paraId="666D215D" w14:textId="77777777" w:rsidR="00E35C2D" w:rsidRPr="00E35C2D" w:rsidRDefault="00E35C2D" w:rsidP="009F0329">
            <w:pPr>
              <w:spacing w:before="60" w:after="60" w:line="312" w:lineRule="auto"/>
              <w:jc w:val="center"/>
            </w:pPr>
            <w:r w:rsidRPr="00E35C2D">
              <w:t> </w:t>
            </w:r>
          </w:p>
        </w:tc>
        <w:tc>
          <w:tcPr>
            <w:tcW w:w="4475" w:type="dxa"/>
            <w:tcBorders>
              <w:top w:val="single" w:sz="4" w:space="0" w:color="auto"/>
              <w:left w:val="nil"/>
              <w:bottom w:val="single" w:sz="4" w:space="0" w:color="auto"/>
              <w:right w:val="single" w:sz="4" w:space="0" w:color="auto"/>
            </w:tcBorders>
            <w:vAlign w:val="center"/>
          </w:tcPr>
          <w:p w14:paraId="03A5DA69" w14:textId="77777777" w:rsidR="00E35C2D" w:rsidRPr="00E35C2D" w:rsidRDefault="00E35C2D" w:rsidP="009F0329">
            <w:pPr>
              <w:spacing w:before="60" w:after="60" w:line="312" w:lineRule="auto"/>
            </w:pPr>
            <w:r w:rsidRPr="00E35C2D">
              <w:t xml:space="preserve"> - Vữa xây M75 dày 2cm</w:t>
            </w:r>
          </w:p>
        </w:tc>
        <w:tc>
          <w:tcPr>
            <w:tcW w:w="812" w:type="dxa"/>
            <w:tcBorders>
              <w:top w:val="single" w:sz="4" w:space="0" w:color="auto"/>
              <w:left w:val="nil"/>
              <w:bottom w:val="single" w:sz="4" w:space="0" w:color="auto"/>
              <w:right w:val="single" w:sz="4" w:space="0" w:color="auto"/>
            </w:tcBorders>
            <w:noWrap/>
            <w:vAlign w:val="center"/>
          </w:tcPr>
          <w:p w14:paraId="0CB897A9" w14:textId="77777777" w:rsidR="00E35C2D" w:rsidRPr="00E35C2D" w:rsidRDefault="00E35C2D" w:rsidP="009F0329">
            <w:pPr>
              <w:spacing w:before="60" w:after="60" w:line="312" w:lineRule="auto"/>
              <w:jc w:val="center"/>
            </w:pPr>
            <w:r w:rsidRPr="00E35C2D">
              <w:t>m</w:t>
            </w:r>
            <w:r w:rsidRPr="00E35C2D">
              <w:rPr>
                <w:vertAlign w:val="superscript"/>
              </w:rPr>
              <w:t>3</w:t>
            </w:r>
          </w:p>
        </w:tc>
        <w:tc>
          <w:tcPr>
            <w:tcW w:w="1489" w:type="dxa"/>
            <w:tcBorders>
              <w:top w:val="single" w:sz="4" w:space="0" w:color="auto"/>
              <w:left w:val="nil"/>
              <w:bottom w:val="single" w:sz="4" w:space="0" w:color="auto"/>
              <w:right w:val="single" w:sz="4" w:space="0" w:color="auto"/>
            </w:tcBorders>
            <w:noWrap/>
            <w:vAlign w:val="center"/>
          </w:tcPr>
          <w:p w14:paraId="209ED3A3" w14:textId="77777777" w:rsidR="00E35C2D" w:rsidRPr="00E35C2D" w:rsidRDefault="00E35C2D" w:rsidP="009F0329">
            <w:pPr>
              <w:spacing w:before="60" w:after="60" w:line="312" w:lineRule="auto"/>
              <w:jc w:val="center"/>
              <w:rPr>
                <w:bCs/>
              </w:rPr>
            </w:pPr>
            <w:r w:rsidRPr="00E35C2D">
              <w:rPr>
                <w:bCs/>
              </w:rPr>
              <w:t xml:space="preserve">            5.33 </w:t>
            </w:r>
          </w:p>
        </w:tc>
        <w:tc>
          <w:tcPr>
            <w:tcW w:w="1624" w:type="dxa"/>
            <w:tcBorders>
              <w:top w:val="single" w:sz="4" w:space="0" w:color="auto"/>
              <w:left w:val="single" w:sz="4" w:space="0" w:color="auto"/>
              <w:bottom w:val="single" w:sz="4" w:space="0" w:color="auto"/>
              <w:right w:val="single" w:sz="4" w:space="0" w:color="auto"/>
            </w:tcBorders>
            <w:noWrap/>
            <w:vAlign w:val="center"/>
          </w:tcPr>
          <w:p w14:paraId="0829D242" w14:textId="77777777" w:rsidR="00E35C2D" w:rsidRPr="00E35C2D" w:rsidRDefault="00E35C2D" w:rsidP="009F0329">
            <w:pPr>
              <w:spacing w:before="60" w:after="60" w:line="312" w:lineRule="auto"/>
            </w:pPr>
            <w:r w:rsidRPr="00E35C2D">
              <w:t> </w:t>
            </w:r>
          </w:p>
        </w:tc>
      </w:tr>
      <w:tr w:rsidR="00E35C2D" w:rsidRPr="00E35C2D" w14:paraId="731F6C15" w14:textId="77777777" w:rsidTr="00024F54">
        <w:trPr>
          <w:trHeight w:val="359"/>
          <w:jc w:val="center"/>
        </w:trPr>
        <w:tc>
          <w:tcPr>
            <w:tcW w:w="670" w:type="dxa"/>
            <w:tcBorders>
              <w:top w:val="single" w:sz="4" w:space="0" w:color="auto"/>
              <w:left w:val="single" w:sz="4" w:space="0" w:color="auto"/>
              <w:bottom w:val="single" w:sz="4" w:space="0" w:color="auto"/>
              <w:right w:val="single" w:sz="4" w:space="0" w:color="auto"/>
            </w:tcBorders>
            <w:noWrap/>
            <w:vAlign w:val="center"/>
          </w:tcPr>
          <w:p w14:paraId="45E7566E" w14:textId="77777777" w:rsidR="00E35C2D" w:rsidRPr="00E35C2D" w:rsidRDefault="00E35C2D" w:rsidP="009F0329">
            <w:pPr>
              <w:spacing w:before="60" w:after="60" w:line="312" w:lineRule="auto"/>
              <w:jc w:val="center"/>
            </w:pPr>
            <w:r w:rsidRPr="00E35C2D">
              <w:t> </w:t>
            </w:r>
          </w:p>
        </w:tc>
        <w:tc>
          <w:tcPr>
            <w:tcW w:w="4475" w:type="dxa"/>
            <w:tcBorders>
              <w:top w:val="single" w:sz="4" w:space="0" w:color="auto"/>
              <w:left w:val="nil"/>
              <w:bottom w:val="single" w:sz="4" w:space="0" w:color="auto"/>
              <w:right w:val="single" w:sz="4" w:space="0" w:color="auto"/>
            </w:tcBorders>
            <w:vAlign w:val="center"/>
          </w:tcPr>
          <w:p w14:paraId="56EB96A5" w14:textId="77777777" w:rsidR="00E35C2D" w:rsidRPr="00E35C2D" w:rsidRDefault="00E35C2D" w:rsidP="009F0329">
            <w:pPr>
              <w:spacing w:before="60" w:after="60" w:line="312" w:lineRule="auto"/>
            </w:pPr>
            <w:r w:rsidRPr="00E35C2D">
              <w:t xml:space="preserve"> - Gạch đặc xây vữa M75</w:t>
            </w:r>
          </w:p>
        </w:tc>
        <w:tc>
          <w:tcPr>
            <w:tcW w:w="812" w:type="dxa"/>
            <w:tcBorders>
              <w:top w:val="single" w:sz="4" w:space="0" w:color="auto"/>
              <w:left w:val="nil"/>
              <w:bottom w:val="single" w:sz="4" w:space="0" w:color="auto"/>
              <w:right w:val="single" w:sz="4" w:space="0" w:color="auto"/>
            </w:tcBorders>
            <w:noWrap/>
            <w:vAlign w:val="center"/>
          </w:tcPr>
          <w:p w14:paraId="26FF2C3B" w14:textId="77777777" w:rsidR="00E35C2D" w:rsidRPr="00E35C2D" w:rsidRDefault="00E35C2D" w:rsidP="009F0329">
            <w:pPr>
              <w:spacing w:before="60" w:after="60" w:line="312" w:lineRule="auto"/>
              <w:jc w:val="center"/>
            </w:pPr>
            <w:r w:rsidRPr="00E35C2D">
              <w:t>m</w:t>
            </w:r>
            <w:r w:rsidRPr="00E35C2D">
              <w:rPr>
                <w:vertAlign w:val="superscript"/>
              </w:rPr>
              <w:t>3</w:t>
            </w:r>
          </w:p>
        </w:tc>
        <w:tc>
          <w:tcPr>
            <w:tcW w:w="1489" w:type="dxa"/>
            <w:tcBorders>
              <w:top w:val="single" w:sz="4" w:space="0" w:color="auto"/>
              <w:left w:val="nil"/>
              <w:bottom w:val="single" w:sz="4" w:space="0" w:color="auto"/>
              <w:right w:val="single" w:sz="4" w:space="0" w:color="auto"/>
            </w:tcBorders>
            <w:noWrap/>
            <w:vAlign w:val="center"/>
          </w:tcPr>
          <w:p w14:paraId="2650A9AE" w14:textId="77777777" w:rsidR="00E35C2D" w:rsidRPr="00E35C2D" w:rsidRDefault="00E35C2D" w:rsidP="009F0329">
            <w:pPr>
              <w:spacing w:before="60" w:after="60" w:line="312" w:lineRule="auto"/>
              <w:jc w:val="center"/>
              <w:rPr>
                <w:bCs/>
              </w:rPr>
            </w:pPr>
            <w:r w:rsidRPr="00E35C2D">
              <w:rPr>
                <w:bCs/>
              </w:rPr>
              <w:t xml:space="preserve">          48.01 </w:t>
            </w:r>
          </w:p>
        </w:tc>
        <w:tc>
          <w:tcPr>
            <w:tcW w:w="1624" w:type="dxa"/>
            <w:tcBorders>
              <w:top w:val="single" w:sz="4" w:space="0" w:color="auto"/>
              <w:left w:val="single" w:sz="4" w:space="0" w:color="auto"/>
              <w:bottom w:val="single" w:sz="4" w:space="0" w:color="auto"/>
              <w:right w:val="single" w:sz="4" w:space="0" w:color="auto"/>
            </w:tcBorders>
            <w:noWrap/>
            <w:vAlign w:val="center"/>
          </w:tcPr>
          <w:p w14:paraId="7F8A2E4E" w14:textId="77777777" w:rsidR="00E35C2D" w:rsidRPr="00E35C2D" w:rsidRDefault="00E35C2D" w:rsidP="009F0329">
            <w:pPr>
              <w:spacing w:before="60" w:after="60" w:line="312" w:lineRule="auto"/>
            </w:pPr>
            <w:r w:rsidRPr="00E35C2D">
              <w:t> </w:t>
            </w:r>
          </w:p>
        </w:tc>
      </w:tr>
      <w:tr w:rsidR="00E35C2D" w:rsidRPr="00E35C2D" w14:paraId="0DEFB14D" w14:textId="77777777" w:rsidTr="00024F54">
        <w:trPr>
          <w:trHeight w:val="359"/>
          <w:jc w:val="center"/>
        </w:trPr>
        <w:tc>
          <w:tcPr>
            <w:tcW w:w="670" w:type="dxa"/>
            <w:tcBorders>
              <w:top w:val="single" w:sz="4" w:space="0" w:color="auto"/>
              <w:left w:val="single" w:sz="4" w:space="0" w:color="auto"/>
              <w:bottom w:val="single" w:sz="4" w:space="0" w:color="auto"/>
              <w:right w:val="single" w:sz="4" w:space="0" w:color="auto"/>
            </w:tcBorders>
            <w:noWrap/>
            <w:vAlign w:val="center"/>
          </w:tcPr>
          <w:p w14:paraId="17824450" w14:textId="77777777" w:rsidR="00E35C2D" w:rsidRPr="00E35C2D" w:rsidRDefault="00E35C2D" w:rsidP="009F0329">
            <w:pPr>
              <w:spacing w:before="60" w:after="60" w:line="312" w:lineRule="auto"/>
              <w:jc w:val="center"/>
            </w:pPr>
            <w:r w:rsidRPr="00E35C2D">
              <w:t> </w:t>
            </w:r>
          </w:p>
        </w:tc>
        <w:tc>
          <w:tcPr>
            <w:tcW w:w="4475" w:type="dxa"/>
            <w:tcBorders>
              <w:top w:val="single" w:sz="4" w:space="0" w:color="auto"/>
              <w:left w:val="nil"/>
              <w:bottom w:val="single" w:sz="4" w:space="0" w:color="auto"/>
              <w:right w:val="single" w:sz="4" w:space="0" w:color="auto"/>
            </w:tcBorders>
            <w:vAlign w:val="center"/>
          </w:tcPr>
          <w:p w14:paraId="7B836D14" w14:textId="77777777" w:rsidR="00E35C2D" w:rsidRPr="00E35C2D" w:rsidRDefault="00E35C2D" w:rsidP="009F0329">
            <w:pPr>
              <w:spacing w:before="60" w:after="60" w:line="312" w:lineRule="auto"/>
            </w:pPr>
            <w:r w:rsidRPr="00E35C2D">
              <w:t xml:space="preserve"> - Móng bê tông lót M100</w:t>
            </w:r>
          </w:p>
        </w:tc>
        <w:tc>
          <w:tcPr>
            <w:tcW w:w="812" w:type="dxa"/>
            <w:tcBorders>
              <w:top w:val="single" w:sz="4" w:space="0" w:color="auto"/>
              <w:left w:val="nil"/>
              <w:bottom w:val="single" w:sz="4" w:space="0" w:color="auto"/>
              <w:right w:val="single" w:sz="4" w:space="0" w:color="auto"/>
            </w:tcBorders>
            <w:noWrap/>
            <w:vAlign w:val="center"/>
          </w:tcPr>
          <w:p w14:paraId="7BFC850F" w14:textId="77777777" w:rsidR="00E35C2D" w:rsidRPr="00E35C2D" w:rsidRDefault="00E35C2D" w:rsidP="009F0329">
            <w:pPr>
              <w:spacing w:before="60" w:after="60" w:line="312" w:lineRule="auto"/>
              <w:jc w:val="center"/>
            </w:pPr>
            <w:r w:rsidRPr="00E35C2D">
              <w:t>m</w:t>
            </w:r>
            <w:r w:rsidRPr="00E35C2D">
              <w:rPr>
                <w:vertAlign w:val="superscript"/>
              </w:rPr>
              <w:t>3</w:t>
            </w:r>
          </w:p>
        </w:tc>
        <w:tc>
          <w:tcPr>
            <w:tcW w:w="1489" w:type="dxa"/>
            <w:tcBorders>
              <w:top w:val="single" w:sz="4" w:space="0" w:color="auto"/>
              <w:left w:val="nil"/>
              <w:bottom w:val="single" w:sz="4" w:space="0" w:color="auto"/>
              <w:right w:val="single" w:sz="4" w:space="0" w:color="auto"/>
            </w:tcBorders>
            <w:noWrap/>
            <w:vAlign w:val="center"/>
          </w:tcPr>
          <w:p w14:paraId="218986C3" w14:textId="77777777" w:rsidR="00E35C2D" w:rsidRPr="00E35C2D" w:rsidRDefault="00E35C2D" w:rsidP="009F0329">
            <w:pPr>
              <w:spacing w:before="60" w:after="60" w:line="312" w:lineRule="auto"/>
              <w:jc w:val="center"/>
              <w:rPr>
                <w:bCs/>
              </w:rPr>
            </w:pPr>
            <w:r w:rsidRPr="00E35C2D">
              <w:rPr>
                <w:bCs/>
              </w:rPr>
              <w:t xml:space="preserve">          53.35 </w:t>
            </w:r>
          </w:p>
        </w:tc>
        <w:tc>
          <w:tcPr>
            <w:tcW w:w="1624" w:type="dxa"/>
            <w:tcBorders>
              <w:top w:val="single" w:sz="4" w:space="0" w:color="auto"/>
              <w:left w:val="single" w:sz="4" w:space="0" w:color="auto"/>
              <w:bottom w:val="single" w:sz="4" w:space="0" w:color="auto"/>
              <w:right w:val="single" w:sz="4" w:space="0" w:color="auto"/>
            </w:tcBorders>
            <w:noWrap/>
            <w:vAlign w:val="center"/>
          </w:tcPr>
          <w:p w14:paraId="3403B97D" w14:textId="77777777" w:rsidR="00E35C2D" w:rsidRPr="00E35C2D" w:rsidRDefault="00E35C2D" w:rsidP="009F0329">
            <w:pPr>
              <w:spacing w:before="60" w:after="60" w:line="312" w:lineRule="auto"/>
            </w:pPr>
            <w:r w:rsidRPr="00E35C2D">
              <w:t> </w:t>
            </w:r>
          </w:p>
        </w:tc>
      </w:tr>
      <w:tr w:rsidR="00E35C2D" w:rsidRPr="00E35C2D" w14:paraId="55D3D50F" w14:textId="77777777" w:rsidTr="00024F54">
        <w:trPr>
          <w:trHeight w:val="359"/>
          <w:jc w:val="center"/>
        </w:trPr>
        <w:tc>
          <w:tcPr>
            <w:tcW w:w="670" w:type="dxa"/>
            <w:tcBorders>
              <w:top w:val="single" w:sz="4" w:space="0" w:color="auto"/>
              <w:left w:val="single" w:sz="4" w:space="0" w:color="auto"/>
              <w:bottom w:val="single" w:sz="4" w:space="0" w:color="auto"/>
              <w:right w:val="single" w:sz="4" w:space="0" w:color="auto"/>
            </w:tcBorders>
            <w:noWrap/>
            <w:vAlign w:val="center"/>
          </w:tcPr>
          <w:p w14:paraId="3F7195FD" w14:textId="77777777" w:rsidR="00E35C2D" w:rsidRPr="00E35C2D" w:rsidRDefault="00E35C2D" w:rsidP="009F0329">
            <w:pPr>
              <w:spacing w:before="60" w:after="60" w:line="312" w:lineRule="auto"/>
              <w:jc w:val="center"/>
              <w:rPr>
                <w:bCs/>
              </w:rPr>
            </w:pPr>
            <w:r w:rsidRPr="00E35C2D">
              <w:rPr>
                <w:bCs/>
              </w:rPr>
              <w:t>4</w:t>
            </w:r>
          </w:p>
        </w:tc>
        <w:tc>
          <w:tcPr>
            <w:tcW w:w="4475" w:type="dxa"/>
            <w:tcBorders>
              <w:top w:val="single" w:sz="4" w:space="0" w:color="auto"/>
              <w:left w:val="nil"/>
              <w:bottom w:val="single" w:sz="4" w:space="0" w:color="auto"/>
              <w:right w:val="single" w:sz="4" w:space="0" w:color="auto"/>
            </w:tcBorders>
            <w:vAlign w:val="center"/>
          </w:tcPr>
          <w:p w14:paraId="0393DB89" w14:textId="77777777" w:rsidR="00E35C2D" w:rsidRPr="00E35C2D" w:rsidRDefault="00E35C2D" w:rsidP="009F0329">
            <w:pPr>
              <w:spacing w:before="60" w:after="60" w:line="312" w:lineRule="auto"/>
              <w:rPr>
                <w:bCs/>
              </w:rPr>
            </w:pPr>
            <w:r w:rsidRPr="00E35C2D">
              <w:rPr>
                <w:bCs/>
              </w:rPr>
              <w:t>Bãi đỗ xe</w:t>
            </w:r>
          </w:p>
        </w:tc>
        <w:tc>
          <w:tcPr>
            <w:tcW w:w="812" w:type="dxa"/>
            <w:tcBorders>
              <w:top w:val="single" w:sz="4" w:space="0" w:color="auto"/>
              <w:left w:val="nil"/>
              <w:bottom w:val="single" w:sz="4" w:space="0" w:color="auto"/>
              <w:right w:val="single" w:sz="4" w:space="0" w:color="auto"/>
            </w:tcBorders>
            <w:noWrap/>
            <w:vAlign w:val="center"/>
          </w:tcPr>
          <w:p w14:paraId="5A59DB54" w14:textId="77777777" w:rsidR="00E35C2D" w:rsidRPr="00E35C2D" w:rsidRDefault="00E35C2D" w:rsidP="009F0329">
            <w:pPr>
              <w:spacing w:before="60" w:after="60" w:line="312" w:lineRule="auto"/>
              <w:jc w:val="center"/>
            </w:pPr>
            <w:r w:rsidRPr="00E35C2D">
              <w:t>m</w:t>
            </w:r>
            <w:r w:rsidRPr="00E35C2D">
              <w:rPr>
                <w:vertAlign w:val="superscript"/>
              </w:rPr>
              <w:t>2</w:t>
            </w:r>
          </w:p>
        </w:tc>
        <w:tc>
          <w:tcPr>
            <w:tcW w:w="1489" w:type="dxa"/>
            <w:tcBorders>
              <w:top w:val="single" w:sz="4" w:space="0" w:color="auto"/>
              <w:left w:val="nil"/>
              <w:bottom w:val="single" w:sz="4" w:space="0" w:color="auto"/>
              <w:right w:val="single" w:sz="4" w:space="0" w:color="auto"/>
            </w:tcBorders>
            <w:noWrap/>
            <w:vAlign w:val="center"/>
          </w:tcPr>
          <w:p w14:paraId="44400713" w14:textId="77777777" w:rsidR="00E35C2D" w:rsidRPr="00E35C2D" w:rsidRDefault="00E35C2D" w:rsidP="009F0329">
            <w:pPr>
              <w:spacing w:before="60" w:after="60" w:line="312" w:lineRule="auto"/>
              <w:jc w:val="center"/>
              <w:rPr>
                <w:bCs/>
              </w:rPr>
            </w:pPr>
            <w:r w:rsidRPr="00E35C2D">
              <w:rPr>
                <w:bCs/>
              </w:rPr>
              <w:t xml:space="preserve">        282.00 </w:t>
            </w:r>
          </w:p>
        </w:tc>
        <w:tc>
          <w:tcPr>
            <w:tcW w:w="1624" w:type="dxa"/>
            <w:tcBorders>
              <w:top w:val="single" w:sz="4" w:space="0" w:color="auto"/>
              <w:left w:val="single" w:sz="4" w:space="0" w:color="auto"/>
              <w:bottom w:val="single" w:sz="4" w:space="0" w:color="auto"/>
              <w:right w:val="single" w:sz="4" w:space="0" w:color="auto"/>
            </w:tcBorders>
            <w:noWrap/>
            <w:vAlign w:val="center"/>
          </w:tcPr>
          <w:p w14:paraId="675C2A68" w14:textId="77777777" w:rsidR="00E35C2D" w:rsidRPr="00E35C2D" w:rsidRDefault="00E35C2D" w:rsidP="009F0329">
            <w:pPr>
              <w:spacing w:before="60" w:after="60" w:line="312" w:lineRule="auto"/>
              <w:jc w:val="center"/>
            </w:pPr>
            <w:r w:rsidRPr="00E35C2D">
              <w:t> </w:t>
            </w:r>
          </w:p>
        </w:tc>
      </w:tr>
      <w:tr w:rsidR="00E35C2D" w:rsidRPr="00E35C2D" w14:paraId="72C299D4" w14:textId="77777777" w:rsidTr="00024F54">
        <w:trPr>
          <w:trHeight w:val="359"/>
          <w:jc w:val="center"/>
        </w:trPr>
        <w:tc>
          <w:tcPr>
            <w:tcW w:w="670" w:type="dxa"/>
            <w:tcBorders>
              <w:top w:val="single" w:sz="4" w:space="0" w:color="auto"/>
              <w:left w:val="single" w:sz="4" w:space="0" w:color="auto"/>
              <w:bottom w:val="single" w:sz="4" w:space="0" w:color="auto"/>
              <w:right w:val="single" w:sz="4" w:space="0" w:color="auto"/>
            </w:tcBorders>
            <w:noWrap/>
            <w:vAlign w:val="center"/>
          </w:tcPr>
          <w:p w14:paraId="3AA19543" w14:textId="77777777" w:rsidR="00E35C2D" w:rsidRPr="00E35C2D" w:rsidRDefault="00E35C2D" w:rsidP="009F0329">
            <w:pPr>
              <w:spacing w:before="60" w:after="60" w:line="312" w:lineRule="auto"/>
              <w:jc w:val="center"/>
              <w:rPr>
                <w:bCs/>
              </w:rPr>
            </w:pPr>
            <w:r w:rsidRPr="00E35C2D">
              <w:rPr>
                <w:bCs/>
              </w:rPr>
              <w:t> </w:t>
            </w:r>
          </w:p>
        </w:tc>
        <w:tc>
          <w:tcPr>
            <w:tcW w:w="4475" w:type="dxa"/>
            <w:tcBorders>
              <w:top w:val="single" w:sz="4" w:space="0" w:color="auto"/>
              <w:left w:val="nil"/>
              <w:bottom w:val="single" w:sz="4" w:space="0" w:color="auto"/>
              <w:right w:val="single" w:sz="4" w:space="0" w:color="auto"/>
            </w:tcBorders>
            <w:vAlign w:val="center"/>
          </w:tcPr>
          <w:p w14:paraId="63E80BFF" w14:textId="77777777" w:rsidR="00E35C2D" w:rsidRPr="00E35C2D" w:rsidRDefault="00E35C2D" w:rsidP="009F0329">
            <w:pPr>
              <w:spacing w:before="60" w:after="60" w:line="312" w:lineRule="auto"/>
              <w:ind w:firstLineChars="100" w:firstLine="240"/>
            </w:pPr>
            <w:r w:rsidRPr="00E35C2D">
              <w:t>- Gạch Bê tông CĐC KT 12,5x12,5x6cm</w:t>
            </w:r>
          </w:p>
        </w:tc>
        <w:tc>
          <w:tcPr>
            <w:tcW w:w="812" w:type="dxa"/>
            <w:tcBorders>
              <w:top w:val="single" w:sz="4" w:space="0" w:color="auto"/>
              <w:left w:val="nil"/>
              <w:bottom w:val="single" w:sz="4" w:space="0" w:color="auto"/>
              <w:right w:val="single" w:sz="4" w:space="0" w:color="auto"/>
            </w:tcBorders>
            <w:noWrap/>
            <w:vAlign w:val="center"/>
          </w:tcPr>
          <w:p w14:paraId="58211B9D" w14:textId="77777777" w:rsidR="00E35C2D" w:rsidRPr="00E35C2D" w:rsidRDefault="00E35C2D" w:rsidP="009F0329">
            <w:pPr>
              <w:spacing w:before="60" w:after="60" w:line="312" w:lineRule="auto"/>
              <w:jc w:val="center"/>
            </w:pPr>
            <w:r w:rsidRPr="00E35C2D">
              <w:t>m</w:t>
            </w:r>
            <w:r w:rsidRPr="00E35C2D">
              <w:rPr>
                <w:vertAlign w:val="superscript"/>
              </w:rPr>
              <w:t>2</w:t>
            </w:r>
          </w:p>
        </w:tc>
        <w:tc>
          <w:tcPr>
            <w:tcW w:w="1489" w:type="dxa"/>
            <w:tcBorders>
              <w:top w:val="single" w:sz="4" w:space="0" w:color="auto"/>
              <w:left w:val="nil"/>
              <w:bottom w:val="single" w:sz="4" w:space="0" w:color="auto"/>
              <w:right w:val="single" w:sz="4" w:space="0" w:color="auto"/>
            </w:tcBorders>
            <w:noWrap/>
            <w:vAlign w:val="center"/>
          </w:tcPr>
          <w:p w14:paraId="092D380C" w14:textId="77777777" w:rsidR="00E35C2D" w:rsidRPr="00E35C2D" w:rsidRDefault="00E35C2D" w:rsidP="009F0329">
            <w:pPr>
              <w:spacing w:before="60" w:after="60" w:line="312" w:lineRule="auto"/>
              <w:jc w:val="center"/>
              <w:rPr>
                <w:bCs/>
              </w:rPr>
            </w:pPr>
            <w:r w:rsidRPr="00E35C2D">
              <w:rPr>
                <w:bCs/>
              </w:rPr>
              <w:t xml:space="preserve">        282.00 </w:t>
            </w:r>
          </w:p>
        </w:tc>
        <w:tc>
          <w:tcPr>
            <w:tcW w:w="1624" w:type="dxa"/>
            <w:tcBorders>
              <w:top w:val="single" w:sz="4" w:space="0" w:color="auto"/>
              <w:left w:val="single" w:sz="4" w:space="0" w:color="auto"/>
              <w:bottom w:val="single" w:sz="4" w:space="0" w:color="auto"/>
              <w:right w:val="single" w:sz="4" w:space="0" w:color="auto"/>
            </w:tcBorders>
            <w:noWrap/>
            <w:vAlign w:val="center"/>
          </w:tcPr>
          <w:p w14:paraId="26CBC7F4" w14:textId="77777777" w:rsidR="00E35C2D" w:rsidRPr="00E35C2D" w:rsidRDefault="00E35C2D" w:rsidP="009F0329">
            <w:pPr>
              <w:spacing w:before="60" w:after="60" w:line="312" w:lineRule="auto"/>
              <w:rPr>
                <w:i/>
                <w:iCs/>
              </w:rPr>
            </w:pPr>
            <w:r w:rsidRPr="00E35C2D">
              <w:rPr>
                <w:i/>
                <w:iCs/>
              </w:rPr>
              <w:t> </w:t>
            </w:r>
          </w:p>
        </w:tc>
      </w:tr>
      <w:tr w:rsidR="00E35C2D" w:rsidRPr="00E35C2D" w14:paraId="7EE98FC7" w14:textId="77777777" w:rsidTr="00024F54">
        <w:trPr>
          <w:trHeight w:val="359"/>
          <w:jc w:val="center"/>
        </w:trPr>
        <w:tc>
          <w:tcPr>
            <w:tcW w:w="670" w:type="dxa"/>
            <w:tcBorders>
              <w:top w:val="single" w:sz="4" w:space="0" w:color="auto"/>
              <w:left w:val="single" w:sz="4" w:space="0" w:color="auto"/>
              <w:bottom w:val="single" w:sz="4" w:space="0" w:color="auto"/>
              <w:right w:val="single" w:sz="4" w:space="0" w:color="auto"/>
            </w:tcBorders>
            <w:noWrap/>
            <w:vAlign w:val="center"/>
          </w:tcPr>
          <w:p w14:paraId="2E945114" w14:textId="77777777" w:rsidR="00E35C2D" w:rsidRPr="00E35C2D" w:rsidRDefault="00E35C2D" w:rsidP="009F0329">
            <w:pPr>
              <w:spacing w:before="60" w:after="60" w:line="312" w:lineRule="auto"/>
              <w:jc w:val="center"/>
              <w:rPr>
                <w:bCs/>
              </w:rPr>
            </w:pPr>
            <w:r w:rsidRPr="00E35C2D">
              <w:rPr>
                <w:bCs/>
              </w:rPr>
              <w:t> </w:t>
            </w:r>
          </w:p>
        </w:tc>
        <w:tc>
          <w:tcPr>
            <w:tcW w:w="4475" w:type="dxa"/>
            <w:tcBorders>
              <w:top w:val="single" w:sz="4" w:space="0" w:color="auto"/>
              <w:left w:val="nil"/>
              <w:bottom w:val="single" w:sz="4" w:space="0" w:color="auto"/>
              <w:right w:val="single" w:sz="4" w:space="0" w:color="auto"/>
            </w:tcBorders>
            <w:vAlign w:val="center"/>
          </w:tcPr>
          <w:p w14:paraId="0AF737DF" w14:textId="77777777" w:rsidR="00E35C2D" w:rsidRPr="00E35C2D" w:rsidRDefault="00E35C2D" w:rsidP="009F0329">
            <w:pPr>
              <w:spacing w:before="60" w:after="60" w:line="312" w:lineRule="auto"/>
              <w:ind w:firstLineChars="100" w:firstLine="240"/>
            </w:pPr>
            <w:r w:rsidRPr="00E35C2D">
              <w:t>- Vữa xi măng M100 dày 2cm</w:t>
            </w:r>
          </w:p>
        </w:tc>
        <w:tc>
          <w:tcPr>
            <w:tcW w:w="812" w:type="dxa"/>
            <w:tcBorders>
              <w:top w:val="single" w:sz="4" w:space="0" w:color="auto"/>
              <w:left w:val="nil"/>
              <w:bottom w:val="single" w:sz="4" w:space="0" w:color="auto"/>
              <w:right w:val="single" w:sz="4" w:space="0" w:color="auto"/>
            </w:tcBorders>
            <w:noWrap/>
            <w:vAlign w:val="center"/>
          </w:tcPr>
          <w:p w14:paraId="4927240D" w14:textId="77777777" w:rsidR="00E35C2D" w:rsidRPr="00E35C2D" w:rsidRDefault="00E35C2D" w:rsidP="009F0329">
            <w:pPr>
              <w:spacing w:before="60" w:after="60" w:line="312" w:lineRule="auto"/>
              <w:jc w:val="center"/>
            </w:pPr>
            <w:r w:rsidRPr="00E35C2D">
              <w:t>m3</w:t>
            </w:r>
          </w:p>
        </w:tc>
        <w:tc>
          <w:tcPr>
            <w:tcW w:w="1489" w:type="dxa"/>
            <w:tcBorders>
              <w:top w:val="single" w:sz="4" w:space="0" w:color="auto"/>
              <w:left w:val="nil"/>
              <w:bottom w:val="single" w:sz="4" w:space="0" w:color="auto"/>
              <w:right w:val="single" w:sz="4" w:space="0" w:color="auto"/>
            </w:tcBorders>
            <w:noWrap/>
            <w:vAlign w:val="center"/>
          </w:tcPr>
          <w:p w14:paraId="7D9EEFD8" w14:textId="77777777" w:rsidR="00E35C2D" w:rsidRPr="00E35C2D" w:rsidRDefault="00E35C2D" w:rsidP="009F0329">
            <w:pPr>
              <w:spacing w:before="60" w:after="60" w:line="312" w:lineRule="auto"/>
              <w:jc w:val="center"/>
              <w:rPr>
                <w:bCs/>
              </w:rPr>
            </w:pPr>
            <w:r w:rsidRPr="00E35C2D">
              <w:rPr>
                <w:bCs/>
              </w:rPr>
              <w:t xml:space="preserve">            5.64 </w:t>
            </w:r>
          </w:p>
        </w:tc>
        <w:tc>
          <w:tcPr>
            <w:tcW w:w="1624" w:type="dxa"/>
            <w:tcBorders>
              <w:top w:val="single" w:sz="4" w:space="0" w:color="auto"/>
              <w:left w:val="single" w:sz="4" w:space="0" w:color="auto"/>
              <w:bottom w:val="single" w:sz="4" w:space="0" w:color="auto"/>
              <w:right w:val="single" w:sz="4" w:space="0" w:color="auto"/>
            </w:tcBorders>
            <w:noWrap/>
            <w:vAlign w:val="center"/>
          </w:tcPr>
          <w:p w14:paraId="55642B9A" w14:textId="77777777" w:rsidR="00E35C2D" w:rsidRPr="00E35C2D" w:rsidRDefault="00E35C2D" w:rsidP="009F0329">
            <w:pPr>
              <w:spacing w:before="60" w:after="60" w:line="312" w:lineRule="auto"/>
              <w:jc w:val="center"/>
            </w:pPr>
            <w:r w:rsidRPr="00E35C2D">
              <w:t> </w:t>
            </w:r>
          </w:p>
        </w:tc>
      </w:tr>
      <w:tr w:rsidR="00E35C2D" w:rsidRPr="00E35C2D" w14:paraId="6BF1CCCA" w14:textId="77777777" w:rsidTr="00024F54">
        <w:trPr>
          <w:trHeight w:val="359"/>
          <w:jc w:val="center"/>
        </w:trPr>
        <w:tc>
          <w:tcPr>
            <w:tcW w:w="670" w:type="dxa"/>
            <w:tcBorders>
              <w:top w:val="single" w:sz="4" w:space="0" w:color="auto"/>
              <w:left w:val="single" w:sz="4" w:space="0" w:color="auto"/>
              <w:bottom w:val="single" w:sz="4" w:space="0" w:color="auto"/>
              <w:right w:val="single" w:sz="4" w:space="0" w:color="auto"/>
            </w:tcBorders>
            <w:noWrap/>
            <w:vAlign w:val="center"/>
          </w:tcPr>
          <w:p w14:paraId="613DC784" w14:textId="77777777" w:rsidR="00E35C2D" w:rsidRPr="00E35C2D" w:rsidRDefault="00E35C2D" w:rsidP="009F0329">
            <w:pPr>
              <w:spacing w:before="60" w:after="60" w:line="312" w:lineRule="auto"/>
              <w:jc w:val="center"/>
              <w:rPr>
                <w:bCs/>
              </w:rPr>
            </w:pPr>
            <w:r w:rsidRPr="00E35C2D">
              <w:rPr>
                <w:bCs/>
              </w:rPr>
              <w:t> </w:t>
            </w:r>
          </w:p>
        </w:tc>
        <w:tc>
          <w:tcPr>
            <w:tcW w:w="4475" w:type="dxa"/>
            <w:tcBorders>
              <w:top w:val="single" w:sz="4" w:space="0" w:color="auto"/>
              <w:left w:val="nil"/>
              <w:bottom w:val="single" w:sz="4" w:space="0" w:color="auto"/>
              <w:right w:val="single" w:sz="4" w:space="0" w:color="auto"/>
            </w:tcBorders>
            <w:vAlign w:val="center"/>
          </w:tcPr>
          <w:p w14:paraId="1A1C0778" w14:textId="77777777" w:rsidR="00E35C2D" w:rsidRPr="00E35C2D" w:rsidRDefault="00E35C2D" w:rsidP="009F0329">
            <w:pPr>
              <w:spacing w:before="60" w:after="60" w:line="312" w:lineRule="auto"/>
              <w:ind w:firstLineChars="100" w:firstLine="240"/>
            </w:pPr>
            <w:r w:rsidRPr="00E35C2D">
              <w:t>- Khối lượng BTXM M300 dày 20cm</w:t>
            </w:r>
          </w:p>
        </w:tc>
        <w:tc>
          <w:tcPr>
            <w:tcW w:w="812" w:type="dxa"/>
            <w:tcBorders>
              <w:top w:val="single" w:sz="4" w:space="0" w:color="auto"/>
              <w:left w:val="nil"/>
              <w:bottom w:val="single" w:sz="4" w:space="0" w:color="auto"/>
              <w:right w:val="single" w:sz="4" w:space="0" w:color="auto"/>
            </w:tcBorders>
            <w:noWrap/>
            <w:vAlign w:val="center"/>
          </w:tcPr>
          <w:p w14:paraId="40574B61" w14:textId="77777777" w:rsidR="00E35C2D" w:rsidRPr="00E35C2D" w:rsidRDefault="00E35C2D" w:rsidP="009F0329">
            <w:pPr>
              <w:spacing w:before="60" w:after="60" w:line="312" w:lineRule="auto"/>
              <w:jc w:val="center"/>
            </w:pPr>
            <w:r w:rsidRPr="00E35C2D">
              <w:t>m</w:t>
            </w:r>
            <w:r w:rsidRPr="00E35C2D">
              <w:rPr>
                <w:vertAlign w:val="superscript"/>
              </w:rPr>
              <w:t>3</w:t>
            </w:r>
          </w:p>
        </w:tc>
        <w:tc>
          <w:tcPr>
            <w:tcW w:w="1489" w:type="dxa"/>
            <w:tcBorders>
              <w:top w:val="single" w:sz="4" w:space="0" w:color="auto"/>
              <w:left w:val="nil"/>
              <w:bottom w:val="single" w:sz="4" w:space="0" w:color="auto"/>
              <w:right w:val="single" w:sz="4" w:space="0" w:color="auto"/>
            </w:tcBorders>
            <w:noWrap/>
            <w:vAlign w:val="center"/>
          </w:tcPr>
          <w:p w14:paraId="6FF39856" w14:textId="77777777" w:rsidR="00E35C2D" w:rsidRPr="00E35C2D" w:rsidRDefault="00E35C2D" w:rsidP="009F0329">
            <w:pPr>
              <w:spacing w:before="60" w:after="60" w:line="312" w:lineRule="auto"/>
              <w:jc w:val="center"/>
              <w:rPr>
                <w:bCs/>
              </w:rPr>
            </w:pPr>
            <w:r w:rsidRPr="00E35C2D">
              <w:rPr>
                <w:bCs/>
              </w:rPr>
              <w:t xml:space="preserve">          56.40 </w:t>
            </w:r>
          </w:p>
        </w:tc>
        <w:tc>
          <w:tcPr>
            <w:tcW w:w="1624" w:type="dxa"/>
            <w:tcBorders>
              <w:top w:val="single" w:sz="4" w:space="0" w:color="auto"/>
              <w:left w:val="single" w:sz="4" w:space="0" w:color="auto"/>
              <w:bottom w:val="single" w:sz="4" w:space="0" w:color="auto"/>
              <w:right w:val="single" w:sz="4" w:space="0" w:color="auto"/>
            </w:tcBorders>
            <w:noWrap/>
            <w:vAlign w:val="center"/>
          </w:tcPr>
          <w:p w14:paraId="6F27FBBF" w14:textId="77777777" w:rsidR="00E35C2D" w:rsidRPr="00E35C2D" w:rsidRDefault="00E35C2D" w:rsidP="009F0329">
            <w:pPr>
              <w:spacing w:before="60" w:after="60" w:line="312" w:lineRule="auto"/>
              <w:jc w:val="center"/>
            </w:pPr>
            <w:r w:rsidRPr="00E35C2D">
              <w:t> </w:t>
            </w:r>
          </w:p>
        </w:tc>
      </w:tr>
      <w:tr w:rsidR="00E35C2D" w:rsidRPr="00E35C2D" w14:paraId="1BD2FB90" w14:textId="77777777" w:rsidTr="00024F54">
        <w:trPr>
          <w:trHeight w:val="359"/>
          <w:jc w:val="center"/>
        </w:trPr>
        <w:tc>
          <w:tcPr>
            <w:tcW w:w="670" w:type="dxa"/>
            <w:tcBorders>
              <w:top w:val="single" w:sz="4" w:space="0" w:color="auto"/>
              <w:left w:val="single" w:sz="4" w:space="0" w:color="auto"/>
              <w:bottom w:val="single" w:sz="4" w:space="0" w:color="auto"/>
              <w:right w:val="single" w:sz="4" w:space="0" w:color="auto"/>
            </w:tcBorders>
            <w:noWrap/>
            <w:vAlign w:val="center"/>
          </w:tcPr>
          <w:p w14:paraId="364A4BB5" w14:textId="77777777" w:rsidR="00E35C2D" w:rsidRPr="00E35C2D" w:rsidRDefault="00E35C2D" w:rsidP="009F0329">
            <w:pPr>
              <w:spacing w:before="60" w:after="60" w:line="312" w:lineRule="auto"/>
              <w:jc w:val="center"/>
              <w:rPr>
                <w:bCs/>
              </w:rPr>
            </w:pPr>
            <w:r w:rsidRPr="00E35C2D">
              <w:rPr>
                <w:bCs/>
              </w:rPr>
              <w:t> </w:t>
            </w:r>
          </w:p>
        </w:tc>
        <w:tc>
          <w:tcPr>
            <w:tcW w:w="4475" w:type="dxa"/>
            <w:tcBorders>
              <w:top w:val="single" w:sz="4" w:space="0" w:color="auto"/>
              <w:left w:val="nil"/>
              <w:bottom w:val="single" w:sz="4" w:space="0" w:color="auto"/>
              <w:right w:val="single" w:sz="4" w:space="0" w:color="auto"/>
            </w:tcBorders>
            <w:vAlign w:val="center"/>
          </w:tcPr>
          <w:p w14:paraId="5B472F00" w14:textId="77777777" w:rsidR="00E35C2D" w:rsidRPr="00E35C2D" w:rsidRDefault="00E35C2D" w:rsidP="009F0329">
            <w:pPr>
              <w:spacing w:before="60" w:after="60" w:line="312" w:lineRule="auto"/>
              <w:ind w:firstLineChars="100" w:firstLine="240"/>
            </w:pPr>
            <w:r w:rsidRPr="00E35C2D">
              <w:t>- Khối lượng lưới thép D8 @ 200</w:t>
            </w:r>
          </w:p>
        </w:tc>
        <w:tc>
          <w:tcPr>
            <w:tcW w:w="812" w:type="dxa"/>
            <w:tcBorders>
              <w:top w:val="single" w:sz="4" w:space="0" w:color="auto"/>
              <w:left w:val="nil"/>
              <w:bottom w:val="single" w:sz="4" w:space="0" w:color="auto"/>
              <w:right w:val="single" w:sz="4" w:space="0" w:color="auto"/>
            </w:tcBorders>
            <w:noWrap/>
            <w:vAlign w:val="center"/>
          </w:tcPr>
          <w:p w14:paraId="54E30171" w14:textId="77777777" w:rsidR="00E35C2D" w:rsidRPr="00E35C2D" w:rsidRDefault="00E35C2D" w:rsidP="009F0329">
            <w:pPr>
              <w:spacing w:before="60" w:after="60" w:line="312" w:lineRule="auto"/>
              <w:jc w:val="center"/>
            </w:pPr>
            <w:r w:rsidRPr="00E35C2D">
              <w:t>Kg</w:t>
            </w:r>
          </w:p>
        </w:tc>
        <w:tc>
          <w:tcPr>
            <w:tcW w:w="1489" w:type="dxa"/>
            <w:tcBorders>
              <w:top w:val="single" w:sz="4" w:space="0" w:color="auto"/>
              <w:left w:val="nil"/>
              <w:bottom w:val="single" w:sz="4" w:space="0" w:color="auto"/>
              <w:right w:val="single" w:sz="4" w:space="0" w:color="auto"/>
            </w:tcBorders>
            <w:noWrap/>
            <w:vAlign w:val="center"/>
          </w:tcPr>
          <w:p w14:paraId="23BB4237" w14:textId="77777777" w:rsidR="00E35C2D" w:rsidRPr="00E35C2D" w:rsidRDefault="00E35C2D" w:rsidP="009F0329">
            <w:pPr>
              <w:spacing w:before="60" w:after="60" w:line="312" w:lineRule="auto"/>
              <w:jc w:val="center"/>
              <w:rPr>
                <w:bCs/>
              </w:rPr>
            </w:pPr>
            <w:r w:rsidRPr="00E35C2D">
              <w:rPr>
                <w:bCs/>
              </w:rPr>
              <w:t xml:space="preserve">     1,071.60 </w:t>
            </w:r>
          </w:p>
        </w:tc>
        <w:tc>
          <w:tcPr>
            <w:tcW w:w="1624" w:type="dxa"/>
            <w:tcBorders>
              <w:top w:val="single" w:sz="4" w:space="0" w:color="auto"/>
              <w:left w:val="single" w:sz="4" w:space="0" w:color="auto"/>
              <w:bottom w:val="single" w:sz="4" w:space="0" w:color="auto"/>
              <w:right w:val="single" w:sz="4" w:space="0" w:color="auto"/>
            </w:tcBorders>
            <w:noWrap/>
            <w:vAlign w:val="center"/>
          </w:tcPr>
          <w:p w14:paraId="61E7FC9D" w14:textId="77777777" w:rsidR="00E35C2D" w:rsidRPr="00E35C2D" w:rsidRDefault="00E35C2D" w:rsidP="009F0329">
            <w:pPr>
              <w:spacing w:before="60" w:after="60" w:line="312" w:lineRule="auto"/>
              <w:jc w:val="center"/>
            </w:pPr>
            <w:r w:rsidRPr="00E35C2D">
              <w:t> </w:t>
            </w:r>
          </w:p>
        </w:tc>
      </w:tr>
      <w:tr w:rsidR="00E35C2D" w:rsidRPr="00E35C2D" w14:paraId="10282845" w14:textId="77777777" w:rsidTr="00024F54">
        <w:trPr>
          <w:trHeight w:val="359"/>
          <w:jc w:val="center"/>
        </w:trPr>
        <w:tc>
          <w:tcPr>
            <w:tcW w:w="670" w:type="dxa"/>
            <w:tcBorders>
              <w:top w:val="single" w:sz="4" w:space="0" w:color="auto"/>
              <w:left w:val="single" w:sz="4" w:space="0" w:color="auto"/>
              <w:bottom w:val="single" w:sz="4" w:space="0" w:color="auto"/>
              <w:right w:val="single" w:sz="4" w:space="0" w:color="auto"/>
            </w:tcBorders>
            <w:noWrap/>
            <w:vAlign w:val="center"/>
          </w:tcPr>
          <w:p w14:paraId="080985B4" w14:textId="77777777" w:rsidR="00E35C2D" w:rsidRPr="00E35C2D" w:rsidRDefault="00E35C2D" w:rsidP="009F0329">
            <w:pPr>
              <w:spacing w:before="60" w:after="60" w:line="312" w:lineRule="auto"/>
              <w:jc w:val="center"/>
              <w:rPr>
                <w:bCs/>
              </w:rPr>
            </w:pPr>
            <w:r w:rsidRPr="00E35C2D">
              <w:rPr>
                <w:bCs/>
              </w:rPr>
              <w:t> </w:t>
            </w:r>
          </w:p>
        </w:tc>
        <w:tc>
          <w:tcPr>
            <w:tcW w:w="4475" w:type="dxa"/>
            <w:tcBorders>
              <w:top w:val="single" w:sz="4" w:space="0" w:color="auto"/>
              <w:left w:val="nil"/>
              <w:bottom w:val="single" w:sz="4" w:space="0" w:color="auto"/>
              <w:right w:val="single" w:sz="4" w:space="0" w:color="auto"/>
            </w:tcBorders>
            <w:vAlign w:val="center"/>
          </w:tcPr>
          <w:p w14:paraId="705AFB51" w14:textId="77777777" w:rsidR="00E35C2D" w:rsidRPr="00E35C2D" w:rsidRDefault="00E35C2D" w:rsidP="009F0329">
            <w:pPr>
              <w:spacing w:before="60" w:after="60" w:line="312" w:lineRule="auto"/>
              <w:ind w:firstLineChars="100" w:firstLine="240"/>
            </w:pPr>
            <w:r w:rsidRPr="00E35C2D">
              <w:t xml:space="preserve">- Khối lượng giấy dầu </w:t>
            </w:r>
          </w:p>
        </w:tc>
        <w:tc>
          <w:tcPr>
            <w:tcW w:w="812" w:type="dxa"/>
            <w:tcBorders>
              <w:top w:val="single" w:sz="4" w:space="0" w:color="auto"/>
              <w:left w:val="nil"/>
              <w:bottom w:val="single" w:sz="4" w:space="0" w:color="auto"/>
              <w:right w:val="single" w:sz="4" w:space="0" w:color="auto"/>
            </w:tcBorders>
            <w:noWrap/>
            <w:vAlign w:val="center"/>
          </w:tcPr>
          <w:p w14:paraId="6D6843B7" w14:textId="77777777" w:rsidR="00E35C2D" w:rsidRPr="00E35C2D" w:rsidRDefault="00E35C2D" w:rsidP="009F0329">
            <w:pPr>
              <w:spacing w:before="60" w:after="60" w:line="312" w:lineRule="auto"/>
              <w:jc w:val="center"/>
            </w:pPr>
            <w:r w:rsidRPr="00E35C2D">
              <w:t>m</w:t>
            </w:r>
            <w:r w:rsidRPr="00E35C2D">
              <w:rPr>
                <w:vertAlign w:val="superscript"/>
              </w:rPr>
              <w:t>2</w:t>
            </w:r>
          </w:p>
        </w:tc>
        <w:tc>
          <w:tcPr>
            <w:tcW w:w="1489" w:type="dxa"/>
            <w:tcBorders>
              <w:top w:val="single" w:sz="4" w:space="0" w:color="auto"/>
              <w:left w:val="nil"/>
              <w:bottom w:val="single" w:sz="4" w:space="0" w:color="auto"/>
              <w:right w:val="single" w:sz="4" w:space="0" w:color="auto"/>
            </w:tcBorders>
            <w:noWrap/>
            <w:vAlign w:val="center"/>
          </w:tcPr>
          <w:p w14:paraId="53FAB5E5" w14:textId="77777777" w:rsidR="00E35C2D" w:rsidRPr="00E35C2D" w:rsidRDefault="00E35C2D" w:rsidP="009F0329">
            <w:pPr>
              <w:spacing w:before="60" w:after="60" w:line="312" w:lineRule="auto"/>
              <w:jc w:val="center"/>
              <w:rPr>
                <w:bCs/>
              </w:rPr>
            </w:pPr>
            <w:r w:rsidRPr="00E35C2D">
              <w:rPr>
                <w:bCs/>
              </w:rPr>
              <w:t xml:space="preserve">        282.00 </w:t>
            </w:r>
          </w:p>
        </w:tc>
        <w:tc>
          <w:tcPr>
            <w:tcW w:w="1624" w:type="dxa"/>
            <w:tcBorders>
              <w:top w:val="single" w:sz="4" w:space="0" w:color="auto"/>
              <w:left w:val="single" w:sz="4" w:space="0" w:color="auto"/>
              <w:bottom w:val="single" w:sz="4" w:space="0" w:color="auto"/>
              <w:right w:val="single" w:sz="4" w:space="0" w:color="auto"/>
            </w:tcBorders>
            <w:noWrap/>
            <w:vAlign w:val="center"/>
          </w:tcPr>
          <w:p w14:paraId="5420FA1E" w14:textId="77777777" w:rsidR="00E35C2D" w:rsidRPr="00E35C2D" w:rsidRDefault="00E35C2D" w:rsidP="009F0329">
            <w:pPr>
              <w:spacing w:before="60" w:after="60" w:line="312" w:lineRule="auto"/>
              <w:jc w:val="center"/>
            </w:pPr>
            <w:r w:rsidRPr="00E35C2D">
              <w:t> </w:t>
            </w:r>
          </w:p>
        </w:tc>
      </w:tr>
      <w:tr w:rsidR="00E35C2D" w:rsidRPr="00E35C2D" w14:paraId="54FCFF9B" w14:textId="77777777" w:rsidTr="00024F54">
        <w:trPr>
          <w:trHeight w:val="359"/>
          <w:jc w:val="center"/>
        </w:trPr>
        <w:tc>
          <w:tcPr>
            <w:tcW w:w="670" w:type="dxa"/>
            <w:tcBorders>
              <w:top w:val="single" w:sz="4" w:space="0" w:color="auto"/>
              <w:left w:val="single" w:sz="4" w:space="0" w:color="auto"/>
              <w:bottom w:val="single" w:sz="4" w:space="0" w:color="auto"/>
              <w:right w:val="single" w:sz="4" w:space="0" w:color="auto"/>
            </w:tcBorders>
            <w:noWrap/>
            <w:vAlign w:val="center"/>
          </w:tcPr>
          <w:p w14:paraId="6F9D8A99" w14:textId="77777777" w:rsidR="00E35C2D" w:rsidRPr="00E35C2D" w:rsidRDefault="00E35C2D" w:rsidP="009F0329">
            <w:pPr>
              <w:spacing w:before="60" w:after="60" w:line="312" w:lineRule="auto"/>
              <w:jc w:val="center"/>
              <w:rPr>
                <w:bCs/>
              </w:rPr>
            </w:pPr>
            <w:r w:rsidRPr="00E35C2D">
              <w:rPr>
                <w:bCs/>
              </w:rPr>
              <w:t> </w:t>
            </w:r>
          </w:p>
        </w:tc>
        <w:tc>
          <w:tcPr>
            <w:tcW w:w="4475" w:type="dxa"/>
            <w:tcBorders>
              <w:top w:val="single" w:sz="4" w:space="0" w:color="auto"/>
              <w:left w:val="nil"/>
              <w:bottom w:val="single" w:sz="4" w:space="0" w:color="auto"/>
              <w:right w:val="single" w:sz="4" w:space="0" w:color="auto"/>
            </w:tcBorders>
            <w:vAlign w:val="center"/>
          </w:tcPr>
          <w:p w14:paraId="09DAFDE1" w14:textId="77777777" w:rsidR="00E35C2D" w:rsidRPr="00E35C2D" w:rsidRDefault="00E35C2D" w:rsidP="009F0329">
            <w:pPr>
              <w:spacing w:before="60" w:after="60" w:line="312" w:lineRule="auto"/>
              <w:ind w:firstLineChars="100" w:firstLine="240"/>
            </w:pPr>
            <w:r w:rsidRPr="00E35C2D">
              <w:t>- CPĐD loại I dày 18cm</w:t>
            </w:r>
          </w:p>
        </w:tc>
        <w:tc>
          <w:tcPr>
            <w:tcW w:w="812" w:type="dxa"/>
            <w:tcBorders>
              <w:top w:val="single" w:sz="4" w:space="0" w:color="auto"/>
              <w:left w:val="nil"/>
              <w:bottom w:val="single" w:sz="4" w:space="0" w:color="auto"/>
              <w:right w:val="single" w:sz="4" w:space="0" w:color="auto"/>
            </w:tcBorders>
            <w:noWrap/>
            <w:vAlign w:val="center"/>
          </w:tcPr>
          <w:p w14:paraId="314A629A" w14:textId="77777777" w:rsidR="00E35C2D" w:rsidRPr="00E35C2D" w:rsidRDefault="00E35C2D" w:rsidP="009F0329">
            <w:pPr>
              <w:spacing w:before="60" w:after="60" w:line="312" w:lineRule="auto"/>
              <w:jc w:val="center"/>
            </w:pPr>
            <w:r w:rsidRPr="00E35C2D">
              <w:t>m</w:t>
            </w:r>
            <w:r w:rsidRPr="00E35C2D">
              <w:rPr>
                <w:vertAlign w:val="superscript"/>
              </w:rPr>
              <w:t>3</w:t>
            </w:r>
          </w:p>
        </w:tc>
        <w:tc>
          <w:tcPr>
            <w:tcW w:w="1489" w:type="dxa"/>
            <w:tcBorders>
              <w:top w:val="single" w:sz="4" w:space="0" w:color="auto"/>
              <w:left w:val="nil"/>
              <w:bottom w:val="single" w:sz="4" w:space="0" w:color="auto"/>
              <w:right w:val="single" w:sz="4" w:space="0" w:color="auto"/>
            </w:tcBorders>
            <w:noWrap/>
            <w:vAlign w:val="center"/>
          </w:tcPr>
          <w:p w14:paraId="0DB57AD3" w14:textId="77777777" w:rsidR="00E35C2D" w:rsidRPr="00E35C2D" w:rsidRDefault="00E35C2D" w:rsidP="009F0329">
            <w:pPr>
              <w:spacing w:before="60" w:after="60" w:line="312" w:lineRule="auto"/>
              <w:jc w:val="center"/>
              <w:rPr>
                <w:bCs/>
              </w:rPr>
            </w:pPr>
            <w:r w:rsidRPr="00E35C2D">
              <w:rPr>
                <w:bCs/>
              </w:rPr>
              <w:t xml:space="preserve">          50.76 </w:t>
            </w:r>
          </w:p>
        </w:tc>
        <w:tc>
          <w:tcPr>
            <w:tcW w:w="1624" w:type="dxa"/>
            <w:tcBorders>
              <w:top w:val="single" w:sz="4" w:space="0" w:color="auto"/>
              <w:left w:val="single" w:sz="4" w:space="0" w:color="auto"/>
              <w:bottom w:val="single" w:sz="4" w:space="0" w:color="auto"/>
              <w:right w:val="single" w:sz="4" w:space="0" w:color="auto"/>
            </w:tcBorders>
            <w:noWrap/>
            <w:vAlign w:val="center"/>
          </w:tcPr>
          <w:p w14:paraId="0635B212" w14:textId="77777777" w:rsidR="00E35C2D" w:rsidRPr="00E35C2D" w:rsidRDefault="00E35C2D" w:rsidP="009F0329">
            <w:pPr>
              <w:spacing w:before="60" w:after="60" w:line="312" w:lineRule="auto"/>
              <w:jc w:val="center"/>
            </w:pPr>
            <w:r w:rsidRPr="00E35C2D">
              <w:t> </w:t>
            </w:r>
          </w:p>
        </w:tc>
      </w:tr>
      <w:tr w:rsidR="00E35C2D" w:rsidRPr="00E35C2D" w14:paraId="4CE076CF" w14:textId="77777777" w:rsidTr="00024F54">
        <w:trPr>
          <w:trHeight w:val="359"/>
          <w:jc w:val="center"/>
        </w:trPr>
        <w:tc>
          <w:tcPr>
            <w:tcW w:w="670" w:type="dxa"/>
            <w:tcBorders>
              <w:top w:val="single" w:sz="4" w:space="0" w:color="auto"/>
              <w:left w:val="single" w:sz="4" w:space="0" w:color="auto"/>
              <w:bottom w:val="single" w:sz="4" w:space="0" w:color="auto"/>
              <w:right w:val="single" w:sz="4" w:space="0" w:color="auto"/>
            </w:tcBorders>
            <w:noWrap/>
            <w:vAlign w:val="center"/>
          </w:tcPr>
          <w:p w14:paraId="08E6B773" w14:textId="77777777" w:rsidR="00E35C2D" w:rsidRPr="00E35C2D" w:rsidRDefault="00E35C2D" w:rsidP="009F0329">
            <w:pPr>
              <w:spacing w:before="60" w:after="60" w:line="312" w:lineRule="auto"/>
              <w:jc w:val="center"/>
              <w:rPr>
                <w:bCs/>
              </w:rPr>
            </w:pPr>
            <w:r w:rsidRPr="00E35C2D">
              <w:rPr>
                <w:bCs/>
              </w:rPr>
              <w:t> </w:t>
            </w:r>
          </w:p>
        </w:tc>
        <w:tc>
          <w:tcPr>
            <w:tcW w:w="4475" w:type="dxa"/>
            <w:tcBorders>
              <w:top w:val="single" w:sz="4" w:space="0" w:color="auto"/>
              <w:left w:val="nil"/>
              <w:bottom w:val="single" w:sz="4" w:space="0" w:color="auto"/>
              <w:right w:val="single" w:sz="4" w:space="0" w:color="auto"/>
            </w:tcBorders>
            <w:vAlign w:val="center"/>
          </w:tcPr>
          <w:p w14:paraId="16187DF6" w14:textId="77777777" w:rsidR="00E35C2D" w:rsidRPr="00E35C2D" w:rsidRDefault="00E35C2D" w:rsidP="009F0329">
            <w:pPr>
              <w:spacing w:before="60" w:after="60" w:line="312" w:lineRule="auto"/>
              <w:ind w:firstLineChars="100" w:firstLine="240"/>
            </w:pPr>
            <w:r w:rsidRPr="00E35C2D">
              <w:t>- Đắp nền K98 dày 50cm</w:t>
            </w:r>
          </w:p>
        </w:tc>
        <w:tc>
          <w:tcPr>
            <w:tcW w:w="812" w:type="dxa"/>
            <w:tcBorders>
              <w:top w:val="single" w:sz="4" w:space="0" w:color="auto"/>
              <w:left w:val="nil"/>
              <w:bottom w:val="single" w:sz="4" w:space="0" w:color="auto"/>
              <w:right w:val="single" w:sz="4" w:space="0" w:color="auto"/>
            </w:tcBorders>
            <w:noWrap/>
            <w:vAlign w:val="center"/>
          </w:tcPr>
          <w:p w14:paraId="44A50F46" w14:textId="77777777" w:rsidR="00E35C2D" w:rsidRPr="00E35C2D" w:rsidRDefault="00E35C2D" w:rsidP="009F0329">
            <w:pPr>
              <w:spacing w:before="60" w:after="60" w:line="312" w:lineRule="auto"/>
              <w:jc w:val="center"/>
            </w:pPr>
            <w:r w:rsidRPr="00E35C2D">
              <w:t>m</w:t>
            </w:r>
            <w:r w:rsidRPr="00E35C2D">
              <w:rPr>
                <w:vertAlign w:val="superscript"/>
              </w:rPr>
              <w:t>3</w:t>
            </w:r>
          </w:p>
        </w:tc>
        <w:tc>
          <w:tcPr>
            <w:tcW w:w="1489" w:type="dxa"/>
            <w:tcBorders>
              <w:top w:val="single" w:sz="4" w:space="0" w:color="auto"/>
              <w:left w:val="nil"/>
              <w:bottom w:val="single" w:sz="4" w:space="0" w:color="auto"/>
              <w:right w:val="single" w:sz="4" w:space="0" w:color="auto"/>
            </w:tcBorders>
            <w:noWrap/>
            <w:vAlign w:val="center"/>
          </w:tcPr>
          <w:p w14:paraId="0B47C028" w14:textId="77777777" w:rsidR="00E35C2D" w:rsidRPr="00E35C2D" w:rsidRDefault="00E35C2D" w:rsidP="009F0329">
            <w:pPr>
              <w:spacing w:before="60" w:after="60" w:line="312" w:lineRule="auto"/>
              <w:jc w:val="center"/>
              <w:rPr>
                <w:bCs/>
              </w:rPr>
            </w:pPr>
            <w:r w:rsidRPr="00E35C2D">
              <w:rPr>
                <w:bCs/>
              </w:rPr>
              <w:t xml:space="preserve">        141.00 </w:t>
            </w:r>
          </w:p>
        </w:tc>
        <w:tc>
          <w:tcPr>
            <w:tcW w:w="1624" w:type="dxa"/>
            <w:tcBorders>
              <w:top w:val="single" w:sz="4" w:space="0" w:color="auto"/>
              <w:left w:val="single" w:sz="4" w:space="0" w:color="auto"/>
              <w:bottom w:val="single" w:sz="4" w:space="0" w:color="auto"/>
              <w:right w:val="single" w:sz="4" w:space="0" w:color="auto"/>
            </w:tcBorders>
            <w:noWrap/>
            <w:vAlign w:val="center"/>
          </w:tcPr>
          <w:p w14:paraId="5AA37C32" w14:textId="77777777" w:rsidR="00E35C2D" w:rsidRPr="00E35C2D" w:rsidRDefault="00E35C2D" w:rsidP="009F0329">
            <w:pPr>
              <w:spacing w:before="60" w:after="60" w:line="312" w:lineRule="auto"/>
              <w:jc w:val="center"/>
            </w:pPr>
            <w:r w:rsidRPr="00E35C2D">
              <w:t> </w:t>
            </w:r>
          </w:p>
        </w:tc>
      </w:tr>
      <w:tr w:rsidR="00E35C2D" w:rsidRPr="00E35C2D" w14:paraId="6CDB031C" w14:textId="77777777" w:rsidTr="00024F54">
        <w:trPr>
          <w:trHeight w:val="359"/>
          <w:jc w:val="center"/>
        </w:trPr>
        <w:tc>
          <w:tcPr>
            <w:tcW w:w="670" w:type="dxa"/>
            <w:tcBorders>
              <w:top w:val="single" w:sz="4" w:space="0" w:color="auto"/>
              <w:left w:val="single" w:sz="4" w:space="0" w:color="auto"/>
              <w:bottom w:val="single" w:sz="4" w:space="0" w:color="auto"/>
              <w:right w:val="single" w:sz="4" w:space="0" w:color="auto"/>
            </w:tcBorders>
            <w:noWrap/>
            <w:vAlign w:val="center"/>
          </w:tcPr>
          <w:p w14:paraId="5A3ACB93" w14:textId="77777777" w:rsidR="00E35C2D" w:rsidRPr="00E35C2D" w:rsidRDefault="00E35C2D" w:rsidP="009F0329">
            <w:pPr>
              <w:spacing w:before="60" w:after="60" w:line="312" w:lineRule="auto"/>
              <w:jc w:val="center"/>
              <w:rPr>
                <w:bCs/>
              </w:rPr>
            </w:pPr>
            <w:r w:rsidRPr="00E35C2D">
              <w:rPr>
                <w:bCs/>
              </w:rPr>
              <w:t> </w:t>
            </w:r>
          </w:p>
        </w:tc>
        <w:tc>
          <w:tcPr>
            <w:tcW w:w="4475" w:type="dxa"/>
            <w:tcBorders>
              <w:top w:val="single" w:sz="4" w:space="0" w:color="auto"/>
              <w:left w:val="nil"/>
              <w:bottom w:val="single" w:sz="4" w:space="0" w:color="auto"/>
              <w:right w:val="single" w:sz="4" w:space="0" w:color="auto"/>
            </w:tcBorders>
            <w:vAlign w:val="center"/>
          </w:tcPr>
          <w:p w14:paraId="1CA0A138" w14:textId="77777777" w:rsidR="00E35C2D" w:rsidRPr="00E35C2D" w:rsidRDefault="00E35C2D" w:rsidP="009F0329">
            <w:pPr>
              <w:spacing w:before="60" w:after="60" w:line="312" w:lineRule="auto"/>
              <w:ind w:firstLineChars="100" w:firstLine="240"/>
            </w:pPr>
            <w:r w:rsidRPr="00E35C2D">
              <w:t>- Đào khuôn</w:t>
            </w:r>
          </w:p>
        </w:tc>
        <w:tc>
          <w:tcPr>
            <w:tcW w:w="812" w:type="dxa"/>
            <w:tcBorders>
              <w:top w:val="single" w:sz="4" w:space="0" w:color="auto"/>
              <w:left w:val="nil"/>
              <w:bottom w:val="single" w:sz="4" w:space="0" w:color="auto"/>
              <w:right w:val="single" w:sz="4" w:space="0" w:color="auto"/>
            </w:tcBorders>
            <w:noWrap/>
            <w:vAlign w:val="center"/>
          </w:tcPr>
          <w:p w14:paraId="59559A83" w14:textId="77777777" w:rsidR="00E35C2D" w:rsidRPr="00E35C2D" w:rsidRDefault="00E35C2D" w:rsidP="009F0329">
            <w:pPr>
              <w:spacing w:before="60" w:after="60" w:line="312" w:lineRule="auto"/>
              <w:jc w:val="center"/>
            </w:pPr>
            <w:r w:rsidRPr="00E35C2D">
              <w:t>m</w:t>
            </w:r>
            <w:r w:rsidRPr="00E35C2D">
              <w:rPr>
                <w:vertAlign w:val="superscript"/>
              </w:rPr>
              <w:t>3</w:t>
            </w:r>
          </w:p>
        </w:tc>
        <w:tc>
          <w:tcPr>
            <w:tcW w:w="1489" w:type="dxa"/>
            <w:tcBorders>
              <w:top w:val="single" w:sz="4" w:space="0" w:color="auto"/>
              <w:left w:val="nil"/>
              <w:bottom w:val="single" w:sz="4" w:space="0" w:color="auto"/>
              <w:right w:val="single" w:sz="4" w:space="0" w:color="auto"/>
            </w:tcBorders>
            <w:noWrap/>
            <w:vAlign w:val="center"/>
          </w:tcPr>
          <w:p w14:paraId="44158422" w14:textId="77777777" w:rsidR="00E35C2D" w:rsidRPr="00E35C2D" w:rsidRDefault="00E35C2D" w:rsidP="009F0329">
            <w:pPr>
              <w:spacing w:before="60" w:after="60" w:line="312" w:lineRule="auto"/>
              <w:jc w:val="center"/>
              <w:rPr>
                <w:bCs/>
              </w:rPr>
            </w:pPr>
            <w:r w:rsidRPr="00E35C2D">
              <w:rPr>
                <w:bCs/>
              </w:rPr>
              <w:t xml:space="preserve">          56.40 </w:t>
            </w:r>
          </w:p>
        </w:tc>
        <w:tc>
          <w:tcPr>
            <w:tcW w:w="1624" w:type="dxa"/>
            <w:tcBorders>
              <w:top w:val="single" w:sz="4" w:space="0" w:color="auto"/>
              <w:left w:val="single" w:sz="4" w:space="0" w:color="auto"/>
              <w:bottom w:val="single" w:sz="4" w:space="0" w:color="auto"/>
              <w:right w:val="single" w:sz="4" w:space="0" w:color="auto"/>
            </w:tcBorders>
            <w:noWrap/>
            <w:vAlign w:val="center"/>
          </w:tcPr>
          <w:p w14:paraId="087ADF73" w14:textId="77777777" w:rsidR="00E35C2D" w:rsidRPr="00E35C2D" w:rsidRDefault="00E35C2D" w:rsidP="009F0329">
            <w:pPr>
              <w:spacing w:before="60" w:after="60" w:line="312" w:lineRule="auto"/>
              <w:jc w:val="center"/>
            </w:pPr>
            <w:r w:rsidRPr="00E35C2D">
              <w:t> </w:t>
            </w:r>
          </w:p>
        </w:tc>
      </w:tr>
      <w:tr w:rsidR="00E35C2D" w:rsidRPr="00E35C2D" w14:paraId="0DAC3AB8" w14:textId="77777777" w:rsidTr="00024F54">
        <w:trPr>
          <w:trHeight w:val="359"/>
          <w:jc w:val="center"/>
        </w:trPr>
        <w:tc>
          <w:tcPr>
            <w:tcW w:w="670" w:type="dxa"/>
            <w:tcBorders>
              <w:top w:val="single" w:sz="4" w:space="0" w:color="auto"/>
              <w:left w:val="single" w:sz="4" w:space="0" w:color="auto"/>
              <w:bottom w:val="single" w:sz="4" w:space="0" w:color="auto"/>
              <w:right w:val="single" w:sz="4" w:space="0" w:color="auto"/>
            </w:tcBorders>
            <w:noWrap/>
            <w:vAlign w:val="center"/>
          </w:tcPr>
          <w:p w14:paraId="29133C30" w14:textId="77777777" w:rsidR="00E35C2D" w:rsidRPr="00E35C2D" w:rsidRDefault="00E35C2D" w:rsidP="009F0329">
            <w:pPr>
              <w:spacing w:before="60" w:after="60" w:line="312" w:lineRule="auto"/>
              <w:jc w:val="center"/>
              <w:rPr>
                <w:bCs/>
              </w:rPr>
            </w:pPr>
            <w:r w:rsidRPr="00E35C2D">
              <w:rPr>
                <w:bCs/>
              </w:rPr>
              <w:t>5</w:t>
            </w:r>
          </w:p>
        </w:tc>
        <w:tc>
          <w:tcPr>
            <w:tcW w:w="4475" w:type="dxa"/>
            <w:tcBorders>
              <w:top w:val="single" w:sz="4" w:space="0" w:color="auto"/>
              <w:left w:val="nil"/>
              <w:bottom w:val="single" w:sz="4" w:space="0" w:color="auto"/>
              <w:right w:val="single" w:sz="4" w:space="0" w:color="auto"/>
            </w:tcBorders>
            <w:vAlign w:val="center"/>
          </w:tcPr>
          <w:p w14:paraId="61F8D062" w14:textId="77777777" w:rsidR="00E35C2D" w:rsidRPr="00E35C2D" w:rsidRDefault="00E35C2D" w:rsidP="009F0329">
            <w:pPr>
              <w:spacing w:before="60" w:after="60" w:line="312" w:lineRule="auto"/>
              <w:rPr>
                <w:bCs/>
              </w:rPr>
            </w:pPr>
            <w:r w:rsidRPr="00E35C2D">
              <w:rPr>
                <w:bCs/>
              </w:rPr>
              <w:t>Tổ chức giao thông</w:t>
            </w:r>
          </w:p>
        </w:tc>
        <w:tc>
          <w:tcPr>
            <w:tcW w:w="812" w:type="dxa"/>
            <w:tcBorders>
              <w:top w:val="single" w:sz="4" w:space="0" w:color="auto"/>
              <w:left w:val="nil"/>
              <w:bottom w:val="single" w:sz="4" w:space="0" w:color="auto"/>
              <w:right w:val="single" w:sz="4" w:space="0" w:color="auto"/>
            </w:tcBorders>
            <w:noWrap/>
            <w:vAlign w:val="center"/>
          </w:tcPr>
          <w:p w14:paraId="215F1C5D" w14:textId="77777777" w:rsidR="00E35C2D" w:rsidRPr="00E35C2D" w:rsidRDefault="00E35C2D" w:rsidP="009F0329">
            <w:pPr>
              <w:spacing w:before="60" w:after="60" w:line="312" w:lineRule="auto"/>
              <w:jc w:val="center"/>
            </w:pPr>
            <w:r w:rsidRPr="00E35C2D">
              <w:t> </w:t>
            </w:r>
          </w:p>
        </w:tc>
        <w:tc>
          <w:tcPr>
            <w:tcW w:w="1489" w:type="dxa"/>
            <w:tcBorders>
              <w:top w:val="single" w:sz="4" w:space="0" w:color="auto"/>
              <w:left w:val="nil"/>
              <w:bottom w:val="single" w:sz="4" w:space="0" w:color="auto"/>
              <w:right w:val="single" w:sz="4" w:space="0" w:color="auto"/>
            </w:tcBorders>
            <w:noWrap/>
            <w:vAlign w:val="center"/>
          </w:tcPr>
          <w:p w14:paraId="58CFF0AD" w14:textId="77777777" w:rsidR="00E35C2D" w:rsidRPr="00E35C2D" w:rsidRDefault="00E35C2D" w:rsidP="009F0329">
            <w:pPr>
              <w:spacing w:before="60" w:after="60" w:line="312" w:lineRule="auto"/>
              <w:jc w:val="center"/>
              <w:rPr>
                <w:bCs/>
              </w:rPr>
            </w:pPr>
            <w:r w:rsidRPr="00E35C2D">
              <w:rPr>
                <w:bCs/>
              </w:rPr>
              <w:t xml:space="preserve">        270.72 </w:t>
            </w:r>
          </w:p>
        </w:tc>
        <w:tc>
          <w:tcPr>
            <w:tcW w:w="1624" w:type="dxa"/>
            <w:tcBorders>
              <w:top w:val="single" w:sz="4" w:space="0" w:color="auto"/>
              <w:left w:val="single" w:sz="4" w:space="0" w:color="auto"/>
              <w:bottom w:val="single" w:sz="4" w:space="0" w:color="auto"/>
              <w:right w:val="single" w:sz="4" w:space="0" w:color="auto"/>
            </w:tcBorders>
            <w:noWrap/>
            <w:vAlign w:val="center"/>
          </w:tcPr>
          <w:p w14:paraId="3C511555" w14:textId="77777777" w:rsidR="00E35C2D" w:rsidRPr="00E35C2D" w:rsidRDefault="00E35C2D" w:rsidP="009F0329">
            <w:pPr>
              <w:spacing w:before="60" w:after="60" w:line="312" w:lineRule="auto"/>
              <w:jc w:val="center"/>
            </w:pPr>
            <w:r w:rsidRPr="00E35C2D">
              <w:t> </w:t>
            </w:r>
          </w:p>
        </w:tc>
      </w:tr>
      <w:tr w:rsidR="00E35C2D" w:rsidRPr="00E35C2D" w14:paraId="3CBFFF65" w14:textId="77777777" w:rsidTr="00024F54">
        <w:trPr>
          <w:trHeight w:val="359"/>
          <w:jc w:val="center"/>
        </w:trPr>
        <w:tc>
          <w:tcPr>
            <w:tcW w:w="670" w:type="dxa"/>
            <w:tcBorders>
              <w:top w:val="single" w:sz="4" w:space="0" w:color="auto"/>
              <w:left w:val="single" w:sz="4" w:space="0" w:color="auto"/>
              <w:bottom w:val="single" w:sz="4" w:space="0" w:color="auto"/>
              <w:right w:val="single" w:sz="4" w:space="0" w:color="auto"/>
            </w:tcBorders>
            <w:noWrap/>
            <w:vAlign w:val="center"/>
          </w:tcPr>
          <w:p w14:paraId="23555A58" w14:textId="77777777" w:rsidR="00E35C2D" w:rsidRPr="00E35C2D" w:rsidRDefault="00E35C2D" w:rsidP="009F0329">
            <w:pPr>
              <w:spacing w:before="60" w:after="60" w:line="312" w:lineRule="auto"/>
              <w:jc w:val="center"/>
              <w:rPr>
                <w:bCs/>
              </w:rPr>
            </w:pPr>
            <w:r w:rsidRPr="00E35C2D">
              <w:rPr>
                <w:bCs/>
              </w:rPr>
              <w:t> </w:t>
            </w:r>
          </w:p>
        </w:tc>
        <w:tc>
          <w:tcPr>
            <w:tcW w:w="4475" w:type="dxa"/>
            <w:tcBorders>
              <w:top w:val="single" w:sz="4" w:space="0" w:color="auto"/>
              <w:left w:val="nil"/>
              <w:bottom w:val="single" w:sz="4" w:space="0" w:color="auto"/>
              <w:right w:val="single" w:sz="4" w:space="0" w:color="auto"/>
            </w:tcBorders>
            <w:vAlign w:val="center"/>
          </w:tcPr>
          <w:p w14:paraId="1C77AFF9" w14:textId="77777777" w:rsidR="00E35C2D" w:rsidRPr="00E35C2D" w:rsidRDefault="00E35C2D" w:rsidP="009F0329">
            <w:pPr>
              <w:spacing w:before="60" w:after="60" w:line="312" w:lineRule="auto"/>
              <w:rPr>
                <w:bCs/>
                <w:i/>
                <w:iCs/>
              </w:rPr>
            </w:pPr>
            <w:r w:rsidRPr="00E35C2D">
              <w:rPr>
                <w:bCs/>
                <w:i/>
                <w:iCs/>
              </w:rPr>
              <w:t xml:space="preserve"> * Vạch sơn (Sơn dẻo nhiệt dày 2mm)</w:t>
            </w:r>
          </w:p>
        </w:tc>
        <w:tc>
          <w:tcPr>
            <w:tcW w:w="812" w:type="dxa"/>
            <w:tcBorders>
              <w:top w:val="single" w:sz="4" w:space="0" w:color="auto"/>
              <w:left w:val="nil"/>
              <w:bottom w:val="single" w:sz="4" w:space="0" w:color="auto"/>
              <w:right w:val="single" w:sz="4" w:space="0" w:color="auto"/>
            </w:tcBorders>
            <w:noWrap/>
            <w:vAlign w:val="center"/>
          </w:tcPr>
          <w:p w14:paraId="36A69A4E" w14:textId="77777777" w:rsidR="00E35C2D" w:rsidRPr="00E35C2D" w:rsidRDefault="00E35C2D" w:rsidP="009F0329">
            <w:pPr>
              <w:spacing w:before="60" w:after="60" w:line="312" w:lineRule="auto"/>
              <w:jc w:val="center"/>
              <w:rPr>
                <w:bCs/>
              </w:rPr>
            </w:pPr>
            <w:r w:rsidRPr="00E35C2D">
              <w:rPr>
                <w:bCs/>
              </w:rPr>
              <w:t>m</w:t>
            </w:r>
            <w:r w:rsidRPr="00E35C2D">
              <w:rPr>
                <w:bCs/>
                <w:vertAlign w:val="superscript"/>
              </w:rPr>
              <w:t>2</w:t>
            </w:r>
          </w:p>
        </w:tc>
        <w:tc>
          <w:tcPr>
            <w:tcW w:w="1489" w:type="dxa"/>
            <w:tcBorders>
              <w:top w:val="single" w:sz="4" w:space="0" w:color="auto"/>
              <w:left w:val="nil"/>
              <w:bottom w:val="single" w:sz="4" w:space="0" w:color="auto"/>
              <w:right w:val="single" w:sz="4" w:space="0" w:color="auto"/>
            </w:tcBorders>
            <w:noWrap/>
            <w:vAlign w:val="center"/>
          </w:tcPr>
          <w:p w14:paraId="307A7AAD" w14:textId="77777777" w:rsidR="00E35C2D" w:rsidRPr="00E35C2D" w:rsidRDefault="00E35C2D" w:rsidP="009F0329">
            <w:pPr>
              <w:spacing w:before="60" w:after="60" w:line="312" w:lineRule="auto"/>
              <w:jc w:val="center"/>
              <w:rPr>
                <w:bCs/>
              </w:rPr>
            </w:pPr>
            <w:r w:rsidRPr="00E35C2D">
              <w:rPr>
                <w:bCs/>
              </w:rPr>
              <w:t> </w:t>
            </w:r>
          </w:p>
        </w:tc>
        <w:tc>
          <w:tcPr>
            <w:tcW w:w="1624" w:type="dxa"/>
            <w:tcBorders>
              <w:top w:val="single" w:sz="4" w:space="0" w:color="auto"/>
              <w:left w:val="single" w:sz="4" w:space="0" w:color="auto"/>
              <w:bottom w:val="single" w:sz="4" w:space="0" w:color="auto"/>
              <w:right w:val="single" w:sz="4" w:space="0" w:color="auto"/>
            </w:tcBorders>
            <w:noWrap/>
            <w:vAlign w:val="center"/>
          </w:tcPr>
          <w:p w14:paraId="65C11E9B" w14:textId="77777777" w:rsidR="00E35C2D" w:rsidRPr="00E35C2D" w:rsidRDefault="00E35C2D" w:rsidP="009F0329">
            <w:pPr>
              <w:spacing w:before="60" w:after="60" w:line="312" w:lineRule="auto"/>
              <w:jc w:val="center"/>
            </w:pPr>
            <w:r w:rsidRPr="00E35C2D">
              <w:t> </w:t>
            </w:r>
          </w:p>
        </w:tc>
      </w:tr>
      <w:tr w:rsidR="00E35C2D" w:rsidRPr="00E35C2D" w14:paraId="7B3BE0C4" w14:textId="77777777" w:rsidTr="00024F54">
        <w:trPr>
          <w:trHeight w:val="359"/>
          <w:jc w:val="center"/>
        </w:trPr>
        <w:tc>
          <w:tcPr>
            <w:tcW w:w="670" w:type="dxa"/>
            <w:tcBorders>
              <w:top w:val="single" w:sz="4" w:space="0" w:color="auto"/>
              <w:left w:val="single" w:sz="4" w:space="0" w:color="auto"/>
              <w:bottom w:val="single" w:sz="4" w:space="0" w:color="auto"/>
              <w:right w:val="single" w:sz="4" w:space="0" w:color="auto"/>
            </w:tcBorders>
            <w:noWrap/>
            <w:vAlign w:val="center"/>
          </w:tcPr>
          <w:p w14:paraId="2CB58C6D" w14:textId="77777777" w:rsidR="00E35C2D" w:rsidRPr="00E35C2D" w:rsidRDefault="00E35C2D" w:rsidP="009F0329">
            <w:pPr>
              <w:spacing w:before="60" w:after="60" w:line="312" w:lineRule="auto"/>
              <w:jc w:val="center"/>
              <w:rPr>
                <w:bCs/>
              </w:rPr>
            </w:pPr>
            <w:r w:rsidRPr="00E35C2D">
              <w:rPr>
                <w:bCs/>
              </w:rPr>
              <w:t> </w:t>
            </w:r>
          </w:p>
        </w:tc>
        <w:tc>
          <w:tcPr>
            <w:tcW w:w="4475" w:type="dxa"/>
            <w:tcBorders>
              <w:top w:val="single" w:sz="4" w:space="0" w:color="auto"/>
              <w:left w:val="nil"/>
              <w:bottom w:val="single" w:sz="4" w:space="0" w:color="auto"/>
              <w:right w:val="single" w:sz="4" w:space="0" w:color="auto"/>
            </w:tcBorders>
            <w:vAlign w:val="center"/>
          </w:tcPr>
          <w:p w14:paraId="4BD8F70E" w14:textId="77777777" w:rsidR="00E35C2D" w:rsidRPr="00E35C2D" w:rsidRDefault="00E35C2D" w:rsidP="009F0329">
            <w:pPr>
              <w:spacing w:before="60" w:after="60" w:line="312" w:lineRule="auto"/>
            </w:pPr>
            <w:r w:rsidRPr="00E35C2D">
              <w:t xml:space="preserve"> - Vạch số 1.1</w:t>
            </w:r>
          </w:p>
        </w:tc>
        <w:tc>
          <w:tcPr>
            <w:tcW w:w="812" w:type="dxa"/>
            <w:tcBorders>
              <w:top w:val="single" w:sz="4" w:space="0" w:color="auto"/>
              <w:left w:val="nil"/>
              <w:bottom w:val="single" w:sz="4" w:space="0" w:color="auto"/>
              <w:right w:val="single" w:sz="4" w:space="0" w:color="auto"/>
            </w:tcBorders>
            <w:noWrap/>
            <w:vAlign w:val="center"/>
          </w:tcPr>
          <w:p w14:paraId="5D8ABC89" w14:textId="77777777" w:rsidR="00E35C2D" w:rsidRPr="00E35C2D" w:rsidRDefault="00E35C2D" w:rsidP="009F0329">
            <w:pPr>
              <w:spacing w:before="60" w:after="60" w:line="312" w:lineRule="auto"/>
              <w:jc w:val="center"/>
            </w:pPr>
            <w:r w:rsidRPr="00E35C2D">
              <w:t>m</w:t>
            </w:r>
            <w:r w:rsidRPr="00E35C2D">
              <w:rPr>
                <w:vertAlign w:val="superscript"/>
              </w:rPr>
              <w:t>2</w:t>
            </w:r>
          </w:p>
        </w:tc>
        <w:tc>
          <w:tcPr>
            <w:tcW w:w="1489" w:type="dxa"/>
            <w:tcBorders>
              <w:top w:val="single" w:sz="4" w:space="0" w:color="auto"/>
              <w:left w:val="nil"/>
              <w:bottom w:val="single" w:sz="4" w:space="0" w:color="auto"/>
              <w:right w:val="single" w:sz="4" w:space="0" w:color="auto"/>
            </w:tcBorders>
            <w:noWrap/>
            <w:vAlign w:val="center"/>
          </w:tcPr>
          <w:p w14:paraId="2E6FB58D" w14:textId="77777777" w:rsidR="00E35C2D" w:rsidRPr="00E35C2D" w:rsidRDefault="00E35C2D" w:rsidP="009F0329">
            <w:pPr>
              <w:spacing w:before="60" w:after="60" w:line="312" w:lineRule="auto"/>
              <w:jc w:val="center"/>
              <w:rPr>
                <w:bCs/>
              </w:rPr>
            </w:pPr>
            <w:r w:rsidRPr="00E35C2D">
              <w:rPr>
                <w:bCs/>
              </w:rPr>
              <w:t xml:space="preserve">          23.30 </w:t>
            </w:r>
          </w:p>
        </w:tc>
        <w:tc>
          <w:tcPr>
            <w:tcW w:w="1624" w:type="dxa"/>
            <w:tcBorders>
              <w:top w:val="single" w:sz="4" w:space="0" w:color="auto"/>
              <w:left w:val="single" w:sz="4" w:space="0" w:color="auto"/>
              <w:bottom w:val="single" w:sz="4" w:space="0" w:color="auto"/>
              <w:right w:val="single" w:sz="4" w:space="0" w:color="auto"/>
            </w:tcBorders>
            <w:noWrap/>
            <w:vAlign w:val="center"/>
          </w:tcPr>
          <w:p w14:paraId="0E94BDA3" w14:textId="77777777" w:rsidR="00E35C2D" w:rsidRPr="00E35C2D" w:rsidRDefault="00E35C2D" w:rsidP="009F0329">
            <w:pPr>
              <w:spacing w:before="60" w:after="60" w:line="312" w:lineRule="auto"/>
              <w:jc w:val="center"/>
            </w:pPr>
            <w:r w:rsidRPr="00E35C2D">
              <w:t> </w:t>
            </w:r>
          </w:p>
        </w:tc>
      </w:tr>
      <w:tr w:rsidR="00E35C2D" w:rsidRPr="00E35C2D" w14:paraId="3FBA48B6" w14:textId="77777777" w:rsidTr="00024F54">
        <w:trPr>
          <w:trHeight w:val="359"/>
          <w:jc w:val="center"/>
        </w:trPr>
        <w:tc>
          <w:tcPr>
            <w:tcW w:w="670" w:type="dxa"/>
            <w:tcBorders>
              <w:top w:val="single" w:sz="4" w:space="0" w:color="auto"/>
              <w:left w:val="single" w:sz="4" w:space="0" w:color="auto"/>
              <w:bottom w:val="single" w:sz="4" w:space="0" w:color="auto"/>
              <w:right w:val="single" w:sz="4" w:space="0" w:color="auto"/>
            </w:tcBorders>
            <w:noWrap/>
            <w:vAlign w:val="center"/>
          </w:tcPr>
          <w:p w14:paraId="432AB524" w14:textId="77777777" w:rsidR="00E35C2D" w:rsidRPr="00E35C2D" w:rsidRDefault="00E35C2D" w:rsidP="009F0329">
            <w:pPr>
              <w:spacing w:before="60" w:after="60" w:line="312" w:lineRule="auto"/>
              <w:jc w:val="center"/>
              <w:rPr>
                <w:bCs/>
              </w:rPr>
            </w:pPr>
            <w:r w:rsidRPr="00E35C2D">
              <w:rPr>
                <w:bCs/>
              </w:rPr>
              <w:t> </w:t>
            </w:r>
          </w:p>
        </w:tc>
        <w:tc>
          <w:tcPr>
            <w:tcW w:w="4475" w:type="dxa"/>
            <w:tcBorders>
              <w:top w:val="single" w:sz="4" w:space="0" w:color="auto"/>
              <w:left w:val="nil"/>
              <w:bottom w:val="single" w:sz="4" w:space="0" w:color="auto"/>
              <w:right w:val="single" w:sz="4" w:space="0" w:color="auto"/>
            </w:tcBorders>
            <w:vAlign w:val="center"/>
          </w:tcPr>
          <w:p w14:paraId="5873FC52" w14:textId="77777777" w:rsidR="00E35C2D" w:rsidRPr="00E35C2D" w:rsidRDefault="00E35C2D" w:rsidP="009F0329">
            <w:pPr>
              <w:spacing w:before="60" w:after="60" w:line="312" w:lineRule="auto"/>
            </w:pPr>
            <w:r w:rsidRPr="00E35C2D">
              <w:t xml:space="preserve"> - Vạch số 3.1a</w:t>
            </w:r>
          </w:p>
        </w:tc>
        <w:tc>
          <w:tcPr>
            <w:tcW w:w="812" w:type="dxa"/>
            <w:tcBorders>
              <w:top w:val="single" w:sz="4" w:space="0" w:color="auto"/>
              <w:left w:val="nil"/>
              <w:bottom w:val="single" w:sz="4" w:space="0" w:color="auto"/>
              <w:right w:val="single" w:sz="4" w:space="0" w:color="auto"/>
            </w:tcBorders>
            <w:noWrap/>
            <w:vAlign w:val="center"/>
          </w:tcPr>
          <w:p w14:paraId="74A3B23F" w14:textId="77777777" w:rsidR="00E35C2D" w:rsidRPr="00E35C2D" w:rsidRDefault="00E35C2D" w:rsidP="009F0329">
            <w:pPr>
              <w:spacing w:before="60" w:after="60" w:line="312" w:lineRule="auto"/>
              <w:jc w:val="center"/>
            </w:pPr>
            <w:r w:rsidRPr="00E35C2D">
              <w:t>m</w:t>
            </w:r>
            <w:r w:rsidRPr="00E35C2D">
              <w:rPr>
                <w:vertAlign w:val="superscript"/>
              </w:rPr>
              <w:t>2</w:t>
            </w:r>
          </w:p>
        </w:tc>
        <w:tc>
          <w:tcPr>
            <w:tcW w:w="1489" w:type="dxa"/>
            <w:tcBorders>
              <w:top w:val="single" w:sz="4" w:space="0" w:color="auto"/>
              <w:left w:val="nil"/>
              <w:bottom w:val="single" w:sz="4" w:space="0" w:color="auto"/>
              <w:right w:val="single" w:sz="4" w:space="0" w:color="auto"/>
            </w:tcBorders>
            <w:noWrap/>
            <w:vAlign w:val="center"/>
          </w:tcPr>
          <w:p w14:paraId="46FA20A2" w14:textId="77777777" w:rsidR="00E35C2D" w:rsidRPr="00E35C2D" w:rsidRDefault="00E35C2D" w:rsidP="009F0329">
            <w:pPr>
              <w:spacing w:before="60" w:after="60" w:line="312" w:lineRule="auto"/>
              <w:jc w:val="center"/>
              <w:rPr>
                <w:bCs/>
              </w:rPr>
            </w:pPr>
            <w:r w:rsidRPr="00E35C2D">
              <w:rPr>
                <w:bCs/>
              </w:rPr>
              <w:t xml:space="preserve">        308.00 </w:t>
            </w:r>
          </w:p>
        </w:tc>
        <w:tc>
          <w:tcPr>
            <w:tcW w:w="1624" w:type="dxa"/>
            <w:tcBorders>
              <w:top w:val="single" w:sz="4" w:space="0" w:color="auto"/>
              <w:left w:val="single" w:sz="4" w:space="0" w:color="auto"/>
              <w:bottom w:val="single" w:sz="4" w:space="0" w:color="auto"/>
              <w:right w:val="single" w:sz="4" w:space="0" w:color="auto"/>
            </w:tcBorders>
            <w:noWrap/>
            <w:vAlign w:val="center"/>
          </w:tcPr>
          <w:p w14:paraId="04C2C989" w14:textId="77777777" w:rsidR="00E35C2D" w:rsidRPr="00E35C2D" w:rsidRDefault="00E35C2D" w:rsidP="009F0329">
            <w:pPr>
              <w:spacing w:before="60" w:after="60" w:line="312" w:lineRule="auto"/>
              <w:jc w:val="center"/>
            </w:pPr>
            <w:r w:rsidRPr="00E35C2D">
              <w:t> </w:t>
            </w:r>
          </w:p>
        </w:tc>
      </w:tr>
      <w:tr w:rsidR="00E35C2D" w:rsidRPr="00E35C2D" w14:paraId="221A4FDB" w14:textId="77777777" w:rsidTr="00024F54">
        <w:trPr>
          <w:trHeight w:val="359"/>
          <w:jc w:val="center"/>
        </w:trPr>
        <w:tc>
          <w:tcPr>
            <w:tcW w:w="670" w:type="dxa"/>
            <w:tcBorders>
              <w:top w:val="single" w:sz="4" w:space="0" w:color="auto"/>
              <w:left w:val="single" w:sz="4" w:space="0" w:color="auto"/>
              <w:bottom w:val="single" w:sz="4" w:space="0" w:color="auto"/>
              <w:right w:val="single" w:sz="4" w:space="0" w:color="auto"/>
            </w:tcBorders>
            <w:noWrap/>
            <w:vAlign w:val="center"/>
          </w:tcPr>
          <w:p w14:paraId="688453F1" w14:textId="77777777" w:rsidR="00E35C2D" w:rsidRPr="00E35C2D" w:rsidRDefault="00E35C2D" w:rsidP="009F0329">
            <w:pPr>
              <w:spacing w:before="60" w:after="60" w:line="312" w:lineRule="auto"/>
              <w:jc w:val="center"/>
              <w:rPr>
                <w:bCs/>
              </w:rPr>
            </w:pPr>
            <w:r w:rsidRPr="00E35C2D">
              <w:rPr>
                <w:bCs/>
              </w:rPr>
              <w:t> </w:t>
            </w:r>
          </w:p>
        </w:tc>
        <w:tc>
          <w:tcPr>
            <w:tcW w:w="4475" w:type="dxa"/>
            <w:tcBorders>
              <w:top w:val="single" w:sz="4" w:space="0" w:color="auto"/>
              <w:left w:val="nil"/>
              <w:bottom w:val="single" w:sz="4" w:space="0" w:color="auto"/>
              <w:right w:val="single" w:sz="4" w:space="0" w:color="auto"/>
            </w:tcBorders>
            <w:vAlign w:val="center"/>
          </w:tcPr>
          <w:p w14:paraId="37953EFC" w14:textId="77777777" w:rsidR="00E35C2D" w:rsidRPr="00E35C2D" w:rsidRDefault="00E35C2D" w:rsidP="009F0329">
            <w:pPr>
              <w:spacing w:before="60" w:after="60" w:line="312" w:lineRule="auto"/>
            </w:pPr>
            <w:r w:rsidRPr="00E35C2D">
              <w:t xml:space="preserve"> - Vạch số 7.3</w:t>
            </w:r>
          </w:p>
        </w:tc>
        <w:tc>
          <w:tcPr>
            <w:tcW w:w="812" w:type="dxa"/>
            <w:tcBorders>
              <w:top w:val="single" w:sz="4" w:space="0" w:color="auto"/>
              <w:left w:val="nil"/>
              <w:bottom w:val="single" w:sz="4" w:space="0" w:color="auto"/>
              <w:right w:val="single" w:sz="4" w:space="0" w:color="auto"/>
            </w:tcBorders>
            <w:noWrap/>
            <w:vAlign w:val="center"/>
          </w:tcPr>
          <w:p w14:paraId="739E1BBE" w14:textId="77777777" w:rsidR="00E35C2D" w:rsidRPr="00E35C2D" w:rsidRDefault="00E35C2D" w:rsidP="009F0329">
            <w:pPr>
              <w:spacing w:before="60" w:after="60" w:line="312" w:lineRule="auto"/>
              <w:jc w:val="center"/>
            </w:pPr>
            <w:r w:rsidRPr="00E35C2D">
              <w:t>m</w:t>
            </w:r>
            <w:r w:rsidRPr="00E35C2D">
              <w:rPr>
                <w:vertAlign w:val="superscript"/>
              </w:rPr>
              <w:t>2</w:t>
            </w:r>
          </w:p>
        </w:tc>
        <w:tc>
          <w:tcPr>
            <w:tcW w:w="1489" w:type="dxa"/>
            <w:tcBorders>
              <w:top w:val="single" w:sz="4" w:space="0" w:color="auto"/>
              <w:left w:val="nil"/>
              <w:bottom w:val="single" w:sz="4" w:space="0" w:color="auto"/>
              <w:right w:val="single" w:sz="4" w:space="0" w:color="auto"/>
            </w:tcBorders>
            <w:noWrap/>
            <w:vAlign w:val="center"/>
          </w:tcPr>
          <w:p w14:paraId="139B2BD5" w14:textId="77777777" w:rsidR="00E35C2D" w:rsidRPr="00E35C2D" w:rsidRDefault="00E35C2D" w:rsidP="009F0329">
            <w:pPr>
              <w:spacing w:before="60" w:after="60" w:line="312" w:lineRule="auto"/>
              <w:jc w:val="center"/>
              <w:rPr>
                <w:bCs/>
              </w:rPr>
            </w:pPr>
            <w:r w:rsidRPr="00E35C2D">
              <w:rPr>
                <w:bCs/>
              </w:rPr>
              <w:t xml:space="preserve">        158.40 </w:t>
            </w:r>
          </w:p>
        </w:tc>
        <w:tc>
          <w:tcPr>
            <w:tcW w:w="1624" w:type="dxa"/>
            <w:tcBorders>
              <w:top w:val="single" w:sz="4" w:space="0" w:color="auto"/>
              <w:left w:val="single" w:sz="4" w:space="0" w:color="auto"/>
              <w:bottom w:val="single" w:sz="4" w:space="0" w:color="auto"/>
              <w:right w:val="single" w:sz="4" w:space="0" w:color="auto"/>
            </w:tcBorders>
            <w:noWrap/>
            <w:vAlign w:val="center"/>
          </w:tcPr>
          <w:p w14:paraId="42ED3BC2" w14:textId="77777777" w:rsidR="00E35C2D" w:rsidRPr="00E35C2D" w:rsidRDefault="00E35C2D" w:rsidP="009F0329">
            <w:pPr>
              <w:spacing w:before="60" w:after="60" w:line="312" w:lineRule="auto"/>
              <w:jc w:val="center"/>
            </w:pPr>
            <w:r w:rsidRPr="00E35C2D">
              <w:t> </w:t>
            </w:r>
          </w:p>
        </w:tc>
      </w:tr>
      <w:tr w:rsidR="00E35C2D" w:rsidRPr="00E35C2D" w14:paraId="5845EB86" w14:textId="77777777" w:rsidTr="00024F54">
        <w:trPr>
          <w:trHeight w:val="359"/>
          <w:jc w:val="center"/>
        </w:trPr>
        <w:tc>
          <w:tcPr>
            <w:tcW w:w="670" w:type="dxa"/>
            <w:tcBorders>
              <w:top w:val="single" w:sz="4" w:space="0" w:color="auto"/>
              <w:left w:val="single" w:sz="4" w:space="0" w:color="auto"/>
              <w:bottom w:val="single" w:sz="4" w:space="0" w:color="auto"/>
              <w:right w:val="single" w:sz="4" w:space="0" w:color="auto"/>
            </w:tcBorders>
            <w:noWrap/>
            <w:vAlign w:val="center"/>
          </w:tcPr>
          <w:p w14:paraId="667637E2" w14:textId="77777777" w:rsidR="00E35C2D" w:rsidRPr="00E35C2D" w:rsidRDefault="00E35C2D" w:rsidP="009F0329">
            <w:pPr>
              <w:spacing w:before="60" w:after="60" w:line="312" w:lineRule="auto"/>
              <w:jc w:val="center"/>
              <w:rPr>
                <w:bCs/>
              </w:rPr>
            </w:pPr>
            <w:r w:rsidRPr="00E35C2D">
              <w:rPr>
                <w:bCs/>
              </w:rPr>
              <w:t> </w:t>
            </w:r>
          </w:p>
        </w:tc>
        <w:tc>
          <w:tcPr>
            <w:tcW w:w="4475" w:type="dxa"/>
            <w:tcBorders>
              <w:top w:val="single" w:sz="4" w:space="0" w:color="auto"/>
              <w:left w:val="nil"/>
              <w:bottom w:val="single" w:sz="4" w:space="0" w:color="auto"/>
              <w:right w:val="single" w:sz="4" w:space="0" w:color="auto"/>
            </w:tcBorders>
            <w:vAlign w:val="center"/>
          </w:tcPr>
          <w:p w14:paraId="604AC333" w14:textId="77777777" w:rsidR="00E35C2D" w:rsidRPr="00E35C2D" w:rsidRDefault="00E35C2D" w:rsidP="009F0329">
            <w:pPr>
              <w:spacing w:before="60" w:after="60" w:line="312" w:lineRule="auto"/>
            </w:pPr>
            <w:r w:rsidRPr="00E35C2D">
              <w:t xml:space="preserve"> - Vạch số 9.3</w:t>
            </w:r>
          </w:p>
        </w:tc>
        <w:tc>
          <w:tcPr>
            <w:tcW w:w="812" w:type="dxa"/>
            <w:tcBorders>
              <w:top w:val="single" w:sz="4" w:space="0" w:color="auto"/>
              <w:left w:val="nil"/>
              <w:bottom w:val="single" w:sz="4" w:space="0" w:color="auto"/>
              <w:right w:val="single" w:sz="4" w:space="0" w:color="auto"/>
            </w:tcBorders>
            <w:noWrap/>
            <w:vAlign w:val="center"/>
          </w:tcPr>
          <w:p w14:paraId="2F2F5D29" w14:textId="77777777" w:rsidR="00E35C2D" w:rsidRPr="00E35C2D" w:rsidRDefault="00E35C2D" w:rsidP="009F0329">
            <w:pPr>
              <w:spacing w:before="60" w:after="60" w:line="312" w:lineRule="auto"/>
              <w:jc w:val="center"/>
            </w:pPr>
            <w:r w:rsidRPr="00E35C2D">
              <w:t>m</w:t>
            </w:r>
            <w:r w:rsidRPr="00E35C2D">
              <w:rPr>
                <w:vertAlign w:val="superscript"/>
              </w:rPr>
              <w:t>2</w:t>
            </w:r>
          </w:p>
        </w:tc>
        <w:tc>
          <w:tcPr>
            <w:tcW w:w="1489" w:type="dxa"/>
            <w:tcBorders>
              <w:top w:val="single" w:sz="4" w:space="0" w:color="auto"/>
              <w:left w:val="nil"/>
              <w:bottom w:val="single" w:sz="4" w:space="0" w:color="auto"/>
              <w:right w:val="single" w:sz="4" w:space="0" w:color="auto"/>
            </w:tcBorders>
            <w:noWrap/>
            <w:vAlign w:val="center"/>
          </w:tcPr>
          <w:p w14:paraId="4715BB5F" w14:textId="77777777" w:rsidR="00E35C2D" w:rsidRPr="00E35C2D" w:rsidRDefault="00E35C2D" w:rsidP="009F0329">
            <w:pPr>
              <w:spacing w:before="60" w:after="60" w:line="312" w:lineRule="auto"/>
              <w:jc w:val="center"/>
              <w:rPr>
                <w:bCs/>
              </w:rPr>
            </w:pPr>
            <w:r w:rsidRPr="00E35C2D">
              <w:rPr>
                <w:bCs/>
              </w:rPr>
              <w:t xml:space="preserve">          32.22 </w:t>
            </w:r>
          </w:p>
        </w:tc>
        <w:tc>
          <w:tcPr>
            <w:tcW w:w="1624" w:type="dxa"/>
            <w:tcBorders>
              <w:top w:val="single" w:sz="4" w:space="0" w:color="auto"/>
              <w:left w:val="single" w:sz="4" w:space="0" w:color="auto"/>
              <w:bottom w:val="single" w:sz="4" w:space="0" w:color="auto"/>
              <w:right w:val="single" w:sz="4" w:space="0" w:color="auto"/>
            </w:tcBorders>
            <w:noWrap/>
            <w:vAlign w:val="center"/>
          </w:tcPr>
          <w:p w14:paraId="27C1FE4F" w14:textId="77777777" w:rsidR="00E35C2D" w:rsidRPr="00E35C2D" w:rsidRDefault="00E35C2D" w:rsidP="009F0329">
            <w:pPr>
              <w:spacing w:before="60" w:after="60" w:line="312" w:lineRule="auto"/>
              <w:jc w:val="center"/>
            </w:pPr>
            <w:r w:rsidRPr="00E35C2D">
              <w:t> </w:t>
            </w:r>
          </w:p>
        </w:tc>
      </w:tr>
      <w:tr w:rsidR="00E35C2D" w:rsidRPr="00E35C2D" w14:paraId="03BFE505" w14:textId="77777777" w:rsidTr="00024F54">
        <w:trPr>
          <w:trHeight w:val="359"/>
          <w:jc w:val="center"/>
        </w:trPr>
        <w:tc>
          <w:tcPr>
            <w:tcW w:w="670" w:type="dxa"/>
            <w:tcBorders>
              <w:top w:val="single" w:sz="4" w:space="0" w:color="auto"/>
              <w:left w:val="single" w:sz="4" w:space="0" w:color="auto"/>
              <w:bottom w:val="single" w:sz="4" w:space="0" w:color="auto"/>
              <w:right w:val="single" w:sz="4" w:space="0" w:color="auto"/>
            </w:tcBorders>
            <w:noWrap/>
            <w:vAlign w:val="center"/>
          </w:tcPr>
          <w:p w14:paraId="0D6950D2" w14:textId="77777777" w:rsidR="00E35C2D" w:rsidRPr="00E35C2D" w:rsidRDefault="00E35C2D" w:rsidP="009F0329">
            <w:pPr>
              <w:spacing w:before="60" w:after="60" w:line="312" w:lineRule="auto"/>
              <w:jc w:val="center"/>
              <w:rPr>
                <w:bCs/>
              </w:rPr>
            </w:pPr>
            <w:r w:rsidRPr="00E35C2D">
              <w:rPr>
                <w:bCs/>
              </w:rPr>
              <w:t> </w:t>
            </w:r>
          </w:p>
        </w:tc>
        <w:tc>
          <w:tcPr>
            <w:tcW w:w="4475" w:type="dxa"/>
            <w:tcBorders>
              <w:top w:val="single" w:sz="4" w:space="0" w:color="auto"/>
              <w:left w:val="nil"/>
              <w:bottom w:val="single" w:sz="4" w:space="0" w:color="auto"/>
              <w:right w:val="single" w:sz="4" w:space="0" w:color="auto"/>
            </w:tcBorders>
            <w:vAlign w:val="center"/>
          </w:tcPr>
          <w:p w14:paraId="1C4E334D" w14:textId="77777777" w:rsidR="00E35C2D" w:rsidRPr="00E35C2D" w:rsidRDefault="00E35C2D" w:rsidP="009F0329">
            <w:pPr>
              <w:spacing w:before="60" w:after="60" w:line="312" w:lineRule="auto"/>
              <w:rPr>
                <w:bCs/>
                <w:i/>
                <w:iCs/>
              </w:rPr>
            </w:pPr>
            <w:r w:rsidRPr="00E35C2D">
              <w:rPr>
                <w:bCs/>
                <w:i/>
                <w:iCs/>
              </w:rPr>
              <w:t xml:space="preserve"> * Biển báo</w:t>
            </w:r>
          </w:p>
        </w:tc>
        <w:tc>
          <w:tcPr>
            <w:tcW w:w="812" w:type="dxa"/>
            <w:tcBorders>
              <w:top w:val="single" w:sz="4" w:space="0" w:color="auto"/>
              <w:left w:val="nil"/>
              <w:bottom w:val="single" w:sz="4" w:space="0" w:color="auto"/>
              <w:right w:val="single" w:sz="4" w:space="0" w:color="auto"/>
            </w:tcBorders>
            <w:noWrap/>
            <w:vAlign w:val="center"/>
          </w:tcPr>
          <w:p w14:paraId="7F12CE7C" w14:textId="77777777" w:rsidR="00E35C2D" w:rsidRPr="00E35C2D" w:rsidRDefault="00E35C2D" w:rsidP="009F0329">
            <w:pPr>
              <w:spacing w:before="60" w:after="60" w:line="312" w:lineRule="auto"/>
              <w:jc w:val="center"/>
              <w:rPr>
                <w:i/>
                <w:iCs/>
              </w:rPr>
            </w:pPr>
            <w:r w:rsidRPr="00E35C2D">
              <w:rPr>
                <w:i/>
                <w:iCs/>
              </w:rPr>
              <w:t> </w:t>
            </w:r>
          </w:p>
        </w:tc>
        <w:tc>
          <w:tcPr>
            <w:tcW w:w="1489" w:type="dxa"/>
            <w:tcBorders>
              <w:top w:val="single" w:sz="4" w:space="0" w:color="auto"/>
              <w:left w:val="nil"/>
              <w:bottom w:val="single" w:sz="4" w:space="0" w:color="auto"/>
              <w:right w:val="single" w:sz="4" w:space="0" w:color="auto"/>
            </w:tcBorders>
            <w:noWrap/>
            <w:vAlign w:val="center"/>
          </w:tcPr>
          <w:p w14:paraId="0F88701F" w14:textId="77777777" w:rsidR="00E35C2D" w:rsidRPr="00E35C2D" w:rsidRDefault="00E35C2D" w:rsidP="009F0329">
            <w:pPr>
              <w:spacing w:before="60" w:after="60" w:line="312" w:lineRule="auto"/>
              <w:jc w:val="center"/>
              <w:rPr>
                <w:bCs/>
              </w:rPr>
            </w:pPr>
            <w:r w:rsidRPr="00E35C2D">
              <w:rPr>
                <w:bCs/>
              </w:rPr>
              <w:t> </w:t>
            </w:r>
          </w:p>
        </w:tc>
        <w:tc>
          <w:tcPr>
            <w:tcW w:w="1624" w:type="dxa"/>
            <w:tcBorders>
              <w:top w:val="single" w:sz="4" w:space="0" w:color="auto"/>
              <w:left w:val="single" w:sz="4" w:space="0" w:color="auto"/>
              <w:bottom w:val="single" w:sz="4" w:space="0" w:color="auto"/>
              <w:right w:val="single" w:sz="4" w:space="0" w:color="auto"/>
            </w:tcBorders>
            <w:noWrap/>
            <w:vAlign w:val="center"/>
          </w:tcPr>
          <w:p w14:paraId="00421F85" w14:textId="77777777" w:rsidR="00E35C2D" w:rsidRPr="00E35C2D" w:rsidRDefault="00E35C2D" w:rsidP="009F0329">
            <w:pPr>
              <w:spacing w:before="60" w:after="60" w:line="312" w:lineRule="auto"/>
              <w:jc w:val="center"/>
            </w:pPr>
            <w:r w:rsidRPr="00E35C2D">
              <w:t> </w:t>
            </w:r>
          </w:p>
        </w:tc>
      </w:tr>
      <w:tr w:rsidR="00E35C2D" w:rsidRPr="00E35C2D" w14:paraId="4A516208" w14:textId="77777777" w:rsidTr="00024F54">
        <w:trPr>
          <w:trHeight w:val="359"/>
          <w:jc w:val="center"/>
        </w:trPr>
        <w:tc>
          <w:tcPr>
            <w:tcW w:w="670" w:type="dxa"/>
            <w:tcBorders>
              <w:top w:val="single" w:sz="4" w:space="0" w:color="auto"/>
              <w:left w:val="single" w:sz="4" w:space="0" w:color="auto"/>
              <w:bottom w:val="single" w:sz="4" w:space="0" w:color="auto"/>
              <w:right w:val="single" w:sz="4" w:space="0" w:color="auto"/>
            </w:tcBorders>
            <w:noWrap/>
            <w:vAlign w:val="center"/>
          </w:tcPr>
          <w:p w14:paraId="73C1B107" w14:textId="77777777" w:rsidR="00E35C2D" w:rsidRPr="00E35C2D" w:rsidRDefault="00E35C2D" w:rsidP="009F0329">
            <w:pPr>
              <w:spacing w:before="60" w:after="60" w:line="312" w:lineRule="auto"/>
              <w:jc w:val="center"/>
              <w:rPr>
                <w:bCs/>
              </w:rPr>
            </w:pPr>
            <w:r w:rsidRPr="00E35C2D">
              <w:rPr>
                <w:bCs/>
              </w:rPr>
              <w:t> </w:t>
            </w:r>
          </w:p>
        </w:tc>
        <w:tc>
          <w:tcPr>
            <w:tcW w:w="4475" w:type="dxa"/>
            <w:tcBorders>
              <w:top w:val="single" w:sz="4" w:space="0" w:color="auto"/>
              <w:left w:val="nil"/>
              <w:bottom w:val="single" w:sz="4" w:space="0" w:color="auto"/>
              <w:right w:val="single" w:sz="4" w:space="0" w:color="auto"/>
            </w:tcBorders>
            <w:vAlign w:val="center"/>
          </w:tcPr>
          <w:p w14:paraId="68B15B4D" w14:textId="77777777" w:rsidR="00E35C2D" w:rsidRPr="00E35C2D" w:rsidRDefault="00E35C2D" w:rsidP="009F0329">
            <w:pPr>
              <w:spacing w:before="60" w:after="60" w:line="312" w:lineRule="auto"/>
            </w:pPr>
            <w:r w:rsidRPr="00E35C2D">
              <w:t xml:space="preserve"> - Biển W245</w:t>
            </w:r>
          </w:p>
        </w:tc>
        <w:tc>
          <w:tcPr>
            <w:tcW w:w="812" w:type="dxa"/>
            <w:tcBorders>
              <w:top w:val="single" w:sz="4" w:space="0" w:color="auto"/>
              <w:left w:val="nil"/>
              <w:bottom w:val="single" w:sz="4" w:space="0" w:color="auto"/>
              <w:right w:val="single" w:sz="4" w:space="0" w:color="auto"/>
            </w:tcBorders>
            <w:noWrap/>
            <w:vAlign w:val="center"/>
          </w:tcPr>
          <w:p w14:paraId="77089979" w14:textId="77777777" w:rsidR="00E35C2D" w:rsidRPr="00E35C2D" w:rsidRDefault="00E35C2D" w:rsidP="009F0329">
            <w:pPr>
              <w:spacing w:before="60" w:after="60" w:line="312" w:lineRule="auto"/>
              <w:jc w:val="center"/>
              <w:rPr>
                <w:i/>
                <w:iCs/>
              </w:rPr>
            </w:pPr>
            <w:r w:rsidRPr="00E35C2D">
              <w:rPr>
                <w:i/>
                <w:iCs/>
              </w:rPr>
              <w:t>cái</w:t>
            </w:r>
          </w:p>
        </w:tc>
        <w:tc>
          <w:tcPr>
            <w:tcW w:w="1489" w:type="dxa"/>
            <w:tcBorders>
              <w:top w:val="single" w:sz="4" w:space="0" w:color="auto"/>
              <w:left w:val="nil"/>
              <w:bottom w:val="single" w:sz="4" w:space="0" w:color="auto"/>
              <w:right w:val="single" w:sz="4" w:space="0" w:color="auto"/>
            </w:tcBorders>
            <w:noWrap/>
            <w:vAlign w:val="center"/>
          </w:tcPr>
          <w:p w14:paraId="1FF4A481" w14:textId="77777777" w:rsidR="00E35C2D" w:rsidRPr="00E35C2D" w:rsidRDefault="00E35C2D" w:rsidP="009F0329">
            <w:pPr>
              <w:spacing w:before="60" w:after="60" w:line="312" w:lineRule="auto"/>
              <w:jc w:val="center"/>
              <w:rPr>
                <w:bCs/>
              </w:rPr>
            </w:pPr>
            <w:r w:rsidRPr="00E35C2D">
              <w:rPr>
                <w:bCs/>
              </w:rPr>
              <w:t xml:space="preserve">            3.00 </w:t>
            </w:r>
          </w:p>
        </w:tc>
        <w:tc>
          <w:tcPr>
            <w:tcW w:w="1624" w:type="dxa"/>
            <w:tcBorders>
              <w:top w:val="single" w:sz="4" w:space="0" w:color="auto"/>
              <w:left w:val="single" w:sz="4" w:space="0" w:color="auto"/>
              <w:bottom w:val="single" w:sz="4" w:space="0" w:color="auto"/>
              <w:right w:val="single" w:sz="4" w:space="0" w:color="auto"/>
            </w:tcBorders>
            <w:noWrap/>
            <w:vAlign w:val="center"/>
          </w:tcPr>
          <w:p w14:paraId="0757B1EC" w14:textId="77777777" w:rsidR="00E35C2D" w:rsidRPr="00E35C2D" w:rsidRDefault="00E35C2D" w:rsidP="009F0329">
            <w:pPr>
              <w:spacing w:before="60" w:after="60" w:line="312" w:lineRule="auto"/>
              <w:jc w:val="center"/>
            </w:pPr>
            <w:r w:rsidRPr="00E35C2D">
              <w:t> </w:t>
            </w:r>
          </w:p>
        </w:tc>
      </w:tr>
      <w:tr w:rsidR="00E35C2D" w:rsidRPr="00E35C2D" w14:paraId="09816366" w14:textId="77777777" w:rsidTr="00024F54">
        <w:trPr>
          <w:trHeight w:val="359"/>
          <w:jc w:val="center"/>
        </w:trPr>
        <w:tc>
          <w:tcPr>
            <w:tcW w:w="670" w:type="dxa"/>
            <w:tcBorders>
              <w:top w:val="single" w:sz="4" w:space="0" w:color="auto"/>
              <w:left w:val="single" w:sz="4" w:space="0" w:color="auto"/>
              <w:bottom w:val="single" w:sz="4" w:space="0" w:color="auto"/>
              <w:right w:val="single" w:sz="4" w:space="0" w:color="auto"/>
            </w:tcBorders>
            <w:noWrap/>
            <w:vAlign w:val="center"/>
          </w:tcPr>
          <w:p w14:paraId="2F2AA8B2" w14:textId="77777777" w:rsidR="00E35C2D" w:rsidRPr="00E35C2D" w:rsidRDefault="00E35C2D" w:rsidP="009F0329">
            <w:pPr>
              <w:spacing w:before="60" w:after="60" w:line="312" w:lineRule="auto"/>
              <w:jc w:val="center"/>
              <w:rPr>
                <w:bCs/>
              </w:rPr>
            </w:pPr>
            <w:r w:rsidRPr="00E35C2D">
              <w:rPr>
                <w:bCs/>
              </w:rPr>
              <w:t> </w:t>
            </w:r>
          </w:p>
        </w:tc>
        <w:tc>
          <w:tcPr>
            <w:tcW w:w="4475" w:type="dxa"/>
            <w:tcBorders>
              <w:top w:val="single" w:sz="4" w:space="0" w:color="auto"/>
              <w:left w:val="nil"/>
              <w:bottom w:val="single" w:sz="4" w:space="0" w:color="auto"/>
              <w:right w:val="single" w:sz="4" w:space="0" w:color="auto"/>
            </w:tcBorders>
            <w:vAlign w:val="center"/>
          </w:tcPr>
          <w:p w14:paraId="12967BB3" w14:textId="77777777" w:rsidR="00E35C2D" w:rsidRPr="00E35C2D" w:rsidRDefault="00E35C2D" w:rsidP="009F0329">
            <w:pPr>
              <w:spacing w:before="60" w:after="60" w:line="312" w:lineRule="auto"/>
            </w:pPr>
            <w:r w:rsidRPr="00E35C2D">
              <w:t xml:space="preserve"> - Biển P127</w:t>
            </w:r>
          </w:p>
        </w:tc>
        <w:tc>
          <w:tcPr>
            <w:tcW w:w="812" w:type="dxa"/>
            <w:tcBorders>
              <w:top w:val="single" w:sz="4" w:space="0" w:color="auto"/>
              <w:left w:val="nil"/>
              <w:bottom w:val="single" w:sz="4" w:space="0" w:color="auto"/>
              <w:right w:val="single" w:sz="4" w:space="0" w:color="auto"/>
            </w:tcBorders>
            <w:noWrap/>
            <w:vAlign w:val="center"/>
          </w:tcPr>
          <w:p w14:paraId="32143CFF" w14:textId="77777777" w:rsidR="00E35C2D" w:rsidRPr="00E35C2D" w:rsidRDefault="00E35C2D" w:rsidP="009F0329">
            <w:pPr>
              <w:spacing w:before="60" w:after="60" w:line="312" w:lineRule="auto"/>
              <w:jc w:val="center"/>
              <w:rPr>
                <w:i/>
                <w:iCs/>
              </w:rPr>
            </w:pPr>
            <w:r w:rsidRPr="00E35C2D">
              <w:rPr>
                <w:i/>
                <w:iCs/>
              </w:rPr>
              <w:t>cái</w:t>
            </w:r>
          </w:p>
        </w:tc>
        <w:tc>
          <w:tcPr>
            <w:tcW w:w="1489" w:type="dxa"/>
            <w:tcBorders>
              <w:top w:val="single" w:sz="4" w:space="0" w:color="auto"/>
              <w:left w:val="nil"/>
              <w:bottom w:val="single" w:sz="4" w:space="0" w:color="auto"/>
              <w:right w:val="single" w:sz="4" w:space="0" w:color="auto"/>
            </w:tcBorders>
            <w:noWrap/>
            <w:vAlign w:val="center"/>
          </w:tcPr>
          <w:p w14:paraId="4D74DA9A" w14:textId="77777777" w:rsidR="00E35C2D" w:rsidRPr="00E35C2D" w:rsidRDefault="00E35C2D" w:rsidP="009F0329">
            <w:pPr>
              <w:spacing w:before="60" w:after="60" w:line="312" w:lineRule="auto"/>
              <w:jc w:val="center"/>
              <w:rPr>
                <w:bCs/>
              </w:rPr>
            </w:pPr>
            <w:r w:rsidRPr="00E35C2D">
              <w:rPr>
                <w:bCs/>
              </w:rPr>
              <w:t xml:space="preserve">            3.00 </w:t>
            </w:r>
          </w:p>
        </w:tc>
        <w:tc>
          <w:tcPr>
            <w:tcW w:w="1624" w:type="dxa"/>
            <w:tcBorders>
              <w:top w:val="single" w:sz="4" w:space="0" w:color="auto"/>
              <w:left w:val="single" w:sz="4" w:space="0" w:color="auto"/>
              <w:bottom w:val="single" w:sz="4" w:space="0" w:color="auto"/>
              <w:right w:val="single" w:sz="4" w:space="0" w:color="auto"/>
            </w:tcBorders>
            <w:noWrap/>
            <w:vAlign w:val="center"/>
          </w:tcPr>
          <w:p w14:paraId="16F3293A" w14:textId="77777777" w:rsidR="00E35C2D" w:rsidRPr="00E35C2D" w:rsidRDefault="00E35C2D" w:rsidP="009F0329">
            <w:pPr>
              <w:spacing w:before="60" w:after="60" w:line="312" w:lineRule="auto"/>
              <w:jc w:val="center"/>
            </w:pPr>
            <w:r w:rsidRPr="00E35C2D">
              <w:t> </w:t>
            </w:r>
          </w:p>
        </w:tc>
      </w:tr>
      <w:tr w:rsidR="00E35C2D" w:rsidRPr="00E35C2D" w14:paraId="382E5619" w14:textId="77777777" w:rsidTr="00024F54">
        <w:trPr>
          <w:trHeight w:val="359"/>
          <w:jc w:val="center"/>
        </w:trPr>
        <w:tc>
          <w:tcPr>
            <w:tcW w:w="670" w:type="dxa"/>
            <w:tcBorders>
              <w:top w:val="single" w:sz="4" w:space="0" w:color="auto"/>
              <w:left w:val="single" w:sz="4" w:space="0" w:color="auto"/>
              <w:bottom w:val="single" w:sz="4" w:space="0" w:color="auto"/>
              <w:right w:val="single" w:sz="4" w:space="0" w:color="auto"/>
            </w:tcBorders>
            <w:noWrap/>
            <w:vAlign w:val="center"/>
          </w:tcPr>
          <w:p w14:paraId="43CF04EA" w14:textId="77777777" w:rsidR="00E35C2D" w:rsidRPr="00E35C2D" w:rsidRDefault="00E35C2D" w:rsidP="009F0329">
            <w:pPr>
              <w:spacing w:before="60" w:after="60" w:line="312" w:lineRule="auto"/>
              <w:jc w:val="center"/>
              <w:rPr>
                <w:bCs/>
              </w:rPr>
            </w:pPr>
            <w:r w:rsidRPr="00E35C2D">
              <w:rPr>
                <w:bCs/>
              </w:rPr>
              <w:t> </w:t>
            </w:r>
          </w:p>
        </w:tc>
        <w:tc>
          <w:tcPr>
            <w:tcW w:w="4475" w:type="dxa"/>
            <w:tcBorders>
              <w:top w:val="single" w:sz="4" w:space="0" w:color="auto"/>
              <w:left w:val="nil"/>
              <w:bottom w:val="single" w:sz="4" w:space="0" w:color="auto"/>
              <w:right w:val="single" w:sz="4" w:space="0" w:color="auto"/>
            </w:tcBorders>
            <w:vAlign w:val="center"/>
          </w:tcPr>
          <w:p w14:paraId="77FC5C12" w14:textId="77777777" w:rsidR="00E35C2D" w:rsidRPr="00E35C2D" w:rsidRDefault="00E35C2D" w:rsidP="009F0329">
            <w:pPr>
              <w:spacing w:before="60" w:after="60" w:line="312" w:lineRule="auto"/>
            </w:pPr>
            <w:r w:rsidRPr="00E35C2D">
              <w:t xml:space="preserve"> - Biển 423B</w:t>
            </w:r>
          </w:p>
        </w:tc>
        <w:tc>
          <w:tcPr>
            <w:tcW w:w="812" w:type="dxa"/>
            <w:tcBorders>
              <w:top w:val="single" w:sz="4" w:space="0" w:color="auto"/>
              <w:left w:val="nil"/>
              <w:bottom w:val="single" w:sz="4" w:space="0" w:color="auto"/>
              <w:right w:val="single" w:sz="4" w:space="0" w:color="auto"/>
            </w:tcBorders>
            <w:noWrap/>
            <w:vAlign w:val="center"/>
          </w:tcPr>
          <w:p w14:paraId="2765214A" w14:textId="77777777" w:rsidR="00E35C2D" w:rsidRPr="00E35C2D" w:rsidRDefault="00E35C2D" w:rsidP="009F0329">
            <w:pPr>
              <w:spacing w:before="60" w:after="60" w:line="312" w:lineRule="auto"/>
              <w:jc w:val="center"/>
            </w:pPr>
            <w:r w:rsidRPr="00E35C2D">
              <w:t>cái</w:t>
            </w:r>
          </w:p>
        </w:tc>
        <w:tc>
          <w:tcPr>
            <w:tcW w:w="1489" w:type="dxa"/>
            <w:tcBorders>
              <w:top w:val="single" w:sz="4" w:space="0" w:color="auto"/>
              <w:left w:val="nil"/>
              <w:bottom w:val="single" w:sz="4" w:space="0" w:color="auto"/>
              <w:right w:val="single" w:sz="4" w:space="0" w:color="auto"/>
            </w:tcBorders>
            <w:noWrap/>
            <w:vAlign w:val="center"/>
          </w:tcPr>
          <w:p w14:paraId="6DBAEC5F" w14:textId="77777777" w:rsidR="00E35C2D" w:rsidRPr="00E35C2D" w:rsidRDefault="00E35C2D" w:rsidP="009F0329">
            <w:pPr>
              <w:spacing w:before="60" w:after="60" w:line="312" w:lineRule="auto"/>
              <w:jc w:val="center"/>
              <w:rPr>
                <w:bCs/>
              </w:rPr>
            </w:pPr>
            <w:r w:rsidRPr="00E35C2D">
              <w:rPr>
                <w:bCs/>
              </w:rPr>
              <w:t xml:space="preserve">          38.00 </w:t>
            </w:r>
          </w:p>
        </w:tc>
        <w:tc>
          <w:tcPr>
            <w:tcW w:w="1624" w:type="dxa"/>
            <w:tcBorders>
              <w:top w:val="single" w:sz="4" w:space="0" w:color="auto"/>
              <w:left w:val="single" w:sz="4" w:space="0" w:color="auto"/>
              <w:bottom w:val="single" w:sz="4" w:space="0" w:color="auto"/>
              <w:right w:val="single" w:sz="4" w:space="0" w:color="auto"/>
            </w:tcBorders>
            <w:noWrap/>
            <w:vAlign w:val="center"/>
          </w:tcPr>
          <w:p w14:paraId="370AE635" w14:textId="77777777" w:rsidR="00E35C2D" w:rsidRPr="00E35C2D" w:rsidRDefault="00E35C2D" w:rsidP="009F0329">
            <w:pPr>
              <w:spacing w:before="60" w:after="60" w:line="312" w:lineRule="auto"/>
              <w:jc w:val="center"/>
            </w:pPr>
            <w:r w:rsidRPr="00E35C2D">
              <w:t> </w:t>
            </w:r>
          </w:p>
        </w:tc>
      </w:tr>
    </w:tbl>
    <w:p w14:paraId="6A9D40D8" w14:textId="6B699C3F" w:rsidR="00024F54" w:rsidRPr="000F35D5" w:rsidRDefault="00024F54" w:rsidP="00024F54">
      <w:pPr>
        <w:pStyle w:val="VNgun"/>
      </w:pPr>
      <w:r w:rsidRPr="000F35D5">
        <w:t>Nguồn: Báo cáo NCKT dự án, 202</w:t>
      </w:r>
      <w:r>
        <w:t>5</w:t>
      </w:r>
    </w:p>
    <w:p w14:paraId="1E65AC1E" w14:textId="4DE866C0" w:rsidR="00E53CB5" w:rsidRDefault="00E53CB5" w:rsidP="00C56C97">
      <w:pPr>
        <w:pStyle w:val="VBng"/>
      </w:pPr>
    </w:p>
    <w:p w14:paraId="5963B3BF" w14:textId="0812DF11" w:rsidR="00C56C97" w:rsidRPr="00683714" w:rsidRDefault="00C56C97" w:rsidP="00C56C97">
      <w:pPr>
        <w:pStyle w:val="VBng"/>
        <w:rPr>
          <w:lang w:val="de-DE"/>
        </w:rPr>
      </w:pPr>
      <w:bookmarkStart w:id="26" w:name="_Toc188513343"/>
      <w:r>
        <w:rPr>
          <w:lang w:val="de-DE"/>
        </w:rPr>
        <w:t xml:space="preserve">Bảng 1.4. </w:t>
      </w:r>
      <w:r w:rsidRPr="00683714">
        <w:rPr>
          <w:lang w:val="de-DE"/>
        </w:rPr>
        <w:t>Bảng tổng hợp khối lượng san nền</w:t>
      </w:r>
      <w:bookmarkEnd w:id="26"/>
    </w:p>
    <w:p w14:paraId="0FAF768D" w14:textId="77777777" w:rsidR="00C56C97" w:rsidRDefault="00C56C97" w:rsidP="00C56C97">
      <w:pPr>
        <w:pStyle w:val="VBng"/>
      </w:pPr>
    </w:p>
    <w:tbl>
      <w:tblPr>
        <w:tblW w:w="9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
        <w:gridCol w:w="3256"/>
        <w:gridCol w:w="1159"/>
        <w:gridCol w:w="1843"/>
        <w:gridCol w:w="2143"/>
      </w:tblGrid>
      <w:tr w:rsidR="009343E1" w:rsidRPr="009343E1" w14:paraId="0E480EB2" w14:textId="77777777" w:rsidTr="009343E1">
        <w:trPr>
          <w:trHeight w:val="406"/>
          <w:jc w:val="center"/>
        </w:trPr>
        <w:tc>
          <w:tcPr>
            <w:tcW w:w="708" w:type="dxa"/>
            <w:noWrap/>
            <w:vAlign w:val="center"/>
          </w:tcPr>
          <w:p w14:paraId="60A9750A" w14:textId="77777777" w:rsidR="009343E1" w:rsidRPr="009343E1" w:rsidRDefault="009343E1" w:rsidP="009F0329">
            <w:pPr>
              <w:spacing w:before="60" w:after="60" w:line="312" w:lineRule="auto"/>
              <w:jc w:val="center"/>
              <w:rPr>
                <w:b/>
                <w:bCs/>
                <w:color w:val="000000"/>
              </w:rPr>
            </w:pPr>
            <w:r w:rsidRPr="009343E1">
              <w:rPr>
                <w:b/>
                <w:bCs/>
                <w:color w:val="000000"/>
              </w:rPr>
              <w:t>STT</w:t>
            </w:r>
          </w:p>
        </w:tc>
        <w:tc>
          <w:tcPr>
            <w:tcW w:w="3256" w:type="dxa"/>
            <w:noWrap/>
            <w:vAlign w:val="center"/>
          </w:tcPr>
          <w:p w14:paraId="5FFBF585" w14:textId="77777777" w:rsidR="009343E1" w:rsidRPr="009343E1" w:rsidRDefault="009343E1" w:rsidP="009F0329">
            <w:pPr>
              <w:spacing w:before="60" w:after="60" w:line="312" w:lineRule="auto"/>
              <w:rPr>
                <w:b/>
                <w:bCs/>
                <w:color w:val="000000"/>
              </w:rPr>
            </w:pPr>
            <w:r w:rsidRPr="009343E1">
              <w:rPr>
                <w:b/>
                <w:bCs/>
                <w:color w:val="000000"/>
              </w:rPr>
              <w:t>Các hạng mục</w:t>
            </w:r>
          </w:p>
        </w:tc>
        <w:tc>
          <w:tcPr>
            <w:tcW w:w="1159" w:type="dxa"/>
            <w:noWrap/>
            <w:vAlign w:val="center"/>
          </w:tcPr>
          <w:p w14:paraId="6006D6F1" w14:textId="77777777" w:rsidR="009343E1" w:rsidRPr="009343E1" w:rsidRDefault="009343E1" w:rsidP="009F0329">
            <w:pPr>
              <w:spacing w:before="60" w:after="60" w:line="312" w:lineRule="auto"/>
              <w:jc w:val="center"/>
              <w:rPr>
                <w:b/>
                <w:bCs/>
                <w:color w:val="000000"/>
              </w:rPr>
            </w:pPr>
            <w:r w:rsidRPr="009343E1">
              <w:rPr>
                <w:b/>
                <w:bCs/>
                <w:color w:val="000000"/>
              </w:rPr>
              <w:t>Đơn vị</w:t>
            </w:r>
          </w:p>
        </w:tc>
        <w:tc>
          <w:tcPr>
            <w:tcW w:w="1843" w:type="dxa"/>
            <w:noWrap/>
            <w:vAlign w:val="center"/>
          </w:tcPr>
          <w:p w14:paraId="0170BD69" w14:textId="77777777" w:rsidR="009343E1" w:rsidRPr="009343E1" w:rsidRDefault="009343E1" w:rsidP="009F0329">
            <w:pPr>
              <w:spacing w:before="60" w:after="60" w:line="312" w:lineRule="auto"/>
              <w:jc w:val="center"/>
              <w:rPr>
                <w:b/>
                <w:bCs/>
                <w:color w:val="000000"/>
              </w:rPr>
            </w:pPr>
            <w:r w:rsidRPr="009343E1">
              <w:rPr>
                <w:b/>
                <w:bCs/>
                <w:color w:val="000000"/>
              </w:rPr>
              <w:t>Khối lượng</w:t>
            </w:r>
          </w:p>
        </w:tc>
        <w:tc>
          <w:tcPr>
            <w:tcW w:w="2143" w:type="dxa"/>
            <w:noWrap/>
            <w:vAlign w:val="center"/>
          </w:tcPr>
          <w:p w14:paraId="5D1F2129" w14:textId="77777777" w:rsidR="009343E1" w:rsidRPr="009343E1" w:rsidRDefault="009343E1" w:rsidP="009F0329">
            <w:pPr>
              <w:spacing w:before="60" w:after="60" w:line="312" w:lineRule="auto"/>
              <w:jc w:val="center"/>
              <w:rPr>
                <w:b/>
                <w:bCs/>
                <w:color w:val="000000"/>
              </w:rPr>
            </w:pPr>
            <w:r w:rsidRPr="009343E1">
              <w:rPr>
                <w:b/>
                <w:bCs/>
                <w:color w:val="000000"/>
              </w:rPr>
              <w:t>Ghi chú</w:t>
            </w:r>
          </w:p>
        </w:tc>
      </w:tr>
      <w:tr w:rsidR="009343E1" w:rsidRPr="009343E1" w14:paraId="11FB9193" w14:textId="77777777" w:rsidTr="009343E1">
        <w:trPr>
          <w:trHeight w:val="406"/>
          <w:jc w:val="center"/>
        </w:trPr>
        <w:tc>
          <w:tcPr>
            <w:tcW w:w="708" w:type="dxa"/>
            <w:noWrap/>
            <w:vAlign w:val="center"/>
          </w:tcPr>
          <w:p w14:paraId="7D6877B6" w14:textId="77777777" w:rsidR="009343E1" w:rsidRPr="009343E1" w:rsidRDefault="009343E1" w:rsidP="009F0329">
            <w:pPr>
              <w:spacing w:before="60" w:after="60" w:line="312" w:lineRule="auto"/>
              <w:jc w:val="center"/>
              <w:rPr>
                <w:color w:val="000000"/>
              </w:rPr>
            </w:pPr>
            <w:r w:rsidRPr="009343E1">
              <w:rPr>
                <w:color w:val="000000"/>
              </w:rPr>
              <w:t>1</w:t>
            </w:r>
          </w:p>
        </w:tc>
        <w:tc>
          <w:tcPr>
            <w:tcW w:w="3256" w:type="dxa"/>
            <w:noWrap/>
            <w:vAlign w:val="center"/>
          </w:tcPr>
          <w:p w14:paraId="2BC57209" w14:textId="77777777" w:rsidR="009343E1" w:rsidRPr="009343E1" w:rsidRDefault="009343E1" w:rsidP="009F0329">
            <w:pPr>
              <w:spacing w:before="60" w:after="60" w:line="312" w:lineRule="auto"/>
              <w:rPr>
                <w:color w:val="000000"/>
              </w:rPr>
            </w:pPr>
            <w:r w:rsidRPr="009343E1">
              <w:rPr>
                <w:color w:val="000000"/>
              </w:rPr>
              <w:t>Diện tích đắp</w:t>
            </w:r>
          </w:p>
        </w:tc>
        <w:tc>
          <w:tcPr>
            <w:tcW w:w="1159" w:type="dxa"/>
            <w:noWrap/>
            <w:vAlign w:val="center"/>
          </w:tcPr>
          <w:p w14:paraId="50B492EB" w14:textId="77777777" w:rsidR="009343E1" w:rsidRPr="009343E1" w:rsidRDefault="009343E1" w:rsidP="009F0329">
            <w:pPr>
              <w:spacing w:before="60" w:after="60" w:line="312" w:lineRule="auto"/>
              <w:jc w:val="center"/>
              <w:rPr>
                <w:color w:val="000000"/>
              </w:rPr>
            </w:pPr>
            <w:r w:rsidRPr="009343E1">
              <w:t>m</w:t>
            </w:r>
            <w:r w:rsidRPr="009343E1">
              <w:rPr>
                <w:vertAlign w:val="superscript"/>
              </w:rPr>
              <w:t>2</w:t>
            </w:r>
          </w:p>
        </w:tc>
        <w:tc>
          <w:tcPr>
            <w:tcW w:w="1843" w:type="dxa"/>
            <w:noWrap/>
            <w:vAlign w:val="center"/>
          </w:tcPr>
          <w:p w14:paraId="3A751E6F" w14:textId="77777777" w:rsidR="009343E1" w:rsidRPr="009343E1" w:rsidRDefault="009343E1" w:rsidP="009F0329">
            <w:pPr>
              <w:spacing w:before="60" w:after="60" w:line="312" w:lineRule="auto"/>
              <w:jc w:val="center"/>
              <w:rPr>
                <w:bCs/>
                <w:color w:val="000000"/>
              </w:rPr>
            </w:pPr>
            <w:r w:rsidRPr="009343E1">
              <w:rPr>
                <w:bCs/>
                <w:color w:val="000000"/>
              </w:rPr>
              <w:t>12476.85</w:t>
            </w:r>
          </w:p>
        </w:tc>
        <w:tc>
          <w:tcPr>
            <w:tcW w:w="2143" w:type="dxa"/>
            <w:noWrap/>
            <w:vAlign w:val="center"/>
          </w:tcPr>
          <w:p w14:paraId="3A1D52BB" w14:textId="77777777" w:rsidR="009343E1" w:rsidRPr="009343E1" w:rsidRDefault="009343E1" w:rsidP="009F0329">
            <w:pPr>
              <w:spacing w:before="60" w:after="60" w:line="312" w:lineRule="auto"/>
              <w:jc w:val="center"/>
              <w:rPr>
                <w:color w:val="000000"/>
              </w:rPr>
            </w:pPr>
            <w:r w:rsidRPr="009343E1">
              <w:rPr>
                <w:color w:val="000000"/>
              </w:rPr>
              <w:t> </w:t>
            </w:r>
          </w:p>
        </w:tc>
      </w:tr>
      <w:tr w:rsidR="009343E1" w:rsidRPr="009343E1" w14:paraId="1E9FAB1A" w14:textId="77777777" w:rsidTr="009343E1">
        <w:trPr>
          <w:trHeight w:val="406"/>
          <w:jc w:val="center"/>
        </w:trPr>
        <w:tc>
          <w:tcPr>
            <w:tcW w:w="708" w:type="dxa"/>
            <w:noWrap/>
            <w:vAlign w:val="center"/>
          </w:tcPr>
          <w:p w14:paraId="7B0C6C5F" w14:textId="77777777" w:rsidR="009343E1" w:rsidRPr="009343E1" w:rsidRDefault="009343E1" w:rsidP="009F0329">
            <w:pPr>
              <w:spacing w:before="60" w:after="60" w:line="312" w:lineRule="auto"/>
              <w:jc w:val="center"/>
              <w:rPr>
                <w:color w:val="000000"/>
              </w:rPr>
            </w:pPr>
            <w:r w:rsidRPr="009343E1">
              <w:rPr>
                <w:color w:val="000000"/>
              </w:rPr>
              <w:t>2</w:t>
            </w:r>
          </w:p>
        </w:tc>
        <w:tc>
          <w:tcPr>
            <w:tcW w:w="3256" w:type="dxa"/>
            <w:noWrap/>
            <w:vAlign w:val="center"/>
          </w:tcPr>
          <w:p w14:paraId="26A66CA7" w14:textId="77777777" w:rsidR="009343E1" w:rsidRPr="009343E1" w:rsidRDefault="009343E1" w:rsidP="009F0329">
            <w:pPr>
              <w:spacing w:before="60" w:after="60" w:line="312" w:lineRule="auto"/>
              <w:rPr>
                <w:color w:val="000000"/>
              </w:rPr>
            </w:pPr>
            <w:r w:rsidRPr="009343E1">
              <w:rPr>
                <w:color w:val="000000"/>
              </w:rPr>
              <w:t>Diện tích đào</w:t>
            </w:r>
          </w:p>
        </w:tc>
        <w:tc>
          <w:tcPr>
            <w:tcW w:w="1159" w:type="dxa"/>
            <w:noWrap/>
            <w:vAlign w:val="center"/>
          </w:tcPr>
          <w:p w14:paraId="59A30B1F" w14:textId="77777777" w:rsidR="009343E1" w:rsidRPr="009343E1" w:rsidRDefault="009343E1" w:rsidP="009F0329">
            <w:pPr>
              <w:spacing w:before="60" w:after="60" w:line="312" w:lineRule="auto"/>
              <w:jc w:val="center"/>
              <w:rPr>
                <w:color w:val="000000"/>
              </w:rPr>
            </w:pPr>
            <w:r w:rsidRPr="009343E1">
              <w:t>m</w:t>
            </w:r>
            <w:r w:rsidRPr="009343E1">
              <w:rPr>
                <w:vertAlign w:val="superscript"/>
              </w:rPr>
              <w:t>2</w:t>
            </w:r>
          </w:p>
        </w:tc>
        <w:tc>
          <w:tcPr>
            <w:tcW w:w="1843" w:type="dxa"/>
            <w:noWrap/>
            <w:vAlign w:val="center"/>
          </w:tcPr>
          <w:p w14:paraId="5EEE96E7" w14:textId="77777777" w:rsidR="009343E1" w:rsidRPr="009343E1" w:rsidRDefault="009343E1" w:rsidP="009F0329">
            <w:pPr>
              <w:spacing w:before="60" w:after="60" w:line="312" w:lineRule="auto"/>
              <w:jc w:val="center"/>
              <w:rPr>
                <w:bCs/>
                <w:color w:val="000000"/>
              </w:rPr>
            </w:pPr>
            <w:r w:rsidRPr="009343E1">
              <w:rPr>
                <w:bCs/>
                <w:color w:val="000000"/>
              </w:rPr>
              <w:t>19564.18</w:t>
            </w:r>
          </w:p>
        </w:tc>
        <w:tc>
          <w:tcPr>
            <w:tcW w:w="2143" w:type="dxa"/>
            <w:noWrap/>
            <w:vAlign w:val="center"/>
          </w:tcPr>
          <w:p w14:paraId="021FF250" w14:textId="77777777" w:rsidR="009343E1" w:rsidRPr="009343E1" w:rsidRDefault="009343E1" w:rsidP="009F0329">
            <w:pPr>
              <w:spacing w:before="60" w:after="60" w:line="312" w:lineRule="auto"/>
              <w:jc w:val="center"/>
              <w:rPr>
                <w:color w:val="000000"/>
              </w:rPr>
            </w:pPr>
            <w:r w:rsidRPr="009343E1">
              <w:rPr>
                <w:color w:val="000000"/>
              </w:rPr>
              <w:t> </w:t>
            </w:r>
          </w:p>
        </w:tc>
      </w:tr>
      <w:tr w:rsidR="009343E1" w:rsidRPr="009343E1" w14:paraId="4FC3B857" w14:textId="77777777" w:rsidTr="009343E1">
        <w:trPr>
          <w:trHeight w:val="406"/>
          <w:jc w:val="center"/>
        </w:trPr>
        <w:tc>
          <w:tcPr>
            <w:tcW w:w="708" w:type="dxa"/>
            <w:noWrap/>
            <w:vAlign w:val="center"/>
          </w:tcPr>
          <w:p w14:paraId="6E73B539" w14:textId="77777777" w:rsidR="009343E1" w:rsidRPr="009343E1" w:rsidRDefault="009343E1" w:rsidP="009F0329">
            <w:pPr>
              <w:spacing w:before="60" w:after="60" w:line="312" w:lineRule="auto"/>
              <w:jc w:val="center"/>
              <w:rPr>
                <w:color w:val="000000"/>
              </w:rPr>
            </w:pPr>
            <w:r w:rsidRPr="009343E1">
              <w:rPr>
                <w:color w:val="000000"/>
              </w:rPr>
              <w:t>3</w:t>
            </w:r>
          </w:p>
        </w:tc>
        <w:tc>
          <w:tcPr>
            <w:tcW w:w="3256" w:type="dxa"/>
            <w:noWrap/>
            <w:vAlign w:val="center"/>
          </w:tcPr>
          <w:p w14:paraId="67FC4610" w14:textId="77777777" w:rsidR="009343E1" w:rsidRPr="009343E1" w:rsidRDefault="009343E1" w:rsidP="009F0329">
            <w:pPr>
              <w:spacing w:before="60" w:after="60" w:line="312" w:lineRule="auto"/>
              <w:rPr>
                <w:color w:val="000000"/>
              </w:rPr>
            </w:pPr>
            <w:r w:rsidRPr="009343E1">
              <w:rPr>
                <w:color w:val="000000"/>
              </w:rPr>
              <w:t>Khối lượng đào hữu cơ</w:t>
            </w:r>
          </w:p>
        </w:tc>
        <w:tc>
          <w:tcPr>
            <w:tcW w:w="1159" w:type="dxa"/>
            <w:noWrap/>
            <w:vAlign w:val="center"/>
          </w:tcPr>
          <w:p w14:paraId="5418C57A" w14:textId="77777777" w:rsidR="009343E1" w:rsidRPr="009343E1" w:rsidRDefault="009343E1" w:rsidP="009F0329">
            <w:pPr>
              <w:spacing w:before="60" w:after="60" w:line="312" w:lineRule="auto"/>
              <w:jc w:val="center"/>
              <w:rPr>
                <w:color w:val="000000"/>
              </w:rPr>
            </w:pPr>
            <w:r w:rsidRPr="009343E1">
              <w:t>m</w:t>
            </w:r>
            <w:r w:rsidRPr="009343E1">
              <w:rPr>
                <w:vertAlign w:val="superscript"/>
              </w:rPr>
              <w:t>3</w:t>
            </w:r>
          </w:p>
        </w:tc>
        <w:tc>
          <w:tcPr>
            <w:tcW w:w="1843" w:type="dxa"/>
            <w:noWrap/>
            <w:vAlign w:val="center"/>
          </w:tcPr>
          <w:p w14:paraId="555CC837" w14:textId="77777777" w:rsidR="009343E1" w:rsidRPr="009343E1" w:rsidRDefault="009343E1" w:rsidP="009F0329">
            <w:pPr>
              <w:spacing w:before="60" w:after="60" w:line="312" w:lineRule="auto"/>
              <w:jc w:val="center"/>
              <w:rPr>
                <w:bCs/>
                <w:color w:val="000000"/>
              </w:rPr>
            </w:pPr>
            <w:r w:rsidRPr="009343E1">
              <w:rPr>
                <w:bCs/>
                <w:color w:val="000000"/>
              </w:rPr>
              <w:t>2495.37</w:t>
            </w:r>
          </w:p>
        </w:tc>
        <w:tc>
          <w:tcPr>
            <w:tcW w:w="2143" w:type="dxa"/>
            <w:noWrap/>
            <w:vAlign w:val="center"/>
          </w:tcPr>
          <w:p w14:paraId="6379B939" w14:textId="77777777" w:rsidR="009343E1" w:rsidRPr="009343E1" w:rsidRDefault="009343E1" w:rsidP="009F0329">
            <w:pPr>
              <w:spacing w:before="60" w:after="60" w:line="312" w:lineRule="auto"/>
              <w:jc w:val="center"/>
              <w:rPr>
                <w:color w:val="000000"/>
              </w:rPr>
            </w:pPr>
            <w:r w:rsidRPr="009343E1">
              <w:rPr>
                <w:color w:val="000000"/>
              </w:rPr>
              <w:t>Bóc hữu cơ Htb=0,2m</w:t>
            </w:r>
          </w:p>
        </w:tc>
      </w:tr>
      <w:tr w:rsidR="009343E1" w:rsidRPr="009343E1" w14:paraId="52BB4666" w14:textId="77777777" w:rsidTr="009343E1">
        <w:trPr>
          <w:trHeight w:val="406"/>
          <w:jc w:val="center"/>
        </w:trPr>
        <w:tc>
          <w:tcPr>
            <w:tcW w:w="708" w:type="dxa"/>
            <w:noWrap/>
            <w:vAlign w:val="center"/>
          </w:tcPr>
          <w:p w14:paraId="2283CC61" w14:textId="77777777" w:rsidR="009343E1" w:rsidRPr="009343E1" w:rsidRDefault="009343E1" w:rsidP="009F0329">
            <w:pPr>
              <w:spacing w:before="60" w:after="60" w:line="312" w:lineRule="auto"/>
              <w:jc w:val="center"/>
              <w:rPr>
                <w:color w:val="000000"/>
              </w:rPr>
            </w:pPr>
            <w:r w:rsidRPr="009343E1">
              <w:rPr>
                <w:color w:val="000000"/>
              </w:rPr>
              <w:t>4</w:t>
            </w:r>
          </w:p>
        </w:tc>
        <w:tc>
          <w:tcPr>
            <w:tcW w:w="3256" w:type="dxa"/>
            <w:noWrap/>
            <w:vAlign w:val="center"/>
          </w:tcPr>
          <w:p w14:paraId="354478DC" w14:textId="77777777" w:rsidR="009343E1" w:rsidRPr="009343E1" w:rsidRDefault="009343E1" w:rsidP="009F0329">
            <w:pPr>
              <w:spacing w:before="60" w:after="60" w:line="312" w:lineRule="auto"/>
              <w:rPr>
                <w:color w:val="000000"/>
              </w:rPr>
            </w:pPr>
            <w:r w:rsidRPr="009343E1">
              <w:rPr>
                <w:color w:val="000000"/>
              </w:rPr>
              <w:t>Khối lượng đắp bù hữu cơ K90</w:t>
            </w:r>
          </w:p>
        </w:tc>
        <w:tc>
          <w:tcPr>
            <w:tcW w:w="1159" w:type="dxa"/>
            <w:noWrap/>
            <w:vAlign w:val="center"/>
          </w:tcPr>
          <w:p w14:paraId="1EDD5EAD" w14:textId="77777777" w:rsidR="009343E1" w:rsidRPr="009343E1" w:rsidRDefault="009343E1" w:rsidP="009F0329">
            <w:pPr>
              <w:spacing w:before="60" w:after="60" w:line="312" w:lineRule="auto"/>
              <w:jc w:val="center"/>
              <w:rPr>
                <w:color w:val="000000"/>
              </w:rPr>
            </w:pPr>
            <w:r w:rsidRPr="009343E1">
              <w:t>m</w:t>
            </w:r>
            <w:r w:rsidRPr="009343E1">
              <w:rPr>
                <w:vertAlign w:val="superscript"/>
              </w:rPr>
              <w:t>3</w:t>
            </w:r>
          </w:p>
        </w:tc>
        <w:tc>
          <w:tcPr>
            <w:tcW w:w="1843" w:type="dxa"/>
            <w:noWrap/>
            <w:vAlign w:val="center"/>
          </w:tcPr>
          <w:p w14:paraId="2D85C2A7" w14:textId="77777777" w:rsidR="009343E1" w:rsidRPr="009343E1" w:rsidRDefault="009343E1" w:rsidP="009F0329">
            <w:pPr>
              <w:spacing w:before="60" w:after="60" w:line="312" w:lineRule="auto"/>
              <w:jc w:val="center"/>
              <w:rPr>
                <w:bCs/>
                <w:color w:val="000000"/>
              </w:rPr>
            </w:pPr>
            <w:r w:rsidRPr="009343E1">
              <w:rPr>
                <w:bCs/>
                <w:color w:val="000000"/>
              </w:rPr>
              <w:t>2495.37</w:t>
            </w:r>
          </w:p>
        </w:tc>
        <w:tc>
          <w:tcPr>
            <w:tcW w:w="2143" w:type="dxa"/>
            <w:noWrap/>
            <w:vAlign w:val="center"/>
          </w:tcPr>
          <w:p w14:paraId="7F895628" w14:textId="77777777" w:rsidR="009343E1" w:rsidRPr="009343E1" w:rsidRDefault="009343E1" w:rsidP="009F0329">
            <w:pPr>
              <w:spacing w:before="60" w:after="60" w:line="312" w:lineRule="auto"/>
              <w:jc w:val="center"/>
              <w:rPr>
                <w:color w:val="000000"/>
              </w:rPr>
            </w:pPr>
            <w:r w:rsidRPr="009343E1">
              <w:rPr>
                <w:color w:val="000000"/>
              </w:rPr>
              <w:t> </w:t>
            </w:r>
          </w:p>
        </w:tc>
      </w:tr>
      <w:tr w:rsidR="009343E1" w:rsidRPr="009343E1" w14:paraId="4B2E2B03" w14:textId="77777777" w:rsidTr="009343E1">
        <w:trPr>
          <w:trHeight w:val="406"/>
          <w:jc w:val="center"/>
        </w:trPr>
        <w:tc>
          <w:tcPr>
            <w:tcW w:w="708" w:type="dxa"/>
            <w:noWrap/>
            <w:vAlign w:val="center"/>
          </w:tcPr>
          <w:p w14:paraId="75889948" w14:textId="77777777" w:rsidR="009343E1" w:rsidRPr="009343E1" w:rsidRDefault="009343E1" w:rsidP="009F0329">
            <w:pPr>
              <w:spacing w:before="60" w:after="60" w:line="312" w:lineRule="auto"/>
              <w:jc w:val="center"/>
              <w:rPr>
                <w:color w:val="000000"/>
              </w:rPr>
            </w:pPr>
            <w:r w:rsidRPr="009343E1">
              <w:rPr>
                <w:color w:val="000000"/>
              </w:rPr>
              <w:t>5</w:t>
            </w:r>
          </w:p>
        </w:tc>
        <w:tc>
          <w:tcPr>
            <w:tcW w:w="3256" w:type="dxa"/>
            <w:noWrap/>
            <w:vAlign w:val="center"/>
          </w:tcPr>
          <w:p w14:paraId="146D6462" w14:textId="77777777" w:rsidR="009343E1" w:rsidRPr="009343E1" w:rsidRDefault="009343E1" w:rsidP="009F0329">
            <w:pPr>
              <w:spacing w:before="60" w:after="60" w:line="312" w:lineRule="auto"/>
              <w:rPr>
                <w:color w:val="000000"/>
              </w:rPr>
            </w:pPr>
            <w:r w:rsidRPr="009343E1">
              <w:rPr>
                <w:color w:val="000000"/>
              </w:rPr>
              <w:t>Khối lượng đắp K90</w:t>
            </w:r>
          </w:p>
        </w:tc>
        <w:tc>
          <w:tcPr>
            <w:tcW w:w="1159" w:type="dxa"/>
            <w:noWrap/>
            <w:vAlign w:val="center"/>
          </w:tcPr>
          <w:p w14:paraId="43B0B594" w14:textId="77777777" w:rsidR="009343E1" w:rsidRPr="009343E1" w:rsidRDefault="009343E1" w:rsidP="009F0329">
            <w:pPr>
              <w:spacing w:before="60" w:after="60" w:line="312" w:lineRule="auto"/>
              <w:jc w:val="center"/>
              <w:rPr>
                <w:color w:val="000000"/>
              </w:rPr>
            </w:pPr>
            <w:r w:rsidRPr="009343E1">
              <w:t>m</w:t>
            </w:r>
            <w:r w:rsidRPr="009343E1">
              <w:rPr>
                <w:vertAlign w:val="superscript"/>
              </w:rPr>
              <w:t>3</w:t>
            </w:r>
          </w:p>
        </w:tc>
        <w:tc>
          <w:tcPr>
            <w:tcW w:w="1843" w:type="dxa"/>
            <w:noWrap/>
            <w:vAlign w:val="center"/>
          </w:tcPr>
          <w:p w14:paraId="6D32CE86" w14:textId="77777777" w:rsidR="009343E1" w:rsidRPr="009343E1" w:rsidRDefault="009343E1" w:rsidP="009F0329">
            <w:pPr>
              <w:spacing w:before="60" w:after="60" w:line="312" w:lineRule="auto"/>
              <w:jc w:val="center"/>
              <w:rPr>
                <w:bCs/>
                <w:color w:val="000000"/>
              </w:rPr>
            </w:pPr>
            <w:r w:rsidRPr="009343E1">
              <w:rPr>
                <w:bCs/>
                <w:color w:val="000000"/>
              </w:rPr>
              <w:t>1814.66</w:t>
            </w:r>
          </w:p>
        </w:tc>
        <w:tc>
          <w:tcPr>
            <w:tcW w:w="2143" w:type="dxa"/>
            <w:noWrap/>
            <w:vAlign w:val="center"/>
          </w:tcPr>
          <w:p w14:paraId="5129C9C3" w14:textId="77777777" w:rsidR="009343E1" w:rsidRPr="009343E1" w:rsidRDefault="009343E1" w:rsidP="009F0329">
            <w:pPr>
              <w:spacing w:before="60" w:after="60" w:line="312" w:lineRule="auto"/>
              <w:jc w:val="center"/>
              <w:rPr>
                <w:color w:val="000000"/>
              </w:rPr>
            </w:pPr>
            <w:r w:rsidRPr="009343E1">
              <w:rPr>
                <w:color w:val="000000"/>
              </w:rPr>
              <w:t> </w:t>
            </w:r>
          </w:p>
        </w:tc>
      </w:tr>
      <w:tr w:rsidR="009343E1" w:rsidRPr="009343E1" w14:paraId="76E06016" w14:textId="77777777" w:rsidTr="009343E1">
        <w:trPr>
          <w:trHeight w:val="406"/>
          <w:jc w:val="center"/>
        </w:trPr>
        <w:tc>
          <w:tcPr>
            <w:tcW w:w="708" w:type="dxa"/>
            <w:noWrap/>
            <w:vAlign w:val="center"/>
          </w:tcPr>
          <w:p w14:paraId="4534DE84" w14:textId="77777777" w:rsidR="009343E1" w:rsidRPr="009343E1" w:rsidRDefault="009343E1" w:rsidP="009F0329">
            <w:pPr>
              <w:spacing w:before="60" w:after="60" w:line="312" w:lineRule="auto"/>
              <w:jc w:val="center"/>
              <w:rPr>
                <w:color w:val="000000"/>
              </w:rPr>
            </w:pPr>
            <w:r w:rsidRPr="009343E1">
              <w:rPr>
                <w:color w:val="000000"/>
              </w:rPr>
              <w:t>6</w:t>
            </w:r>
          </w:p>
        </w:tc>
        <w:tc>
          <w:tcPr>
            <w:tcW w:w="3256" w:type="dxa"/>
            <w:noWrap/>
            <w:vAlign w:val="center"/>
          </w:tcPr>
          <w:p w14:paraId="18495249" w14:textId="77777777" w:rsidR="009343E1" w:rsidRPr="009343E1" w:rsidRDefault="009343E1" w:rsidP="009F0329">
            <w:pPr>
              <w:spacing w:before="60" w:after="60" w:line="312" w:lineRule="auto"/>
              <w:rPr>
                <w:color w:val="000000"/>
              </w:rPr>
            </w:pPr>
            <w:r w:rsidRPr="009343E1">
              <w:rPr>
                <w:color w:val="000000"/>
              </w:rPr>
              <w:t>Khối lượng đào</w:t>
            </w:r>
          </w:p>
        </w:tc>
        <w:tc>
          <w:tcPr>
            <w:tcW w:w="1159" w:type="dxa"/>
            <w:noWrap/>
            <w:vAlign w:val="center"/>
          </w:tcPr>
          <w:p w14:paraId="4FE67650" w14:textId="77777777" w:rsidR="009343E1" w:rsidRPr="009343E1" w:rsidRDefault="009343E1" w:rsidP="009F0329">
            <w:pPr>
              <w:spacing w:before="60" w:after="60" w:line="312" w:lineRule="auto"/>
              <w:jc w:val="center"/>
              <w:rPr>
                <w:color w:val="000000"/>
              </w:rPr>
            </w:pPr>
            <w:r w:rsidRPr="009343E1">
              <w:t>m</w:t>
            </w:r>
            <w:r w:rsidRPr="009343E1">
              <w:rPr>
                <w:vertAlign w:val="superscript"/>
              </w:rPr>
              <w:t>3</w:t>
            </w:r>
          </w:p>
        </w:tc>
        <w:tc>
          <w:tcPr>
            <w:tcW w:w="1843" w:type="dxa"/>
            <w:noWrap/>
            <w:vAlign w:val="center"/>
          </w:tcPr>
          <w:p w14:paraId="5755B2F4" w14:textId="77777777" w:rsidR="009343E1" w:rsidRPr="009343E1" w:rsidRDefault="009343E1" w:rsidP="009F0329">
            <w:pPr>
              <w:spacing w:before="60" w:after="60" w:line="312" w:lineRule="auto"/>
              <w:jc w:val="center"/>
              <w:rPr>
                <w:bCs/>
                <w:color w:val="000000"/>
              </w:rPr>
            </w:pPr>
            <w:r w:rsidRPr="009343E1">
              <w:rPr>
                <w:bCs/>
                <w:color w:val="000000"/>
              </w:rPr>
              <w:t>3721.70</w:t>
            </w:r>
          </w:p>
        </w:tc>
        <w:tc>
          <w:tcPr>
            <w:tcW w:w="2143" w:type="dxa"/>
            <w:noWrap/>
            <w:vAlign w:val="center"/>
          </w:tcPr>
          <w:p w14:paraId="0DBF16F5" w14:textId="77777777" w:rsidR="009343E1" w:rsidRPr="009343E1" w:rsidRDefault="009343E1" w:rsidP="009F0329">
            <w:pPr>
              <w:spacing w:before="60" w:after="60" w:line="312" w:lineRule="auto"/>
              <w:jc w:val="center"/>
              <w:rPr>
                <w:color w:val="000000"/>
              </w:rPr>
            </w:pPr>
            <w:r w:rsidRPr="009343E1">
              <w:rPr>
                <w:color w:val="000000"/>
              </w:rPr>
              <w:t> </w:t>
            </w:r>
          </w:p>
        </w:tc>
      </w:tr>
    </w:tbl>
    <w:p w14:paraId="6F7668BF" w14:textId="77777777" w:rsidR="009343E1" w:rsidRPr="000F35D5" w:rsidRDefault="009343E1" w:rsidP="009343E1">
      <w:pPr>
        <w:pStyle w:val="VNgun"/>
      </w:pPr>
      <w:r w:rsidRPr="000F35D5">
        <w:t>Nguồn: Báo cáo NCKT dự án, 202</w:t>
      </w:r>
      <w:r>
        <w:t>5</w:t>
      </w:r>
    </w:p>
    <w:p w14:paraId="77FE6F0F" w14:textId="6F698D48" w:rsidR="004B4FA0" w:rsidRPr="00A83692" w:rsidRDefault="004B4FA0" w:rsidP="004B4FA0">
      <w:pPr>
        <w:pStyle w:val="VBng"/>
      </w:pPr>
      <w:r w:rsidRPr="00683714">
        <w:rPr>
          <w:lang w:val="de-DE"/>
        </w:rPr>
        <w:t xml:space="preserve">                </w:t>
      </w:r>
      <w:bookmarkStart w:id="27" w:name="_Toc188513344"/>
      <w:r>
        <w:rPr>
          <w:lang w:val="de-DE"/>
        </w:rPr>
        <w:t xml:space="preserve">Bảng 1.5. </w:t>
      </w:r>
      <w:r w:rsidRPr="00A83692">
        <w:rPr>
          <w:lang w:val="de-DE"/>
        </w:rPr>
        <w:t xml:space="preserve">Bảng tổng hợp Khối lượng </w:t>
      </w:r>
      <w:r w:rsidRPr="00A83692">
        <w:t>thoát nước mưa</w:t>
      </w:r>
      <w:bookmarkEnd w:id="27"/>
    </w:p>
    <w:tbl>
      <w:tblPr>
        <w:tblW w:w="5000" w:type="pct"/>
        <w:jc w:val="center"/>
        <w:tblLook w:val="0000" w:firstRow="0" w:lastRow="0" w:firstColumn="0" w:lastColumn="0" w:noHBand="0" w:noVBand="0"/>
      </w:tblPr>
      <w:tblGrid>
        <w:gridCol w:w="671"/>
        <w:gridCol w:w="4440"/>
        <w:gridCol w:w="948"/>
        <w:gridCol w:w="1115"/>
        <w:gridCol w:w="730"/>
        <w:gridCol w:w="651"/>
        <w:gridCol w:w="507"/>
      </w:tblGrid>
      <w:tr w:rsidR="00D92BE2" w:rsidRPr="00D92BE2" w14:paraId="188BA247" w14:textId="77777777" w:rsidTr="00D92BE2">
        <w:trPr>
          <w:trHeight w:val="510"/>
          <w:jc w:val="center"/>
        </w:trPr>
        <w:tc>
          <w:tcPr>
            <w:tcW w:w="370" w:type="pct"/>
            <w:tcBorders>
              <w:top w:val="single" w:sz="4" w:space="0" w:color="auto"/>
              <w:left w:val="single" w:sz="4" w:space="0" w:color="auto"/>
              <w:bottom w:val="single" w:sz="4" w:space="0" w:color="auto"/>
              <w:right w:val="single" w:sz="4" w:space="0" w:color="auto"/>
            </w:tcBorders>
            <w:vAlign w:val="center"/>
          </w:tcPr>
          <w:p w14:paraId="2B943943" w14:textId="77777777" w:rsidR="00D92BE2" w:rsidRPr="00D92BE2" w:rsidRDefault="00D92BE2" w:rsidP="009F0329">
            <w:pPr>
              <w:spacing w:before="60" w:after="60" w:line="312" w:lineRule="auto"/>
              <w:jc w:val="center"/>
              <w:rPr>
                <w:b/>
                <w:color w:val="000000"/>
              </w:rPr>
            </w:pPr>
            <w:r w:rsidRPr="00D92BE2">
              <w:rPr>
                <w:b/>
                <w:color w:val="000000"/>
              </w:rPr>
              <w:t>STT</w:t>
            </w:r>
          </w:p>
        </w:tc>
        <w:tc>
          <w:tcPr>
            <w:tcW w:w="2450" w:type="pct"/>
            <w:tcBorders>
              <w:top w:val="single" w:sz="4" w:space="0" w:color="auto"/>
              <w:left w:val="nil"/>
              <w:bottom w:val="single" w:sz="4" w:space="0" w:color="auto"/>
              <w:right w:val="single" w:sz="4" w:space="0" w:color="auto"/>
            </w:tcBorders>
            <w:vAlign w:val="center"/>
          </w:tcPr>
          <w:p w14:paraId="70657A28" w14:textId="77777777" w:rsidR="00D92BE2" w:rsidRPr="00D92BE2" w:rsidRDefault="00D92BE2" w:rsidP="009F0329">
            <w:pPr>
              <w:spacing w:before="60" w:after="60" w:line="312" w:lineRule="auto"/>
              <w:jc w:val="center"/>
              <w:rPr>
                <w:b/>
                <w:color w:val="000000"/>
              </w:rPr>
            </w:pPr>
            <w:r w:rsidRPr="00D92BE2">
              <w:rPr>
                <w:b/>
                <w:color w:val="000000"/>
              </w:rPr>
              <w:t>HẠNG MỤC</w:t>
            </w:r>
          </w:p>
        </w:tc>
        <w:tc>
          <w:tcPr>
            <w:tcW w:w="523" w:type="pct"/>
            <w:tcBorders>
              <w:top w:val="single" w:sz="4" w:space="0" w:color="auto"/>
              <w:left w:val="nil"/>
              <w:bottom w:val="single" w:sz="4" w:space="0" w:color="auto"/>
              <w:right w:val="single" w:sz="4" w:space="0" w:color="auto"/>
            </w:tcBorders>
            <w:vAlign w:val="center"/>
          </w:tcPr>
          <w:p w14:paraId="000C40EE" w14:textId="77777777" w:rsidR="00D92BE2" w:rsidRPr="00D92BE2" w:rsidRDefault="00D92BE2" w:rsidP="009F0329">
            <w:pPr>
              <w:spacing w:before="60" w:after="60" w:line="312" w:lineRule="auto"/>
              <w:jc w:val="center"/>
              <w:rPr>
                <w:b/>
                <w:color w:val="000000"/>
              </w:rPr>
            </w:pPr>
            <w:r w:rsidRPr="00D92BE2">
              <w:rPr>
                <w:b/>
                <w:color w:val="000000"/>
              </w:rPr>
              <w:t>ĐƠN VỊ</w:t>
            </w:r>
          </w:p>
        </w:tc>
        <w:tc>
          <w:tcPr>
            <w:tcW w:w="615" w:type="pct"/>
            <w:tcBorders>
              <w:top w:val="single" w:sz="4" w:space="0" w:color="auto"/>
              <w:left w:val="nil"/>
              <w:bottom w:val="single" w:sz="4" w:space="0" w:color="auto"/>
              <w:right w:val="single" w:sz="4" w:space="0" w:color="auto"/>
            </w:tcBorders>
            <w:vAlign w:val="center"/>
          </w:tcPr>
          <w:p w14:paraId="71238941" w14:textId="77777777" w:rsidR="00D92BE2" w:rsidRPr="00D92BE2" w:rsidRDefault="00D92BE2" w:rsidP="009F0329">
            <w:pPr>
              <w:spacing w:before="60" w:after="60" w:line="312" w:lineRule="auto"/>
              <w:jc w:val="center"/>
              <w:rPr>
                <w:b/>
                <w:color w:val="000000"/>
              </w:rPr>
            </w:pPr>
            <w:r w:rsidRPr="00D92BE2">
              <w:rPr>
                <w:b/>
                <w:color w:val="000000"/>
              </w:rPr>
              <w:t>KHỐI LƯỢNG</w:t>
            </w:r>
          </w:p>
        </w:tc>
        <w:tc>
          <w:tcPr>
            <w:tcW w:w="1042" w:type="pct"/>
            <w:gridSpan w:val="3"/>
            <w:tcBorders>
              <w:top w:val="single" w:sz="4" w:space="0" w:color="auto"/>
              <w:left w:val="nil"/>
              <w:bottom w:val="single" w:sz="4" w:space="0" w:color="auto"/>
              <w:right w:val="single" w:sz="4" w:space="0" w:color="000000"/>
            </w:tcBorders>
            <w:vAlign w:val="center"/>
          </w:tcPr>
          <w:p w14:paraId="7B55758D" w14:textId="77777777" w:rsidR="00D92BE2" w:rsidRPr="00D92BE2" w:rsidRDefault="00D92BE2" w:rsidP="009F0329">
            <w:pPr>
              <w:spacing w:before="60" w:after="60" w:line="312" w:lineRule="auto"/>
              <w:jc w:val="center"/>
              <w:rPr>
                <w:b/>
                <w:color w:val="000000"/>
              </w:rPr>
            </w:pPr>
            <w:r w:rsidRPr="00D92BE2">
              <w:rPr>
                <w:b/>
                <w:color w:val="000000"/>
              </w:rPr>
              <w:t>GHI CHÚ</w:t>
            </w:r>
          </w:p>
        </w:tc>
      </w:tr>
      <w:tr w:rsidR="00D92BE2" w:rsidRPr="00D92BE2" w14:paraId="164C377E" w14:textId="77777777" w:rsidTr="00D92BE2">
        <w:trPr>
          <w:trHeight w:val="450"/>
          <w:jc w:val="center"/>
        </w:trPr>
        <w:tc>
          <w:tcPr>
            <w:tcW w:w="370" w:type="pct"/>
            <w:tcBorders>
              <w:top w:val="nil"/>
              <w:left w:val="single" w:sz="4" w:space="0" w:color="auto"/>
              <w:bottom w:val="single" w:sz="4" w:space="0" w:color="auto"/>
              <w:right w:val="single" w:sz="4" w:space="0" w:color="auto"/>
            </w:tcBorders>
            <w:vAlign w:val="center"/>
          </w:tcPr>
          <w:p w14:paraId="3FDD419A" w14:textId="77777777" w:rsidR="00D92BE2" w:rsidRPr="00D92BE2" w:rsidRDefault="00D92BE2" w:rsidP="009F0329">
            <w:pPr>
              <w:spacing w:before="60" w:after="60" w:line="312" w:lineRule="auto"/>
              <w:jc w:val="center"/>
              <w:rPr>
                <w:color w:val="000000"/>
              </w:rPr>
            </w:pPr>
            <w:r w:rsidRPr="00D92BE2">
              <w:rPr>
                <w:color w:val="000000"/>
              </w:rPr>
              <w:t>1</w:t>
            </w:r>
          </w:p>
        </w:tc>
        <w:tc>
          <w:tcPr>
            <w:tcW w:w="2450" w:type="pct"/>
            <w:tcBorders>
              <w:top w:val="nil"/>
              <w:left w:val="nil"/>
              <w:bottom w:val="single" w:sz="4" w:space="0" w:color="auto"/>
              <w:right w:val="single" w:sz="4" w:space="0" w:color="auto"/>
            </w:tcBorders>
            <w:vAlign w:val="center"/>
          </w:tcPr>
          <w:p w14:paraId="262A998C" w14:textId="77777777" w:rsidR="00D92BE2" w:rsidRPr="00D92BE2" w:rsidRDefault="00D92BE2" w:rsidP="009F0329">
            <w:pPr>
              <w:spacing w:before="60" w:after="60" w:line="312" w:lineRule="auto"/>
              <w:rPr>
                <w:color w:val="000000"/>
              </w:rPr>
            </w:pPr>
            <w:r w:rsidRPr="00D92BE2">
              <w:rPr>
                <w:color w:val="000000"/>
              </w:rPr>
              <w:t>CỐNG THOÁT NƯỚC D400</w:t>
            </w:r>
          </w:p>
        </w:tc>
        <w:tc>
          <w:tcPr>
            <w:tcW w:w="523" w:type="pct"/>
            <w:tcBorders>
              <w:top w:val="nil"/>
              <w:left w:val="nil"/>
              <w:bottom w:val="single" w:sz="4" w:space="0" w:color="auto"/>
              <w:right w:val="single" w:sz="4" w:space="0" w:color="auto"/>
            </w:tcBorders>
            <w:vAlign w:val="center"/>
          </w:tcPr>
          <w:p w14:paraId="4B515937" w14:textId="77777777" w:rsidR="00D92BE2" w:rsidRPr="00D92BE2" w:rsidRDefault="00D92BE2" w:rsidP="009F0329">
            <w:pPr>
              <w:spacing w:before="60" w:after="60" w:line="312" w:lineRule="auto"/>
              <w:jc w:val="center"/>
              <w:rPr>
                <w:color w:val="000000"/>
              </w:rPr>
            </w:pPr>
            <w:r w:rsidRPr="00D92BE2">
              <w:rPr>
                <w:color w:val="000000"/>
              </w:rPr>
              <w:t>M</w:t>
            </w:r>
          </w:p>
        </w:tc>
        <w:tc>
          <w:tcPr>
            <w:tcW w:w="615" w:type="pct"/>
            <w:tcBorders>
              <w:top w:val="nil"/>
              <w:left w:val="nil"/>
              <w:bottom w:val="single" w:sz="4" w:space="0" w:color="auto"/>
              <w:right w:val="single" w:sz="4" w:space="0" w:color="auto"/>
            </w:tcBorders>
            <w:vAlign w:val="center"/>
          </w:tcPr>
          <w:p w14:paraId="0AD86628" w14:textId="77777777" w:rsidR="00D92BE2" w:rsidRPr="00D92BE2" w:rsidRDefault="00D92BE2" w:rsidP="009F0329">
            <w:pPr>
              <w:spacing w:before="60" w:after="60" w:line="312" w:lineRule="auto"/>
              <w:jc w:val="center"/>
              <w:rPr>
                <w:color w:val="000000"/>
              </w:rPr>
            </w:pPr>
            <w:r w:rsidRPr="00D92BE2">
              <w:rPr>
                <w:color w:val="000000"/>
              </w:rPr>
              <w:t>145</w:t>
            </w:r>
          </w:p>
        </w:tc>
        <w:tc>
          <w:tcPr>
            <w:tcW w:w="1042" w:type="pct"/>
            <w:gridSpan w:val="3"/>
            <w:tcBorders>
              <w:top w:val="single" w:sz="4" w:space="0" w:color="auto"/>
              <w:left w:val="nil"/>
              <w:bottom w:val="single" w:sz="4" w:space="0" w:color="auto"/>
              <w:right w:val="single" w:sz="4" w:space="0" w:color="000000"/>
            </w:tcBorders>
            <w:vAlign w:val="center"/>
          </w:tcPr>
          <w:p w14:paraId="2AD3B179" w14:textId="77777777" w:rsidR="00D92BE2" w:rsidRPr="00D92BE2" w:rsidRDefault="00D92BE2" w:rsidP="009F0329">
            <w:pPr>
              <w:spacing w:before="60" w:after="60" w:line="312" w:lineRule="auto"/>
              <w:jc w:val="center"/>
              <w:rPr>
                <w:color w:val="000000"/>
              </w:rPr>
            </w:pPr>
            <w:r w:rsidRPr="00D92BE2">
              <w:rPr>
                <w:color w:val="000000"/>
              </w:rPr>
              <w:t>BTCT</w:t>
            </w:r>
          </w:p>
        </w:tc>
      </w:tr>
      <w:tr w:rsidR="00D92BE2" w:rsidRPr="00D92BE2" w14:paraId="14F7CA41" w14:textId="77777777" w:rsidTr="00D92BE2">
        <w:trPr>
          <w:trHeight w:val="450"/>
          <w:jc w:val="center"/>
        </w:trPr>
        <w:tc>
          <w:tcPr>
            <w:tcW w:w="370" w:type="pct"/>
            <w:tcBorders>
              <w:top w:val="nil"/>
              <w:left w:val="single" w:sz="4" w:space="0" w:color="auto"/>
              <w:bottom w:val="single" w:sz="4" w:space="0" w:color="auto"/>
              <w:right w:val="single" w:sz="4" w:space="0" w:color="auto"/>
            </w:tcBorders>
            <w:vAlign w:val="center"/>
          </w:tcPr>
          <w:p w14:paraId="04F989A9" w14:textId="77777777" w:rsidR="00D92BE2" w:rsidRPr="00D92BE2" w:rsidRDefault="00D92BE2" w:rsidP="009F0329">
            <w:pPr>
              <w:spacing w:before="60" w:after="60" w:line="312" w:lineRule="auto"/>
              <w:jc w:val="center"/>
              <w:rPr>
                <w:color w:val="000000"/>
              </w:rPr>
            </w:pPr>
            <w:r w:rsidRPr="00D92BE2">
              <w:rPr>
                <w:color w:val="000000"/>
              </w:rPr>
              <w:t>2</w:t>
            </w:r>
          </w:p>
        </w:tc>
        <w:tc>
          <w:tcPr>
            <w:tcW w:w="2450" w:type="pct"/>
            <w:tcBorders>
              <w:top w:val="nil"/>
              <w:left w:val="nil"/>
              <w:bottom w:val="single" w:sz="4" w:space="0" w:color="auto"/>
              <w:right w:val="single" w:sz="4" w:space="0" w:color="auto"/>
            </w:tcBorders>
            <w:vAlign w:val="center"/>
          </w:tcPr>
          <w:p w14:paraId="7422C44D" w14:textId="77777777" w:rsidR="00D92BE2" w:rsidRPr="00D92BE2" w:rsidRDefault="00D92BE2" w:rsidP="009F0329">
            <w:pPr>
              <w:spacing w:before="60" w:after="60" w:line="312" w:lineRule="auto"/>
              <w:rPr>
                <w:color w:val="000000"/>
              </w:rPr>
            </w:pPr>
            <w:r w:rsidRPr="00D92BE2">
              <w:rPr>
                <w:color w:val="000000"/>
              </w:rPr>
              <w:t>CỐNG THOÁT NƯỚC D600</w:t>
            </w:r>
          </w:p>
        </w:tc>
        <w:tc>
          <w:tcPr>
            <w:tcW w:w="523" w:type="pct"/>
            <w:tcBorders>
              <w:top w:val="nil"/>
              <w:left w:val="nil"/>
              <w:bottom w:val="single" w:sz="4" w:space="0" w:color="auto"/>
              <w:right w:val="single" w:sz="4" w:space="0" w:color="auto"/>
            </w:tcBorders>
            <w:vAlign w:val="center"/>
          </w:tcPr>
          <w:p w14:paraId="74D1A8BE" w14:textId="77777777" w:rsidR="00D92BE2" w:rsidRPr="00D92BE2" w:rsidRDefault="00D92BE2" w:rsidP="009F0329">
            <w:pPr>
              <w:spacing w:before="60" w:after="60" w:line="312" w:lineRule="auto"/>
              <w:jc w:val="center"/>
              <w:rPr>
                <w:color w:val="000000"/>
              </w:rPr>
            </w:pPr>
            <w:r w:rsidRPr="00D92BE2">
              <w:rPr>
                <w:color w:val="000000"/>
              </w:rPr>
              <w:t>M</w:t>
            </w:r>
          </w:p>
        </w:tc>
        <w:tc>
          <w:tcPr>
            <w:tcW w:w="615" w:type="pct"/>
            <w:tcBorders>
              <w:top w:val="nil"/>
              <w:left w:val="nil"/>
              <w:bottom w:val="single" w:sz="4" w:space="0" w:color="auto"/>
              <w:right w:val="single" w:sz="4" w:space="0" w:color="auto"/>
            </w:tcBorders>
            <w:vAlign w:val="center"/>
          </w:tcPr>
          <w:p w14:paraId="2A437B15" w14:textId="77777777" w:rsidR="00D92BE2" w:rsidRPr="00D92BE2" w:rsidRDefault="00D92BE2" w:rsidP="009F0329">
            <w:pPr>
              <w:spacing w:before="60" w:after="60" w:line="312" w:lineRule="auto"/>
              <w:jc w:val="center"/>
              <w:rPr>
                <w:color w:val="000000"/>
              </w:rPr>
            </w:pPr>
            <w:r w:rsidRPr="00D92BE2">
              <w:rPr>
                <w:color w:val="000000"/>
              </w:rPr>
              <w:t>484</w:t>
            </w:r>
          </w:p>
        </w:tc>
        <w:tc>
          <w:tcPr>
            <w:tcW w:w="1042" w:type="pct"/>
            <w:gridSpan w:val="3"/>
            <w:tcBorders>
              <w:top w:val="single" w:sz="4" w:space="0" w:color="auto"/>
              <w:left w:val="nil"/>
              <w:bottom w:val="single" w:sz="4" w:space="0" w:color="auto"/>
              <w:right w:val="single" w:sz="4" w:space="0" w:color="000000"/>
            </w:tcBorders>
            <w:vAlign w:val="center"/>
          </w:tcPr>
          <w:p w14:paraId="79D5AA6B" w14:textId="77777777" w:rsidR="00D92BE2" w:rsidRPr="00D92BE2" w:rsidRDefault="00D92BE2" w:rsidP="009F0329">
            <w:pPr>
              <w:spacing w:before="60" w:after="60" w:line="312" w:lineRule="auto"/>
              <w:jc w:val="center"/>
              <w:rPr>
                <w:color w:val="000000"/>
              </w:rPr>
            </w:pPr>
            <w:r w:rsidRPr="00D92BE2">
              <w:rPr>
                <w:color w:val="000000"/>
              </w:rPr>
              <w:t>BTCT</w:t>
            </w:r>
          </w:p>
        </w:tc>
      </w:tr>
      <w:tr w:rsidR="00D92BE2" w:rsidRPr="00D92BE2" w14:paraId="5018348B" w14:textId="77777777" w:rsidTr="00D92BE2">
        <w:trPr>
          <w:trHeight w:val="450"/>
          <w:jc w:val="center"/>
        </w:trPr>
        <w:tc>
          <w:tcPr>
            <w:tcW w:w="370" w:type="pct"/>
            <w:tcBorders>
              <w:top w:val="nil"/>
              <w:left w:val="single" w:sz="4" w:space="0" w:color="auto"/>
              <w:bottom w:val="single" w:sz="4" w:space="0" w:color="auto"/>
              <w:right w:val="single" w:sz="4" w:space="0" w:color="auto"/>
            </w:tcBorders>
            <w:vAlign w:val="center"/>
          </w:tcPr>
          <w:p w14:paraId="0116CB00" w14:textId="77777777" w:rsidR="00D92BE2" w:rsidRPr="00D92BE2" w:rsidRDefault="00D92BE2" w:rsidP="009F0329">
            <w:pPr>
              <w:spacing w:before="60" w:after="60" w:line="312" w:lineRule="auto"/>
              <w:jc w:val="center"/>
              <w:rPr>
                <w:color w:val="000000"/>
              </w:rPr>
            </w:pPr>
            <w:r w:rsidRPr="00D92BE2">
              <w:rPr>
                <w:color w:val="000000"/>
              </w:rPr>
              <w:t>3</w:t>
            </w:r>
          </w:p>
        </w:tc>
        <w:tc>
          <w:tcPr>
            <w:tcW w:w="2450" w:type="pct"/>
            <w:tcBorders>
              <w:top w:val="nil"/>
              <w:left w:val="nil"/>
              <w:bottom w:val="single" w:sz="4" w:space="0" w:color="auto"/>
              <w:right w:val="single" w:sz="4" w:space="0" w:color="auto"/>
            </w:tcBorders>
            <w:vAlign w:val="center"/>
          </w:tcPr>
          <w:p w14:paraId="627678FE" w14:textId="77777777" w:rsidR="00D92BE2" w:rsidRPr="00D92BE2" w:rsidRDefault="00D92BE2" w:rsidP="009F0329">
            <w:pPr>
              <w:spacing w:before="60" w:after="60" w:line="312" w:lineRule="auto"/>
              <w:rPr>
                <w:color w:val="000000"/>
              </w:rPr>
            </w:pPr>
            <w:r w:rsidRPr="00D92BE2">
              <w:rPr>
                <w:color w:val="000000"/>
              </w:rPr>
              <w:t>CỐNG THOÁT NƯỚC D800</w:t>
            </w:r>
          </w:p>
        </w:tc>
        <w:tc>
          <w:tcPr>
            <w:tcW w:w="523" w:type="pct"/>
            <w:tcBorders>
              <w:top w:val="nil"/>
              <w:left w:val="nil"/>
              <w:bottom w:val="single" w:sz="4" w:space="0" w:color="auto"/>
              <w:right w:val="single" w:sz="4" w:space="0" w:color="auto"/>
            </w:tcBorders>
            <w:vAlign w:val="center"/>
          </w:tcPr>
          <w:p w14:paraId="760C98BD" w14:textId="77777777" w:rsidR="00D92BE2" w:rsidRPr="00D92BE2" w:rsidRDefault="00D92BE2" w:rsidP="009F0329">
            <w:pPr>
              <w:spacing w:before="60" w:after="60" w:line="312" w:lineRule="auto"/>
              <w:jc w:val="center"/>
              <w:rPr>
                <w:color w:val="000000"/>
              </w:rPr>
            </w:pPr>
            <w:r w:rsidRPr="00D92BE2">
              <w:rPr>
                <w:color w:val="000000"/>
              </w:rPr>
              <w:t>M</w:t>
            </w:r>
          </w:p>
        </w:tc>
        <w:tc>
          <w:tcPr>
            <w:tcW w:w="615" w:type="pct"/>
            <w:tcBorders>
              <w:top w:val="nil"/>
              <w:left w:val="nil"/>
              <w:bottom w:val="single" w:sz="4" w:space="0" w:color="auto"/>
              <w:right w:val="single" w:sz="4" w:space="0" w:color="auto"/>
            </w:tcBorders>
            <w:vAlign w:val="center"/>
          </w:tcPr>
          <w:p w14:paraId="5C4C889D" w14:textId="77777777" w:rsidR="00D92BE2" w:rsidRPr="00D92BE2" w:rsidRDefault="00D92BE2" w:rsidP="009F0329">
            <w:pPr>
              <w:spacing w:before="60" w:after="60" w:line="312" w:lineRule="auto"/>
              <w:jc w:val="center"/>
              <w:rPr>
                <w:color w:val="000000"/>
              </w:rPr>
            </w:pPr>
            <w:r w:rsidRPr="00D92BE2">
              <w:rPr>
                <w:color w:val="000000"/>
              </w:rPr>
              <w:t>95</w:t>
            </w:r>
          </w:p>
        </w:tc>
        <w:tc>
          <w:tcPr>
            <w:tcW w:w="1042" w:type="pct"/>
            <w:gridSpan w:val="3"/>
            <w:tcBorders>
              <w:top w:val="single" w:sz="4" w:space="0" w:color="auto"/>
              <w:left w:val="nil"/>
              <w:bottom w:val="single" w:sz="4" w:space="0" w:color="auto"/>
              <w:right w:val="single" w:sz="4" w:space="0" w:color="000000"/>
            </w:tcBorders>
            <w:vAlign w:val="center"/>
          </w:tcPr>
          <w:p w14:paraId="7F21D5E8" w14:textId="77777777" w:rsidR="00D92BE2" w:rsidRPr="00D92BE2" w:rsidRDefault="00D92BE2" w:rsidP="009F0329">
            <w:pPr>
              <w:spacing w:before="60" w:after="60" w:line="312" w:lineRule="auto"/>
              <w:jc w:val="center"/>
              <w:rPr>
                <w:color w:val="000000"/>
              </w:rPr>
            </w:pPr>
            <w:r w:rsidRPr="00D92BE2">
              <w:rPr>
                <w:color w:val="000000"/>
              </w:rPr>
              <w:t>BTCT</w:t>
            </w:r>
          </w:p>
        </w:tc>
      </w:tr>
      <w:tr w:rsidR="00D92BE2" w:rsidRPr="00D92BE2" w14:paraId="095A507B" w14:textId="77777777" w:rsidTr="00D92BE2">
        <w:trPr>
          <w:trHeight w:val="450"/>
          <w:jc w:val="center"/>
        </w:trPr>
        <w:tc>
          <w:tcPr>
            <w:tcW w:w="370" w:type="pct"/>
            <w:tcBorders>
              <w:top w:val="nil"/>
              <w:left w:val="single" w:sz="4" w:space="0" w:color="auto"/>
              <w:bottom w:val="single" w:sz="4" w:space="0" w:color="auto"/>
              <w:right w:val="single" w:sz="4" w:space="0" w:color="auto"/>
            </w:tcBorders>
            <w:vAlign w:val="center"/>
          </w:tcPr>
          <w:p w14:paraId="4BA49DB9" w14:textId="77777777" w:rsidR="00D92BE2" w:rsidRPr="00D92BE2" w:rsidRDefault="00D92BE2" w:rsidP="009F0329">
            <w:pPr>
              <w:spacing w:before="60" w:after="60" w:line="312" w:lineRule="auto"/>
              <w:jc w:val="center"/>
              <w:rPr>
                <w:color w:val="000000"/>
              </w:rPr>
            </w:pPr>
            <w:r w:rsidRPr="00D92BE2">
              <w:rPr>
                <w:color w:val="000000"/>
              </w:rPr>
              <w:t>4</w:t>
            </w:r>
          </w:p>
        </w:tc>
        <w:tc>
          <w:tcPr>
            <w:tcW w:w="2450" w:type="pct"/>
            <w:tcBorders>
              <w:top w:val="nil"/>
              <w:left w:val="nil"/>
              <w:bottom w:val="single" w:sz="4" w:space="0" w:color="auto"/>
              <w:right w:val="single" w:sz="4" w:space="0" w:color="auto"/>
            </w:tcBorders>
            <w:vAlign w:val="center"/>
          </w:tcPr>
          <w:p w14:paraId="0543AB43" w14:textId="77777777" w:rsidR="00D92BE2" w:rsidRPr="00D92BE2" w:rsidRDefault="00D92BE2" w:rsidP="009F0329">
            <w:pPr>
              <w:spacing w:before="60" w:after="60" w:line="312" w:lineRule="auto"/>
              <w:rPr>
                <w:color w:val="000000"/>
              </w:rPr>
            </w:pPr>
            <w:r w:rsidRPr="00D92BE2">
              <w:rPr>
                <w:color w:val="000000"/>
              </w:rPr>
              <w:t>ĐẾ CỐNG D400</w:t>
            </w:r>
          </w:p>
        </w:tc>
        <w:tc>
          <w:tcPr>
            <w:tcW w:w="523" w:type="pct"/>
            <w:tcBorders>
              <w:top w:val="nil"/>
              <w:left w:val="nil"/>
              <w:bottom w:val="single" w:sz="4" w:space="0" w:color="auto"/>
              <w:right w:val="single" w:sz="4" w:space="0" w:color="auto"/>
            </w:tcBorders>
            <w:vAlign w:val="center"/>
          </w:tcPr>
          <w:p w14:paraId="100DCFC8" w14:textId="77777777" w:rsidR="00D92BE2" w:rsidRPr="00D92BE2" w:rsidRDefault="00D92BE2" w:rsidP="009F0329">
            <w:pPr>
              <w:spacing w:before="60" w:after="60" w:line="312" w:lineRule="auto"/>
              <w:jc w:val="center"/>
              <w:rPr>
                <w:color w:val="000000"/>
              </w:rPr>
            </w:pPr>
            <w:r w:rsidRPr="00D92BE2">
              <w:rPr>
                <w:color w:val="000000"/>
              </w:rPr>
              <w:t>Cái</w:t>
            </w:r>
          </w:p>
        </w:tc>
        <w:tc>
          <w:tcPr>
            <w:tcW w:w="615" w:type="pct"/>
            <w:tcBorders>
              <w:top w:val="nil"/>
              <w:left w:val="nil"/>
              <w:bottom w:val="single" w:sz="4" w:space="0" w:color="auto"/>
              <w:right w:val="single" w:sz="4" w:space="0" w:color="auto"/>
            </w:tcBorders>
            <w:vAlign w:val="center"/>
          </w:tcPr>
          <w:p w14:paraId="7CE8E619" w14:textId="77777777" w:rsidR="00D92BE2" w:rsidRPr="00D92BE2" w:rsidRDefault="00D92BE2" w:rsidP="009F0329">
            <w:pPr>
              <w:spacing w:before="60" w:after="60" w:line="312" w:lineRule="auto"/>
              <w:jc w:val="center"/>
              <w:rPr>
                <w:color w:val="000000"/>
              </w:rPr>
            </w:pPr>
            <w:r w:rsidRPr="00D92BE2">
              <w:rPr>
                <w:color w:val="000000"/>
              </w:rPr>
              <w:t>290</w:t>
            </w:r>
          </w:p>
        </w:tc>
        <w:tc>
          <w:tcPr>
            <w:tcW w:w="1042" w:type="pct"/>
            <w:gridSpan w:val="3"/>
            <w:tcBorders>
              <w:top w:val="single" w:sz="4" w:space="0" w:color="auto"/>
              <w:left w:val="nil"/>
              <w:bottom w:val="single" w:sz="4" w:space="0" w:color="auto"/>
              <w:right w:val="single" w:sz="4" w:space="0" w:color="000000"/>
            </w:tcBorders>
            <w:vAlign w:val="center"/>
          </w:tcPr>
          <w:p w14:paraId="0DD04100" w14:textId="77777777" w:rsidR="00D92BE2" w:rsidRPr="00D92BE2" w:rsidRDefault="00D92BE2" w:rsidP="009F0329">
            <w:pPr>
              <w:spacing w:before="60" w:after="60" w:line="312" w:lineRule="auto"/>
              <w:jc w:val="center"/>
              <w:rPr>
                <w:color w:val="000000"/>
              </w:rPr>
            </w:pPr>
            <w:r w:rsidRPr="00D92BE2">
              <w:rPr>
                <w:color w:val="000000"/>
              </w:rPr>
              <w:t> </w:t>
            </w:r>
          </w:p>
        </w:tc>
      </w:tr>
      <w:tr w:rsidR="00D92BE2" w:rsidRPr="00D92BE2" w14:paraId="7E6A0428" w14:textId="77777777" w:rsidTr="00D92BE2">
        <w:trPr>
          <w:trHeight w:val="450"/>
          <w:jc w:val="center"/>
        </w:trPr>
        <w:tc>
          <w:tcPr>
            <w:tcW w:w="370" w:type="pct"/>
            <w:tcBorders>
              <w:top w:val="nil"/>
              <w:left w:val="single" w:sz="4" w:space="0" w:color="auto"/>
              <w:bottom w:val="single" w:sz="4" w:space="0" w:color="auto"/>
              <w:right w:val="single" w:sz="4" w:space="0" w:color="auto"/>
            </w:tcBorders>
            <w:vAlign w:val="center"/>
          </w:tcPr>
          <w:p w14:paraId="68CE29FD" w14:textId="77777777" w:rsidR="00D92BE2" w:rsidRPr="00D92BE2" w:rsidRDefault="00D92BE2" w:rsidP="009F0329">
            <w:pPr>
              <w:spacing w:before="60" w:after="60" w:line="312" w:lineRule="auto"/>
              <w:jc w:val="center"/>
              <w:rPr>
                <w:color w:val="000000"/>
              </w:rPr>
            </w:pPr>
            <w:r w:rsidRPr="00D92BE2">
              <w:rPr>
                <w:color w:val="000000"/>
              </w:rPr>
              <w:t>5</w:t>
            </w:r>
          </w:p>
        </w:tc>
        <w:tc>
          <w:tcPr>
            <w:tcW w:w="2450" w:type="pct"/>
            <w:tcBorders>
              <w:top w:val="nil"/>
              <w:left w:val="nil"/>
              <w:bottom w:val="single" w:sz="4" w:space="0" w:color="auto"/>
              <w:right w:val="single" w:sz="4" w:space="0" w:color="auto"/>
            </w:tcBorders>
            <w:vAlign w:val="center"/>
          </w:tcPr>
          <w:p w14:paraId="482DCEAA" w14:textId="77777777" w:rsidR="00D92BE2" w:rsidRPr="00D92BE2" w:rsidRDefault="00D92BE2" w:rsidP="009F0329">
            <w:pPr>
              <w:spacing w:before="60" w:after="60" w:line="312" w:lineRule="auto"/>
              <w:rPr>
                <w:color w:val="000000"/>
              </w:rPr>
            </w:pPr>
            <w:r w:rsidRPr="00D92BE2">
              <w:rPr>
                <w:color w:val="000000"/>
              </w:rPr>
              <w:t>ĐẾ CỐNG D600</w:t>
            </w:r>
          </w:p>
        </w:tc>
        <w:tc>
          <w:tcPr>
            <w:tcW w:w="523" w:type="pct"/>
            <w:tcBorders>
              <w:top w:val="nil"/>
              <w:left w:val="nil"/>
              <w:bottom w:val="single" w:sz="4" w:space="0" w:color="auto"/>
              <w:right w:val="single" w:sz="4" w:space="0" w:color="auto"/>
            </w:tcBorders>
            <w:vAlign w:val="center"/>
          </w:tcPr>
          <w:p w14:paraId="205E1DFC" w14:textId="77777777" w:rsidR="00D92BE2" w:rsidRPr="00D92BE2" w:rsidRDefault="00D92BE2" w:rsidP="009F0329">
            <w:pPr>
              <w:spacing w:before="60" w:after="60" w:line="312" w:lineRule="auto"/>
              <w:jc w:val="center"/>
              <w:rPr>
                <w:color w:val="000000"/>
              </w:rPr>
            </w:pPr>
            <w:r w:rsidRPr="00D92BE2">
              <w:rPr>
                <w:color w:val="000000"/>
              </w:rPr>
              <w:t>Cái</w:t>
            </w:r>
          </w:p>
        </w:tc>
        <w:tc>
          <w:tcPr>
            <w:tcW w:w="615" w:type="pct"/>
            <w:tcBorders>
              <w:top w:val="nil"/>
              <w:left w:val="nil"/>
              <w:bottom w:val="single" w:sz="4" w:space="0" w:color="auto"/>
              <w:right w:val="single" w:sz="4" w:space="0" w:color="auto"/>
            </w:tcBorders>
            <w:vAlign w:val="center"/>
          </w:tcPr>
          <w:p w14:paraId="55B1184C" w14:textId="77777777" w:rsidR="00D92BE2" w:rsidRPr="00D92BE2" w:rsidRDefault="00D92BE2" w:rsidP="009F0329">
            <w:pPr>
              <w:spacing w:before="60" w:after="60" w:line="312" w:lineRule="auto"/>
              <w:jc w:val="center"/>
              <w:rPr>
                <w:color w:val="000000"/>
              </w:rPr>
            </w:pPr>
            <w:r w:rsidRPr="00D92BE2">
              <w:rPr>
                <w:color w:val="000000"/>
              </w:rPr>
              <w:t>1294</w:t>
            </w:r>
          </w:p>
        </w:tc>
        <w:tc>
          <w:tcPr>
            <w:tcW w:w="1042" w:type="pct"/>
            <w:gridSpan w:val="3"/>
            <w:tcBorders>
              <w:top w:val="single" w:sz="4" w:space="0" w:color="auto"/>
              <w:left w:val="nil"/>
              <w:bottom w:val="single" w:sz="4" w:space="0" w:color="auto"/>
              <w:right w:val="single" w:sz="4" w:space="0" w:color="000000"/>
            </w:tcBorders>
            <w:vAlign w:val="center"/>
          </w:tcPr>
          <w:p w14:paraId="05FE0DF4" w14:textId="77777777" w:rsidR="00D92BE2" w:rsidRPr="00D92BE2" w:rsidRDefault="00D92BE2" w:rsidP="009F0329">
            <w:pPr>
              <w:spacing w:before="60" w:after="60" w:line="312" w:lineRule="auto"/>
              <w:jc w:val="center"/>
              <w:rPr>
                <w:color w:val="000000"/>
              </w:rPr>
            </w:pPr>
            <w:r w:rsidRPr="00D92BE2">
              <w:rPr>
                <w:color w:val="000000"/>
              </w:rPr>
              <w:t> </w:t>
            </w:r>
          </w:p>
        </w:tc>
      </w:tr>
      <w:tr w:rsidR="00D92BE2" w:rsidRPr="00D92BE2" w14:paraId="3C09AEB2" w14:textId="77777777" w:rsidTr="00D92BE2">
        <w:trPr>
          <w:trHeight w:val="450"/>
          <w:jc w:val="center"/>
        </w:trPr>
        <w:tc>
          <w:tcPr>
            <w:tcW w:w="370" w:type="pct"/>
            <w:tcBorders>
              <w:top w:val="nil"/>
              <w:left w:val="single" w:sz="4" w:space="0" w:color="auto"/>
              <w:bottom w:val="single" w:sz="4" w:space="0" w:color="auto"/>
              <w:right w:val="single" w:sz="4" w:space="0" w:color="auto"/>
            </w:tcBorders>
            <w:vAlign w:val="center"/>
          </w:tcPr>
          <w:p w14:paraId="442E6D6A" w14:textId="77777777" w:rsidR="00D92BE2" w:rsidRPr="00D92BE2" w:rsidRDefault="00D92BE2" w:rsidP="009F0329">
            <w:pPr>
              <w:spacing w:before="60" w:after="60" w:line="312" w:lineRule="auto"/>
              <w:jc w:val="center"/>
              <w:rPr>
                <w:color w:val="000000"/>
              </w:rPr>
            </w:pPr>
            <w:r w:rsidRPr="00D92BE2">
              <w:rPr>
                <w:color w:val="000000"/>
              </w:rPr>
              <w:t>6</w:t>
            </w:r>
          </w:p>
        </w:tc>
        <w:tc>
          <w:tcPr>
            <w:tcW w:w="2450" w:type="pct"/>
            <w:tcBorders>
              <w:top w:val="nil"/>
              <w:left w:val="nil"/>
              <w:bottom w:val="single" w:sz="4" w:space="0" w:color="auto"/>
              <w:right w:val="single" w:sz="4" w:space="0" w:color="auto"/>
            </w:tcBorders>
            <w:vAlign w:val="center"/>
          </w:tcPr>
          <w:p w14:paraId="44285127" w14:textId="77777777" w:rsidR="00D92BE2" w:rsidRPr="00D92BE2" w:rsidRDefault="00D92BE2" w:rsidP="009F0329">
            <w:pPr>
              <w:spacing w:before="60" w:after="60" w:line="312" w:lineRule="auto"/>
              <w:rPr>
                <w:color w:val="000000"/>
              </w:rPr>
            </w:pPr>
            <w:r w:rsidRPr="00D92BE2">
              <w:rPr>
                <w:color w:val="000000"/>
              </w:rPr>
              <w:t>ĐẾ CỐNG D800</w:t>
            </w:r>
          </w:p>
        </w:tc>
        <w:tc>
          <w:tcPr>
            <w:tcW w:w="523" w:type="pct"/>
            <w:tcBorders>
              <w:top w:val="nil"/>
              <w:left w:val="nil"/>
              <w:bottom w:val="single" w:sz="4" w:space="0" w:color="auto"/>
              <w:right w:val="single" w:sz="4" w:space="0" w:color="auto"/>
            </w:tcBorders>
            <w:vAlign w:val="center"/>
          </w:tcPr>
          <w:p w14:paraId="59BE103F" w14:textId="77777777" w:rsidR="00D92BE2" w:rsidRPr="00D92BE2" w:rsidRDefault="00D92BE2" w:rsidP="009F0329">
            <w:pPr>
              <w:spacing w:before="60" w:after="60" w:line="312" w:lineRule="auto"/>
              <w:jc w:val="center"/>
              <w:rPr>
                <w:color w:val="000000"/>
              </w:rPr>
            </w:pPr>
            <w:r w:rsidRPr="00D92BE2">
              <w:rPr>
                <w:color w:val="000000"/>
              </w:rPr>
              <w:t>Cái</w:t>
            </w:r>
          </w:p>
        </w:tc>
        <w:tc>
          <w:tcPr>
            <w:tcW w:w="615" w:type="pct"/>
            <w:tcBorders>
              <w:top w:val="nil"/>
              <w:left w:val="nil"/>
              <w:bottom w:val="single" w:sz="4" w:space="0" w:color="auto"/>
              <w:right w:val="single" w:sz="4" w:space="0" w:color="auto"/>
            </w:tcBorders>
            <w:vAlign w:val="center"/>
          </w:tcPr>
          <w:p w14:paraId="6B821AE0" w14:textId="77777777" w:rsidR="00D92BE2" w:rsidRPr="00D92BE2" w:rsidRDefault="00D92BE2" w:rsidP="009F0329">
            <w:pPr>
              <w:spacing w:before="60" w:after="60" w:line="312" w:lineRule="auto"/>
              <w:jc w:val="center"/>
              <w:rPr>
                <w:color w:val="000000"/>
              </w:rPr>
            </w:pPr>
            <w:r w:rsidRPr="00D92BE2">
              <w:rPr>
                <w:color w:val="000000"/>
              </w:rPr>
              <w:t>190</w:t>
            </w:r>
          </w:p>
        </w:tc>
        <w:tc>
          <w:tcPr>
            <w:tcW w:w="1042" w:type="pct"/>
            <w:gridSpan w:val="3"/>
            <w:tcBorders>
              <w:top w:val="single" w:sz="4" w:space="0" w:color="auto"/>
              <w:left w:val="nil"/>
              <w:bottom w:val="single" w:sz="4" w:space="0" w:color="auto"/>
              <w:right w:val="single" w:sz="4" w:space="0" w:color="000000"/>
            </w:tcBorders>
            <w:vAlign w:val="center"/>
          </w:tcPr>
          <w:p w14:paraId="794DE2FB" w14:textId="77777777" w:rsidR="00D92BE2" w:rsidRPr="00D92BE2" w:rsidRDefault="00D92BE2" w:rsidP="009F0329">
            <w:pPr>
              <w:spacing w:before="60" w:after="60" w:line="312" w:lineRule="auto"/>
              <w:jc w:val="center"/>
              <w:rPr>
                <w:color w:val="000000"/>
              </w:rPr>
            </w:pPr>
            <w:r w:rsidRPr="00D92BE2">
              <w:rPr>
                <w:color w:val="000000"/>
              </w:rPr>
              <w:t> </w:t>
            </w:r>
          </w:p>
        </w:tc>
      </w:tr>
      <w:tr w:rsidR="00D92BE2" w:rsidRPr="00D92BE2" w14:paraId="097AFBCC" w14:textId="77777777" w:rsidTr="00D92BE2">
        <w:trPr>
          <w:trHeight w:val="450"/>
          <w:jc w:val="center"/>
        </w:trPr>
        <w:tc>
          <w:tcPr>
            <w:tcW w:w="370" w:type="pct"/>
            <w:tcBorders>
              <w:top w:val="nil"/>
              <w:left w:val="single" w:sz="4" w:space="0" w:color="auto"/>
              <w:bottom w:val="single" w:sz="4" w:space="0" w:color="auto"/>
              <w:right w:val="single" w:sz="4" w:space="0" w:color="auto"/>
            </w:tcBorders>
            <w:vAlign w:val="center"/>
          </w:tcPr>
          <w:p w14:paraId="5A7FB1B6" w14:textId="77777777" w:rsidR="00D92BE2" w:rsidRPr="00D92BE2" w:rsidRDefault="00D92BE2" w:rsidP="009F0329">
            <w:pPr>
              <w:spacing w:before="60" w:after="60" w:line="312" w:lineRule="auto"/>
              <w:jc w:val="center"/>
              <w:rPr>
                <w:color w:val="000000"/>
              </w:rPr>
            </w:pPr>
            <w:r w:rsidRPr="00D92BE2">
              <w:rPr>
                <w:color w:val="000000"/>
              </w:rPr>
              <w:t>7</w:t>
            </w:r>
          </w:p>
        </w:tc>
        <w:tc>
          <w:tcPr>
            <w:tcW w:w="2450" w:type="pct"/>
            <w:tcBorders>
              <w:top w:val="nil"/>
              <w:left w:val="nil"/>
              <w:bottom w:val="single" w:sz="4" w:space="0" w:color="auto"/>
              <w:right w:val="single" w:sz="4" w:space="0" w:color="auto"/>
            </w:tcBorders>
            <w:vAlign w:val="center"/>
          </w:tcPr>
          <w:p w14:paraId="6FD18528" w14:textId="77777777" w:rsidR="00D92BE2" w:rsidRPr="00D92BE2" w:rsidRDefault="00D92BE2" w:rsidP="009F0329">
            <w:pPr>
              <w:spacing w:before="60" w:after="60" w:line="312" w:lineRule="auto"/>
              <w:rPr>
                <w:color w:val="000000"/>
              </w:rPr>
            </w:pPr>
            <w:r w:rsidRPr="00D92BE2">
              <w:rPr>
                <w:color w:val="000000"/>
              </w:rPr>
              <w:t>GA THU TRỰC TIẾP</w:t>
            </w:r>
          </w:p>
        </w:tc>
        <w:tc>
          <w:tcPr>
            <w:tcW w:w="523" w:type="pct"/>
            <w:tcBorders>
              <w:top w:val="nil"/>
              <w:left w:val="nil"/>
              <w:bottom w:val="single" w:sz="4" w:space="0" w:color="auto"/>
              <w:right w:val="single" w:sz="4" w:space="0" w:color="auto"/>
            </w:tcBorders>
            <w:vAlign w:val="center"/>
          </w:tcPr>
          <w:p w14:paraId="53EE3AE7" w14:textId="77777777" w:rsidR="00D92BE2" w:rsidRPr="00D92BE2" w:rsidRDefault="00D92BE2" w:rsidP="009F0329">
            <w:pPr>
              <w:spacing w:before="60" w:after="60" w:line="312" w:lineRule="auto"/>
              <w:jc w:val="center"/>
              <w:rPr>
                <w:color w:val="000000"/>
              </w:rPr>
            </w:pPr>
            <w:r w:rsidRPr="00D92BE2">
              <w:rPr>
                <w:color w:val="000000"/>
              </w:rPr>
              <w:t>Ga</w:t>
            </w:r>
          </w:p>
        </w:tc>
        <w:tc>
          <w:tcPr>
            <w:tcW w:w="615" w:type="pct"/>
            <w:tcBorders>
              <w:top w:val="nil"/>
              <w:left w:val="nil"/>
              <w:bottom w:val="single" w:sz="4" w:space="0" w:color="auto"/>
              <w:right w:val="single" w:sz="4" w:space="0" w:color="auto"/>
            </w:tcBorders>
            <w:vAlign w:val="center"/>
          </w:tcPr>
          <w:p w14:paraId="755694FE" w14:textId="77777777" w:rsidR="00D92BE2" w:rsidRPr="00D92BE2" w:rsidRDefault="00D92BE2" w:rsidP="009F0329">
            <w:pPr>
              <w:spacing w:before="60" w:after="60" w:line="312" w:lineRule="auto"/>
              <w:jc w:val="center"/>
              <w:rPr>
                <w:color w:val="000000"/>
              </w:rPr>
            </w:pPr>
            <w:r w:rsidRPr="00D92BE2">
              <w:rPr>
                <w:color w:val="000000"/>
              </w:rPr>
              <w:t>29</w:t>
            </w:r>
          </w:p>
        </w:tc>
        <w:tc>
          <w:tcPr>
            <w:tcW w:w="1042" w:type="pct"/>
            <w:gridSpan w:val="3"/>
            <w:tcBorders>
              <w:top w:val="single" w:sz="4" w:space="0" w:color="auto"/>
              <w:left w:val="nil"/>
              <w:bottom w:val="single" w:sz="4" w:space="0" w:color="auto"/>
              <w:right w:val="single" w:sz="4" w:space="0" w:color="000000"/>
            </w:tcBorders>
            <w:vAlign w:val="center"/>
          </w:tcPr>
          <w:p w14:paraId="159ED5C1" w14:textId="77777777" w:rsidR="00D92BE2" w:rsidRPr="00D92BE2" w:rsidRDefault="00D92BE2" w:rsidP="009F0329">
            <w:pPr>
              <w:spacing w:before="60" w:after="60" w:line="312" w:lineRule="auto"/>
              <w:jc w:val="center"/>
              <w:rPr>
                <w:color w:val="000000"/>
              </w:rPr>
            </w:pPr>
            <w:r w:rsidRPr="00D92BE2">
              <w:rPr>
                <w:color w:val="000000"/>
              </w:rPr>
              <w:t> </w:t>
            </w:r>
          </w:p>
        </w:tc>
      </w:tr>
      <w:tr w:rsidR="00D92BE2" w:rsidRPr="00D92BE2" w14:paraId="132B1855" w14:textId="77777777" w:rsidTr="00D92BE2">
        <w:trPr>
          <w:trHeight w:val="450"/>
          <w:jc w:val="center"/>
        </w:trPr>
        <w:tc>
          <w:tcPr>
            <w:tcW w:w="370" w:type="pct"/>
            <w:tcBorders>
              <w:top w:val="nil"/>
              <w:left w:val="single" w:sz="4" w:space="0" w:color="auto"/>
              <w:bottom w:val="single" w:sz="4" w:space="0" w:color="auto"/>
              <w:right w:val="single" w:sz="4" w:space="0" w:color="auto"/>
            </w:tcBorders>
            <w:vAlign w:val="center"/>
          </w:tcPr>
          <w:p w14:paraId="4E1A7ACE" w14:textId="77777777" w:rsidR="00D92BE2" w:rsidRPr="00D92BE2" w:rsidRDefault="00D92BE2" w:rsidP="009F0329">
            <w:pPr>
              <w:spacing w:before="60" w:after="60" w:line="312" w:lineRule="auto"/>
              <w:jc w:val="center"/>
              <w:rPr>
                <w:color w:val="000000"/>
              </w:rPr>
            </w:pPr>
            <w:r w:rsidRPr="00D92BE2">
              <w:rPr>
                <w:color w:val="000000"/>
              </w:rPr>
              <w:t>8</w:t>
            </w:r>
          </w:p>
        </w:tc>
        <w:tc>
          <w:tcPr>
            <w:tcW w:w="2450" w:type="pct"/>
            <w:tcBorders>
              <w:top w:val="nil"/>
              <w:left w:val="nil"/>
              <w:bottom w:val="single" w:sz="4" w:space="0" w:color="auto"/>
              <w:right w:val="single" w:sz="4" w:space="0" w:color="auto"/>
            </w:tcBorders>
            <w:vAlign w:val="center"/>
          </w:tcPr>
          <w:p w14:paraId="68E6056E" w14:textId="77777777" w:rsidR="00D92BE2" w:rsidRPr="00D92BE2" w:rsidRDefault="00D92BE2" w:rsidP="009F0329">
            <w:pPr>
              <w:spacing w:before="60" w:after="60" w:line="312" w:lineRule="auto"/>
              <w:rPr>
                <w:color w:val="000000"/>
              </w:rPr>
            </w:pPr>
            <w:r w:rsidRPr="00D92BE2">
              <w:rPr>
                <w:color w:val="000000"/>
              </w:rPr>
              <w:t>GA THU THĂM KẾT HỢP LOẠI 1A</w:t>
            </w:r>
          </w:p>
        </w:tc>
        <w:tc>
          <w:tcPr>
            <w:tcW w:w="523" w:type="pct"/>
            <w:tcBorders>
              <w:top w:val="nil"/>
              <w:left w:val="nil"/>
              <w:bottom w:val="single" w:sz="4" w:space="0" w:color="auto"/>
              <w:right w:val="single" w:sz="4" w:space="0" w:color="auto"/>
            </w:tcBorders>
            <w:vAlign w:val="center"/>
          </w:tcPr>
          <w:p w14:paraId="5B6B2992" w14:textId="77777777" w:rsidR="00D92BE2" w:rsidRPr="00D92BE2" w:rsidRDefault="00D92BE2" w:rsidP="009F0329">
            <w:pPr>
              <w:spacing w:before="60" w:after="60" w:line="312" w:lineRule="auto"/>
              <w:jc w:val="center"/>
              <w:rPr>
                <w:color w:val="000000"/>
              </w:rPr>
            </w:pPr>
            <w:r w:rsidRPr="00D92BE2">
              <w:rPr>
                <w:color w:val="000000"/>
              </w:rPr>
              <w:t>Ga</w:t>
            </w:r>
          </w:p>
        </w:tc>
        <w:tc>
          <w:tcPr>
            <w:tcW w:w="615" w:type="pct"/>
            <w:tcBorders>
              <w:top w:val="nil"/>
              <w:left w:val="nil"/>
              <w:bottom w:val="single" w:sz="4" w:space="0" w:color="auto"/>
              <w:right w:val="single" w:sz="4" w:space="0" w:color="auto"/>
            </w:tcBorders>
            <w:vAlign w:val="center"/>
          </w:tcPr>
          <w:p w14:paraId="3926B35C" w14:textId="77777777" w:rsidR="00D92BE2" w:rsidRPr="00D92BE2" w:rsidRDefault="00D92BE2" w:rsidP="009F0329">
            <w:pPr>
              <w:spacing w:before="60" w:after="60" w:line="312" w:lineRule="auto"/>
              <w:jc w:val="center"/>
              <w:rPr>
                <w:color w:val="000000"/>
              </w:rPr>
            </w:pPr>
            <w:r w:rsidRPr="00D92BE2">
              <w:rPr>
                <w:color w:val="000000"/>
              </w:rPr>
              <w:t>4</w:t>
            </w:r>
          </w:p>
        </w:tc>
        <w:tc>
          <w:tcPr>
            <w:tcW w:w="403" w:type="pct"/>
            <w:tcBorders>
              <w:top w:val="nil"/>
              <w:left w:val="nil"/>
              <w:bottom w:val="single" w:sz="4" w:space="0" w:color="auto"/>
              <w:right w:val="nil"/>
            </w:tcBorders>
            <w:vAlign w:val="center"/>
          </w:tcPr>
          <w:p w14:paraId="1CBBAACA" w14:textId="77777777" w:rsidR="00D92BE2" w:rsidRPr="00D92BE2" w:rsidRDefault="00D92BE2" w:rsidP="009F0329">
            <w:pPr>
              <w:spacing w:before="60" w:after="60" w:line="312" w:lineRule="auto"/>
              <w:jc w:val="right"/>
              <w:rPr>
                <w:color w:val="000000"/>
              </w:rPr>
            </w:pPr>
            <w:r w:rsidRPr="00D92BE2">
              <w:rPr>
                <w:color w:val="000000"/>
              </w:rPr>
              <w:t>Htb=</w:t>
            </w:r>
          </w:p>
        </w:tc>
        <w:tc>
          <w:tcPr>
            <w:tcW w:w="359" w:type="pct"/>
            <w:tcBorders>
              <w:top w:val="nil"/>
              <w:left w:val="nil"/>
              <w:bottom w:val="single" w:sz="4" w:space="0" w:color="auto"/>
              <w:right w:val="nil"/>
            </w:tcBorders>
            <w:vAlign w:val="center"/>
          </w:tcPr>
          <w:p w14:paraId="6693BD1B" w14:textId="77777777" w:rsidR="00D92BE2" w:rsidRPr="00D92BE2" w:rsidRDefault="00D92BE2" w:rsidP="009F0329">
            <w:pPr>
              <w:spacing w:before="60" w:after="60" w:line="312" w:lineRule="auto"/>
              <w:jc w:val="center"/>
              <w:rPr>
                <w:color w:val="000000"/>
              </w:rPr>
            </w:pPr>
            <w:r w:rsidRPr="00D92BE2">
              <w:rPr>
                <w:color w:val="000000"/>
              </w:rPr>
              <w:t>1.75</w:t>
            </w:r>
          </w:p>
        </w:tc>
        <w:tc>
          <w:tcPr>
            <w:tcW w:w="281" w:type="pct"/>
            <w:tcBorders>
              <w:top w:val="nil"/>
              <w:left w:val="nil"/>
              <w:bottom w:val="single" w:sz="4" w:space="0" w:color="auto"/>
              <w:right w:val="single" w:sz="4" w:space="0" w:color="auto"/>
            </w:tcBorders>
            <w:vAlign w:val="center"/>
          </w:tcPr>
          <w:p w14:paraId="4CCA97B7" w14:textId="77777777" w:rsidR="00D92BE2" w:rsidRPr="00D92BE2" w:rsidRDefault="00D92BE2" w:rsidP="009F0329">
            <w:pPr>
              <w:spacing w:before="60" w:after="60" w:line="312" w:lineRule="auto"/>
              <w:rPr>
                <w:color w:val="000000"/>
              </w:rPr>
            </w:pPr>
            <w:r w:rsidRPr="00D92BE2">
              <w:rPr>
                <w:color w:val="000000"/>
              </w:rPr>
              <w:t>m</w:t>
            </w:r>
          </w:p>
        </w:tc>
      </w:tr>
      <w:tr w:rsidR="00D92BE2" w:rsidRPr="00D92BE2" w14:paraId="47454BAE" w14:textId="77777777" w:rsidTr="00D92BE2">
        <w:trPr>
          <w:trHeight w:val="450"/>
          <w:jc w:val="center"/>
        </w:trPr>
        <w:tc>
          <w:tcPr>
            <w:tcW w:w="370" w:type="pct"/>
            <w:tcBorders>
              <w:top w:val="nil"/>
              <w:left w:val="single" w:sz="4" w:space="0" w:color="auto"/>
              <w:bottom w:val="single" w:sz="4" w:space="0" w:color="auto"/>
              <w:right w:val="single" w:sz="4" w:space="0" w:color="auto"/>
            </w:tcBorders>
            <w:vAlign w:val="center"/>
          </w:tcPr>
          <w:p w14:paraId="775127FA" w14:textId="77777777" w:rsidR="00D92BE2" w:rsidRPr="00D92BE2" w:rsidRDefault="00D92BE2" w:rsidP="009F0329">
            <w:pPr>
              <w:spacing w:before="60" w:after="60" w:line="312" w:lineRule="auto"/>
              <w:jc w:val="center"/>
              <w:rPr>
                <w:color w:val="000000"/>
              </w:rPr>
            </w:pPr>
            <w:r w:rsidRPr="00D92BE2">
              <w:rPr>
                <w:color w:val="000000"/>
              </w:rPr>
              <w:t>9</w:t>
            </w:r>
          </w:p>
        </w:tc>
        <w:tc>
          <w:tcPr>
            <w:tcW w:w="2450" w:type="pct"/>
            <w:tcBorders>
              <w:top w:val="nil"/>
              <w:left w:val="nil"/>
              <w:bottom w:val="single" w:sz="4" w:space="0" w:color="auto"/>
              <w:right w:val="single" w:sz="4" w:space="0" w:color="auto"/>
            </w:tcBorders>
            <w:vAlign w:val="center"/>
          </w:tcPr>
          <w:p w14:paraId="7F779D60" w14:textId="77777777" w:rsidR="00D92BE2" w:rsidRPr="00D92BE2" w:rsidRDefault="00D92BE2" w:rsidP="009F0329">
            <w:pPr>
              <w:spacing w:before="60" w:after="60" w:line="312" w:lineRule="auto"/>
              <w:rPr>
                <w:color w:val="000000"/>
              </w:rPr>
            </w:pPr>
            <w:r w:rsidRPr="00D92BE2">
              <w:rPr>
                <w:color w:val="000000"/>
              </w:rPr>
              <w:t>GA THU THĂM KẾT HỢP LOẠI 1B-1</w:t>
            </w:r>
          </w:p>
        </w:tc>
        <w:tc>
          <w:tcPr>
            <w:tcW w:w="523" w:type="pct"/>
            <w:tcBorders>
              <w:top w:val="nil"/>
              <w:left w:val="nil"/>
              <w:bottom w:val="single" w:sz="4" w:space="0" w:color="auto"/>
              <w:right w:val="single" w:sz="4" w:space="0" w:color="auto"/>
            </w:tcBorders>
            <w:vAlign w:val="center"/>
          </w:tcPr>
          <w:p w14:paraId="2ADD59F2" w14:textId="77777777" w:rsidR="00D92BE2" w:rsidRPr="00D92BE2" w:rsidRDefault="00D92BE2" w:rsidP="009F0329">
            <w:pPr>
              <w:spacing w:before="60" w:after="60" w:line="312" w:lineRule="auto"/>
              <w:jc w:val="center"/>
              <w:rPr>
                <w:color w:val="000000"/>
              </w:rPr>
            </w:pPr>
            <w:r w:rsidRPr="00D92BE2">
              <w:rPr>
                <w:color w:val="000000"/>
              </w:rPr>
              <w:t>Ga</w:t>
            </w:r>
          </w:p>
        </w:tc>
        <w:tc>
          <w:tcPr>
            <w:tcW w:w="615" w:type="pct"/>
            <w:tcBorders>
              <w:top w:val="nil"/>
              <w:left w:val="nil"/>
              <w:bottom w:val="single" w:sz="4" w:space="0" w:color="auto"/>
              <w:right w:val="single" w:sz="4" w:space="0" w:color="auto"/>
            </w:tcBorders>
            <w:vAlign w:val="center"/>
          </w:tcPr>
          <w:p w14:paraId="08D06C50" w14:textId="77777777" w:rsidR="00D92BE2" w:rsidRPr="00D92BE2" w:rsidRDefault="00D92BE2" w:rsidP="009F0329">
            <w:pPr>
              <w:spacing w:before="60" w:after="60" w:line="312" w:lineRule="auto"/>
              <w:jc w:val="center"/>
              <w:rPr>
                <w:color w:val="000000"/>
              </w:rPr>
            </w:pPr>
            <w:r w:rsidRPr="00D92BE2">
              <w:rPr>
                <w:color w:val="000000"/>
              </w:rPr>
              <w:t>2</w:t>
            </w:r>
          </w:p>
        </w:tc>
        <w:tc>
          <w:tcPr>
            <w:tcW w:w="403" w:type="pct"/>
            <w:tcBorders>
              <w:top w:val="nil"/>
              <w:left w:val="nil"/>
              <w:bottom w:val="single" w:sz="4" w:space="0" w:color="auto"/>
              <w:right w:val="nil"/>
            </w:tcBorders>
            <w:vAlign w:val="center"/>
          </w:tcPr>
          <w:p w14:paraId="3ED7F2E8" w14:textId="77777777" w:rsidR="00D92BE2" w:rsidRPr="00D92BE2" w:rsidRDefault="00D92BE2" w:rsidP="009F0329">
            <w:pPr>
              <w:spacing w:before="60" w:after="60" w:line="312" w:lineRule="auto"/>
              <w:jc w:val="right"/>
              <w:rPr>
                <w:color w:val="000000"/>
              </w:rPr>
            </w:pPr>
            <w:r w:rsidRPr="00D92BE2">
              <w:rPr>
                <w:color w:val="000000"/>
              </w:rPr>
              <w:t>Htb=</w:t>
            </w:r>
          </w:p>
        </w:tc>
        <w:tc>
          <w:tcPr>
            <w:tcW w:w="359" w:type="pct"/>
            <w:tcBorders>
              <w:top w:val="nil"/>
              <w:left w:val="nil"/>
              <w:bottom w:val="single" w:sz="4" w:space="0" w:color="auto"/>
              <w:right w:val="nil"/>
            </w:tcBorders>
            <w:vAlign w:val="center"/>
          </w:tcPr>
          <w:p w14:paraId="7D8E90CF" w14:textId="77777777" w:rsidR="00D92BE2" w:rsidRPr="00D92BE2" w:rsidRDefault="00D92BE2" w:rsidP="009F0329">
            <w:pPr>
              <w:spacing w:before="60" w:after="60" w:line="312" w:lineRule="auto"/>
              <w:jc w:val="center"/>
              <w:rPr>
                <w:color w:val="000000"/>
              </w:rPr>
            </w:pPr>
            <w:r w:rsidRPr="00D92BE2">
              <w:rPr>
                <w:color w:val="000000"/>
              </w:rPr>
              <w:t>1.70</w:t>
            </w:r>
          </w:p>
        </w:tc>
        <w:tc>
          <w:tcPr>
            <w:tcW w:w="281" w:type="pct"/>
            <w:tcBorders>
              <w:top w:val="nil"/>
              <w:left w:val="nil"/>
              <w:bottom w:val="single" w:sz="4" w:space="0" w:color="auto"/>
              <w:right w:val="single" w:sz="4" w:space="0" w:color="auto"/>
            </w:tcBorders>
            <w:vAlign w:val="center"/>
          </w:tcPr>
          <w:p w14:paraId="61564FEE" w14:textId="77777777" w:rsidR="00D92BE2" w:rsidRPr="00D92BE2" w:rsidRDefault="00D92BE2" w:rsidP="009F0329">
            <w:pPr>
              <w:spacing w:before="60" w:after="60" w:line="312" w:lineRule="auto"/>
              <w:rPr>
                <w:color w:val="000000"/>
              </w:rPr>
            </w:pPr>
            <w:r w:rsidRPr="00D92BE2">
              <w:rPr>
                <w:color w:val="000000"/>
              </w:rPr>
              <w:t>m</w:t>
            </w:r>
          </w:p>
        </w:tc>
      </w:tr>
      <w:tr w:rsidR="00D92BE2" w:rsidRPr="00D92BE2" w14:paraId="084766F5" w14:textId="77777777" w:rsidTr="00D92BE2">
        <w:trPr>
          <w:trHeight w:val="450"/>
          <w:jc w:val="center"/>
        </w:trPr>
        <w:tc>
          <w:tcPr>
            <w:tcW w:w="370" w:type="pct"/>
            <w:tcBorders>
              <w:top w:val="nil"/>
              <w:left w:val="single" w:sz="4" w:space="0" w:color="auto"/>
              <w:bottom w:val="single" w:sz="4" w:space="0" w:color="auto"/>
              <w:right w:val="single" w:sz="4" w:space="0" w:color="auto"/>
            </w:tcBorders>
            <w:vAlign w:val="center"/>
          </w:tcPr>
          <w:p w14:paraId="48753378" w14:textId="77777777" w:rsidR="00D92BE2" w:rsidRPr="00D92BE2" w:rsidRDefault="00D92BE2" w:rsidP="009F0329">
            <w:pPr>
              <w:spacing w:before="60" w:after="60" w:line="312" w:lineRule="auto"/>
              <w:jc w:val="center"/>
              <w:rPr>
                <w:color w:val="000000"/>
              </w:rPr>
            </w:pPr>
            <w:r w:rsidRPr="00D92BE2">
              <w:rPr>
                <w:color w:val="000000"/>
              </w:rPr>
              <w:t>10</w:t>
            </w:r>
          </w:p>
        </w:tc>
        <w:tc>
          <w:tcPr>
            <w:tcW w:w="2450" w:type="pct"/>
            <w:tcBorders>
              <w:top w:val="nil"/>
              <w:left w:val="nil"/>
              <w:bottom w:val="single" w:sz="4" w:space="0" w:color="auto"/>
              <w:right w:val="single" w:sz="4" w:space="0" w:color="auto"/>
            </w:tcBorders>
            <w:vAlign w:val="center"/>
          </w:tcPr>
          <w:p w14:paraId="53445397" w14:textId="77777777" w:rsidR="00D92BE2" w:rsidRPr="00D92BE2" w:rsidRDefault="00D92BE2" w:rsidP="009F0329">
            <w:pPr>
              <w:spacing w:before="60" w:after="60" w:line="312" w:lineRule="auto"/>
              <w:rPr>
                <w:color w:val="000000"/>
              </w:rPr>
            </w:pPr>
            <w:r w:rsidRPr="00D92BE2">
              <w:rPr>
                <w:color w:val="000000"/>
              </w:rPr>
              <w:t>GA THU THĂM KẾT HỢP LOẠI 1B-2</w:t>
            </w:r>
          </w:p>
        </w:tc>
        <w:tc>
          <w:tcPr>
            <w:tcW w:w="523" w:type="pct"/>
            <w:tcBorders>
              <w:top w:val="nil"/>
              <w:left w:val="nil"/>
              <w:bottom w:val="single" w:sz="4" w:space="0" w:color="auto"/>
              <w:right w:val="single" w:sz="4" w:space="0" w:color="auto"/>
            </w:tcBorders>
            <w:vAlign w:val="center"/>
          </w:tcPr>
          <w:p w14:paraId="7F47AF41" w14:textId="77777777" w:rsidR="00D92BE2" w:rsidRPr="00D92BE2" w:rsidRDefault="00D92BE2" w:rsidP="009F0329">
            <w:pPr>
              <w:spacing w:before="60" w:after="60" w:line="312" w:lineRule="auto"/>
              <w:jc w:val="center"/>
              <w:rPr>
                <w:color w:val="000000"/>
              </w:rPr>
            </w:pPr>
            <w:r w:rsidRPr="00D92BE2">
              <w:rPr>
                <w:color w:val="000000"/>
              </w:rPr>
              <w:t>Ga</w:t>
            </w:r>
          </w:p>
        </w:tc>
        <w:tc>
          <w:tcPr>
            <w:tcW w:w="615" w:type="pct"/>
            <w:tcBorders>
              <w:top w:val="nil"/>
              <w:left w:val="nil"/>
              <w:bottom w:val="single" w:sz="4" w:space="0" w:color="auto"/>
              <w:right w:val="single" w:sz="4" w:space="0" w:color="auto"/>
            </w:tcBorders>
            <w:vAlign w:val="center"/>
          </w:tcPr>
          <w:p w14:paraId="7C1B43ED" w14:textId="77777777" w:rsidR="00D92BE2" w:rsidRPr="00D92BE2" w:rsidRDefault="00D92BE2" w:rsidP="009F0329">
            <w:pPr>
              <w:spacing w:before="60" w:after="60" w:line="312" w:lineRule="auto"/>
              <w:jc w:val="center"/>
              <w:rPr>
                <w:color w:val="000000"/>
              </w:rPr>
            </w:pPr>
            <w:r w:rsidRPr="00D92BE2">
              <w:rPr>
                <w:color w:val="000000"/>
              </w:rPr>
              <w:t>18</w:t>
            </w:r>
          </w:p>
        </w:tc>
        <w:tc>
          <w:tcPr>
            <w:tcW w:w="403" w:type="pct"/>
            <w:tcBorders>
              <w:top w:val="nil"/>
              <w:left w:val="nil"/>
              <w:bottom w:val="single" w:sz="4" w:space="0" w:color="auto"/>
              <w:right w:val="nil"/>
            </w:tcBorders>
            <w:vAlign w:val="center"/>
          </w:tcPr>
          <w:p w14:paraId="3D09C9EB" w14:textId="77777777" w:rsidR="00D92BE2" w:rsidRPr="00D92BE2" w:rsidRDefault="00D92BE2" w:rsidP="009F0329">
            <w:pPr>
              <w:spacing w:before="60" w:after="60" w:line="312" w:lineRule="auto"/>
              <w:jc w:val="right"/>
              <w:rPr>
                <w:color w:val="000000"/>
              </w:rPr>
            </w:pPr>
            <w:r w:rsidRPr="00D92BE2">
              <w:rPr>
                <w:color w:val="000000"/>
              </w:rPr>
              <w:t>Htb=</w:t>
            </w:r>
          </w:p>
        </w:tc>
        <w:tc>
          <w:tcPr>
            <w:tcW w:w="359" w:type="pct"/>
            <w:tcBorders>
              <w:top w:val="nil"/>
              <w:left w:val="nil"/>
              <w:bottom w:val="single" w:sz="4" w:space="0" w:color="auto"/>
              <w:right w:val="nil"/>
            </w:tcBorders>
            <w:vAlign w:val="center"/>
          </w:tcPr>
          <w:p w14:paraId="3B9408B9" w14:textId="77777777" w:rsidR="00D92BE2" w:rsidRPr="00D92BE2" w:rsidRDefault="00D92BE2" w:rsidP="009F0329">
            <w:pPr>
              <w:spacing w:before="60" w:after="60" w:line="312" w:lineRule="auto"/>
              <w:jc w:val="center"/>
              <w:rPr>
                <w:color w:val="000000"/>
              </w:rPr>
            </w:pPr>
            <w:r w:rsidRPr="00D92BE2">
              <w:rPr>
                <w:color w:val="000000"/>
              </w:rPr>
              <w:t>1.74</w:t>
            </w:r>
          </w:p>
        </w:tc>
        <w:tc>
          <w:tcPr>
            <w:tcW w:w="281" w:type="pct"/>
            <w:tcBorders>
              <w:top w:val="nil"/>
              <w:left w:val="nil"/>
              <w:bottom w:val="single" w:sz="4" w:space="0" w:color="auto"/>
              <w:right w:val="single" w:sz="4" w:space="0" w:color="auto"/>
            </w:tcBorders>
            <w:vAlign w:val="center"/>
          </w:tcPr>
          <w:p w14:paraId="391F7E92" w14:textId="77777777" w:rsidR="00D92BE2" w:rsidRPr="00D92BE2" w:rsidRDefault="00D92BE2" w:rsidP="009F0329">
            <w:pPr>
              <w:spacing w:before="60" w:after="60" w:line="312" w:lineRule="auto"/>
              <w:rPr>
                <w:color w:val="000000"/>
              </w:rPr>
            </w:pPr>
            <w:r w:rsidRPr="00D92BE2">
              <w:rPr>
                <w:color w:val="000000"/>
              </w:rPr>
              <w:t>m</w:t>
            </w:r>
          </w:p>
        </w:tc>
      </w:tr>
      <w:tr w:rsidR="00D92BE2" w:rsidRPr="00D92BE2" w14:paraId="176B1408" w14:textId="77777777" w:rsidTr="00D92BE2">
        <w:trPr>
          <w:trHeight w:val="450"/>
          <w:jc w:val="center"/>
        </w:trPr>
        <w:tc>
          <w:tcPr>
            <w:tcW w:w="370" w:type="pct"/>
            <w:tcBorders>
              <w:top w:val="nil"/>
              <w:left w:val="single" w:sz="4" w:space="0" w:color="auto"/>
              <w:bottom w:val="single" w:sz="4" w:space="0" w:color="auto"/>
              <w:right w:val="single" w:sz="4" w:space="0" w:color="auto"/>
            </w:tcBorders>
            <w:vAlign w:val="center"/>
          </w:tcPr>
          <w:p w14:paraId="36457628" w14:textId="77777777" w:rsidR="00D92BE2" w:rsidRPr="00D92BE2" w:rsidRDefault="00D92BE2" w:rsidP="009F0329">
            <w:pPr>
              <w:spacing w:before="60" w:after="60" w:line="312" w:lineRule="auto"/>
              <w:jc w:val="center"/>
              <w:rPr>
                <w:color w:val="000000"/>
              </w:rPr>
            </w:pPr>
            <w:r w:rsidRPr="00D92BE2">
              <w:rPr>
                <w:color w:val="000000"/>
              </w:rPr>
              <w:t>11</w:t>
            </w:r>
          </w:p>
        </w:tc>
        <w:tc>
          <w:tcPr>
            <w:tcW w:w="2450" w:type="pct"/>
            <w:tcBorders>
              <w:top w:val="nil"/>
              <w:left w:val="nil"/>
              <w:bottom w:val="single" w:sz="4" w:space="0" w:color="auto"/>
              <w:right w:val="single" w:sz="4" w:space="0" w:color="auto"/>
            </w:tcBorders>
            <w:vAlign w:val="center"/>
          </w:tcPr>
          <w:p w14:paraId="21D2BC5E" w14:textId="77777777" w:rsidR="00D92BE2" w:rsidRPr="00D92BE2" w:rsidRDefault="00D92BE2" w:rsidP="009F0329">
            <w:pPr>
              <w:spacing w:before="60" w:after="60" w:line="312" w:lineRule="auto"/>
              <w:rPr>
                <w:color w:val="000000"/>
              </w:rPr>
            </w:pPr>
            <w:r w:rsidRPr="00D92BE2">
              <w:rPr>
                <w:color w:val="000000"/>
              </w:rPr>
              <w:t>GA THU THĂM KẾT HỢP LOẠI 2A-1</w:t>
            </w:r>
          </w:p>
        </w:tc>
        <w:tc>
          <w:tcPr>
            <w:tcW w:w="523" w:type="pct"/>
            <w:tcBorders>
              <w:top w:val="nil"/>
              <w:left w:val="nil"/>
              <w:bottom w:val="single" w:sz="4" w:space="0" w:color="auto"/>
              <w:right w:val="single" w:sz="4" w:space="0" w:color="auto"/>
            </w:tcBorders>
            <w:vAlign w:val="center"/>
          </w:tcPr>
          <w:p w14:paraId="2C9121D7" w14:textId="77777777" w:rsidR="00D92BE2" w:rsidRPr="00D92BE2" w:rsidRDefault="00D92BE2" w:rsidP="009F0329">
            <w:pPr>
              <w:spacing w:before="60" w:after="60" w:line="312" w:lineRule="auto"/>
              <w:jc w:val="center"/>
              <w:rPr>
                <w:color w:val="000000"/>
              </w:rPr>
            </w:pPr>
            <w:r w:rsidRPr="00D92BE2">
              <w:rPr>
                <w:color w:val="000000"/>
              </w:rPr>
              <w:t>Ga</w:t>
            </w:r>
          </w:p>
        </w:tc>
        <w:tc>
          <w:tcPr>
            <w:tcW w:w="615" w:type="pct"/>
            <w:tcBorders>
              <w:top w:val="nil"/>
              <w:left w:val="nil"/>
              <w:bottom w:val="single" w:sz="4" w:space="0" w:color="auto"/>
              <w:right w:val="single" w:sz="4" w:space="0" w:color="auto"/>
            </w:tcBorders>
            <w:vAlign w:val="center"/>
          </w:tcPr>
          <w:p w14:paraId="56CBF7B7" w14:textId="77777777" w:rsidR="00D92BE2" w:rsidRPr="00D92BE2" w:rsidRDefault="00D92BE2" w:rsidP="009F0329">
            <w:pPr>
              <w:spacing w:before="60" w:after="60" w:line="312" w:lineRule="auto"/>
              <w:jc w:val="center"/>
              <w:rPr>
                <w:color w:val="000000"/>
              </w:rPr>
            </w:pPr>
            <w:r w:rsidRPr="00D92BE2">
              <w:rPr>
                <w:color w:val="000000"/>
              </w:rPr>
              <w:t>2</w:t>
            </w:r>
          </w:p>
        </w:tc>
        <w:tc>
          <w:tcPr>
            <w:tcW w:w="403" w:type="pct"/>
            <w:tcBorders>
              <w:top w:val="nil"/>
              <w:left w:val="nil"/>
              <w:bottom w:val="single" w:sz="4" w:space="0" w:color="auto"/>
              <w:right w:val="nil"/>
            </w:tcBorders>
            <w:vAlign w:val="center"/>
          </w:tcPr>
          <w:p w14:paraId="69EB13AD" w14:textId="77777777" w:rsidR="00D92BE2" w:rsidRPr="00D92BE2" w:rsidRDefault="00D92BE2" w:rsidP="009F0329">
            <w:pPr>
              <w:spacing w:before="60" w:after="60" w:line="312" w:lineRule="auto"/>
              <w:jc w:val="right"/>
              <w:rPr>
                <w:color w:val="000000"/>
              </w:rPr>
            </w:pPr>
            <w:r w:rsidRPr="00D92BE2">
              <w:rPr>
                <w:color w:val="000000"/>
              </w:rPr>
              <w:t>Htb=</w:t>
            </w:r>
          </w:p>
        </w:tc>
        <w:tc>
          <w:tcPr>
            <w:tcW w:w="359" w:type="pct"/>
            <w:tcBorders>
              <w:top w:val="nil"/>
              <w:left w:val="nil"/>
              <w:bottom w:val="single" w:sz="4" w:space="0" w:color="auto"/>
              <w:right w:val="nil"/>
            </w:tcBorders>
            <w:vAlign w:val="center"/>
          </w:tcPr>
          <w:p w14:paraId="7A5EB8C6" w14:textId="77777777" w:rsidR="00D92BE2" w:rsidRPr="00D92BE2" w:rsidRDefault="00D92BE2" w:rsidP="009F0329">
            <w:pPr>
              <w:spacing w:before="60" w:after="60" w:line="312" w:lineRule="auto"/>
              <w:jc w:val="center"/>
              <w:rPr>
                <w:color w:val="000000"/>
              </w:rPr>
            </w:pPr>
            <w:r w:rsidRPr="00D92BE2">
              <w:rPr>
                <w:color w:val="000000"/>
              </w:rPr>
              <w:t>1.80</w:t>
            </w:r>
          </w:p>
        </w:tc>
        <w:tc>
          <w:tcPr>
            <w:tcW w:w="281" w:type="pct"/>
            <w:tcBorders>
              <w:top w:val="nil"/>
              <w:left w:val="nil"/>
              <w:bottom w:val="single" w:sz="4" w:space="0" w:color="auto"/>
              <w:right w:val="single" w:sz="4" w:space="0" w:color="auto"/>
            </w:tcBorders>
            <w:vAlign w:val="center"/>
          </w:tcPr>
          <w:p w14:paraId="1EE37779" w14:textId="77777777" w:rsidR="00D92BE2" w:rsidRPr="00D92BE2" w:rsidRDefault="00D92BE2" w:rsidP="009F0329">
            <w:pPr>
              <w:spacing w:before="60" w:after="60" w:line="312" w:lineRule="auto"/>
              <w:rPr>
                <w:color w:val="000000"/>
              </w:rPr>
            </w:pPr>
            <w:r w:rsidRPr="00D92BE2">
              <w:rPr>
                <w:color w:val="000000"/>
              </w:rPr>
              <w:t>m</w:t>
            </w:r>
          </w:p>
        </w:tc>
      </w:tr>
      <w:tr w:rsidR="00D92BE2" w:rsidRPr="00D92BE2" w14:paraId="2A221ED0" w14:textId="77777777" w:rsidTr="00D92BE2">
        <w:trPr>
          <w:trHeight w:val="450"/>
          <w:jc w:val="center"/>
        </w:trPr>
        <w:tc>
          <w:tcPr>
            <w:tcW w:w="370" w:type="pct"/>
            <w:tcBorders>
              <w:top w:val="nil"/>
              <w:left w:val="single" w:sz="4" w:space="0" w:color="auto"/>
              <w:bottom w:val="single" w:sz="4" w:space="0" w:color="auto"/>
              <w:right w:val="single" w:sz="4" w:space="0" w:color="auto"/>
            </w:tcBorders>
            <w:vAlign w:val="center"/>
          </w:tcPr>
          <w:p w14:paraId="01EC3DCB" w14:textId="77777777" w:rsidR="00D92BE2" w:rsidRPr="00D92BE2" w:rsidRDefault="00D92BE2" w:rsidP="009F0329">
            <w:pPr>
              <w:spacing w:before="60" w:after="60" w:line="312" w:lineRule="auto"/>
              <w:jc w:val="center"/>
              <w:rPr>
                <w:color w:val="000000"/>
              </w:rPr>
            </w:pPr>
            <w:r w:rsidRPr="00D92BE2">
              <w:rPr>
                <w:color w:val="000000"/>
              </w:rPr>
              <w:t>12</w:t>
            </w:r>
          </w:p>
        </w:tc>
        <w:tc>
          <w:tcPr>
            <w:tcW w:w="2450" w:type="pct"/>
            <w:tcBorders>
              <w:top w:val="nil"/>
              <w:left w:val="nil"/>
              <w:bottom w:val="single" w:sz="4" w:space="0" w:color="auto"/>
              <w:right w:val="single" w:sz="4" w:space="0" w:color="auto"/>
            </w:tcBorders>
            <w:vAlign w:val="center"/>
          </w:tcPr>
          <w:p w14:paraId="5F0B41C7" w14:textId="77777777" w:rsidR="00D92BE2" w:rsidRPr="00D92BE2" w:rsidRDefault="00D92BE2" w:rsidP="009F0329">
            <w:pPr>
              <w:spacing w:before="60" w:after="60" w:line="312" w:lineRule="auto"/>
              <w:rPr>
                <w:color w:val="000000"/>
              </w:rPr>
            </w:pPr>
            <w:r w:rsidRPr="00D92BE2">
              <w:rPr>
                <w:color w:val="000000"/>
              </w:rPr>
              <w:t>GA THU THĂM KẾT HỢP LOẠI 2A-2</w:t>
            </w:r>
          </w:p>
        </w:tc>
        <w:tc>
          <w:tcPr>
            <w:tcW w:w="523" w:type="pct"/>
            <w:tcBorders>
              <w:top w:val="nil"/>
              <w:left w:val="nil"/>
              <w:bottom w:val="single" w:sz="4" w:space="0" w:color="auto"/>
              <w:right w:val="single" w:sz="4" w:space="0" w:color="auto"/>
            </w:tcBorders>
            <w:vAlign w:val="center"/>
          </w:tcPr>
          <w:p w14:paraId="4DE74F81" w14:textId="77777777" w:rsidR="00D92BE2" w:rsidRPr="00D92BE2" w:rsidRDefault="00D92BE2" w:rsidP="009F0329">
            <w:pPr>
              <w:spacing w:before="60" w:after="60" w:line="312" w:lineRule="auto"/>
              <w:jc w:val="center"/>
              <w:rPr>
                <w:color w:val="000000"/>
              </w:rPr>
            </w:pPr>
            <w:r w:rsidRPr="00D92BE2">
              <w:rPr>
                <w:color w:val="000000"/>
              </w:rPr>
              <w:t>Ga</w:t>
            </w:r>
          </w:p>
        </w:tc>
        <w:tc>
          <w:tcPr>
            <w:tcW w:w="615" w:type="pct"/>
            <w:tcBorders>
              <w:top w:val="nil"/>
              <w:left w:val="nil"/>
              <w:bottom w:val="single" w:sz="4" w:space="0" w:color="auto"/>
              <w:right w:val="single" w:sz="4" w:space="0" w:color="auto"/>
            </w:tcBorders>
            <w:vAlign w:val="center"/>
          </w:tcPr>
          <w:p w14:paraId="3DE1DB09" w14:textId="77777777" w:rsidR="00D92BE2" w:rsidRPr="00D92BE2" w:rsidRDefault="00D92BE2" w:rsidP="009F0329">
            <w:pPr>
              <w:spacing w:before="60" w:after="60" w:line="312" w:lineRule="auto"/>
              <w:jc w:val="center"/>
              <w:rPr>
                <w:color w:val="000000"/>
              </w:rPr>
            </w:pPr>
            <w:r w:rsidRPr="00D92BE2">
              <w:rPr>
                <w:color w:val="000000"/>
              </w:rPr>
              <w:t>2</w:t>
            </w:r>
          </w:p>
        </w:tc>
        <w:tc>
          <w:tcPr>
            <w:tcW w:w="403" w:type="pct"/>
            <w:tcBorders>
              <w:top w:val="nil"/>
              <w:left w:val="nil"/>
              <w:bottom w:val="single" w:sz="4" w:space="0" w:color="auto"/>
              <w:right w:val="nil"/>
            </w:tcBorders>
            <w:vAlign w:val="center"/>
          </w:tcPr>
          <w:p w14:paraId="1C9CB393" w14:textId="77777777" w:rsidR="00D92BE2" w:rsidRPr="00D92BE2" w:rsidRDefault="00D92BE2" w:rsidP="009F0329">
            <w:pPr>
              <w:spacing w:before="60" w:after="60" w:line="312" w:lineRule="auto"/>
              <w:jc w:val="right"/>
              <w:rPr>
                <w:color w:val="000000"/>
              </w:rPr>
            </w:pPr>
            <w:r w:rsidRPr="00D92BE2">
              <w:rPr>
                <w:color w:val="000000"/>
              </w:rPr>
              <w:t>Htb=</w:t>
            </w:r>
          </w:p>
        </w:tc>
        <w:tc>
          <w:tcPr>
            <w:tcW w:w="359" w:type="pct"/>
            <w:tcBorders>
              <w:top w:val="nil"/>
              <w:left w:val="nil"/>
              <w:bottom w:val="single" w:sz="4" w:space="0" w:color="auto"/>
              <w:right w:val="nil"/>
            </w:tcBorders>
            <w:vAlign w:val="center"/>
          </w:tcPr>
          <w:p w14:paraId="42A1D6EF" w14:textId="77777777" w:rsidR="00D92BE2" w:rsidRPr="00D92BE2" w:rsidRDefault="00D92BE2" w:rsidP="009F0329">
            <w:pPr>
              <w:spacing w:before="60" w:after="60" w:line="312" w:lineRule="auto"/>
              <w:jc w:val="center"/>
              <w:rPr>
                <w:color w:val="000000"/>
              </w:rPr>
            </w:pPr>
            <w:r w:rsidRPr="00D92BE2">
              <w:rPr>
                <w:color w:val="000000"/>
              </w:rPr>
              <w:t>1.86</w:t>
            </w:r>
          </w:p>
        </w:tc>
        <w:tc>
          <w:tcPr>
            <w:tcW w:w="281" w:type="pct"/>
            <w:tcBorders>
              <w:top w:val="nil"/>
              <w:left w:val="nil"/>
              <w:bottom w:val="single" w:sz="4" w:space="0" w:color="auto"/>
              <w:right w:val="single" w:sz="4" w:space="0" w:color="auto"/>
            </w:tcBorders>
            <w:vAlign w:val="center"/>
          </w:tcPr>
          <w:p w14:paraId="55BF6212" w14:textId="77777777" w:rsidR="00D92BE2" w:rsidRPr="00D92BE2" w:rsidRDefault="00D92BE2" w:rsidP="009F0329">
            <w:pPr>
              <w:spacing w:before="60" w:after="60" w:line="312" w:lineRule="auto"/>
              <w:rPr>
                <w:color w:val="000000"/>
              </w:rPr>
            </w:pPr>
            <w:r w:rsidRPr="00D92BE2">
              <w:rPr>
                <w:color w:val="000000"/>
              </w:rPr>
              <w:t>m</w:t>
            </w:r>
          </w:p>
        </w:tc>
      </w:tr>
      <w:tr w:rsidR="00D92BE2" w:rsidRPr="00D92BE2" w14:paraId="37F915D9" w14:textId="77777777" w:rsidTr="00D92BE2">
        <w:trPr>
          <w:trHeight w:val="450"/>
          <w:jc w:val="center"/>
        </w:trPr>
        <w:tc>
          <w:tcPr>
            <w:tcW w:w="370" w:type="pct"/>
            <w:tcBorders>
              <w:top w:val="nil"/>
              <w:left w:val="single" w:sz="4" w:space="0" w:color="auto"/>
              <w:bottom w:val="single" w:sz="4" w:space="0" w:color="auto"/>
              <w:right w:val="single" w:sz="4" w:space="0" w:color="auto"/>
            </w:tcBorders>
            <w:vAlign w:val="center"/>
          </w:tcPr>
          <w:p w14:paraId="7A04D5F8" w14:textId="77777777" w:rsidR="00D92BE2" w:rsidRPr="00D92BE2" w:rsidRDefault="00D92BE2" w:rsidP="009F0329">
            <w:pPr>
              <w:spacing w:before="60" w:after="60" w:line="312" w:lineRule="auto"/>
              <w:jc w:val="center"/>
              <w:rPr>
                <w:color w:val="000000"/>
              </w:rPr>
            </w:pPr>
            <w:r w:rsidRPr="00D92BE2">
              <w:rPr>
                <w:color w:val="000000"/>
              </w:rPr>
              <w:t>13</w:t>
            </w:r>
          </w:p>
        </w:tc>
        <w:tc>
          <w:tcPr>
            <w:tcW w:w="2450" w:type="pct"/>
            <w:tcBorders>
              <w:top w:val="nil"/>
              <w:left w:val="nil"/>
              <w:bottom w:val="single" w:sz="4" w:space="0" w:color="auto"/>
              <w:right w:val="single" w:sz="4" w:space="0" w:color="auto"/>
            </w:tcBorders>
            <w:vAlign w:val="center"/>
          </w:tcPr>
          <w:p w14:paraId="26918514" w14:textId="77777777" w:rsidR="00D92BE2" w:rsidRPr="00D92BE2" w:rsidRDefault="00D92BE2" w:rsidP="009F0329">
            <w:pPr>
              <w:spacing w:before="60" w:after="60" w:line="312" w:lineRule="auto"/>
              <w:rPr>
                <w:color w:val="000000"/>
              </w:rPr>
            </w:pPr>
            <w:r w:rsidRPr="00D92BE2">
              <w:rPr>
                <w:color w:val="000000"/>
              </w:rPr>
              <w:t>GA THU THĂM KẾT HỢP LOẠI 2B</w:t>
            </w:r>
          </w:p>
        </w:tc>
        <w:tc>
          <w:tcPr>
            <w:tcW w:w="523" w:type="pct"/>
            <w:tcBorders>
              <w:top w:val="nil"/>
              <w:left w:val="nil"/>
              <w:bottom w:val="single" w:sz="4" w:space="0" w:color="auto"/>
              <w:right w:val="single" w:sz="4" w:space="0" w:color="auto"/>
            </w:tcBorders>
            <w:vAlign w:val="center"/>
          </w:tcPr>
          <w:p w14:paraId="37AB1F04" w14:textId="77777777" w:rsidR="00D92BE2" w:rsidRPr="00D92BE2" w:rsidRDefault="00D92BE2" w:rsidP="009F0329">
            <w:pPr>
              <w:spacing w:before="60" w:after="60" w:line="312" w:lineRule="auto"/>
              <w:jc w:val="center"/>
              <w:rPr>
                <w:color w:val="000000"/>
              </w:rPr>
            </w:pPr>
            <w:r w:rsidRPr="00D92BE2">
              <w:rPr>
                <w:color w:val="000000"/>
              </w:rPr>
              <w:t>Ga</w:t>
            </w:r>
          </w:p>
        </w:tc>
        <w:tc>
          <w:tcPr>
            <w:tcW w:w="615" w:type="pct"/>
            <w:tcBorders>
              <w:top w:val="nil"/>
              <w:left w:val="nil"/>
              <w:bottom w:val="single" w:sz="4" w:space="0" w:color="auto"/>
              <w:right w:val="single" w:sz="4" w:space="0" w:color="auto"/>
            </w:tcBorders>
            <w:vAlign w:val="center"/>
          </w:tcPr>
          <w:p w14:paraId="3AD1B29F" w14:textId="77777777" w:rsidR="00D92BE2" w:rsidRPr="00D92BE2" w:rsidRDefault="00D92BE2" w:rsidP="009F0329">
            <w:pPr>
              <w:spacing w:before="60" w:after="60" w:line="312" w:lineRule="auto"/>
              <w:jc w:val="center"/>
              <w:rPr>
                <w:color w:val="000000"/>
              </w:rPr>
            </w:pPr>
            <w:r w:rsidRPr="00D92BE2">
              <w:rPr>
                <w:color w:val="000000"/>
              </w:rPr>
              <w:t>1</w:t>
            </w:r>
          </w:p>
        </w:tc>
        <w:tc>
          <w:tcPr>
            <w:tcW w:w="403" w:type="pct"/>
            <w:tcBorders>
              <w:top w:val="nil"/>
              <w:left w:val="nil"/>
              <w:bottom w:val="single" w:sz="4" w:space="0" w:color="auto"/>
              <w:right w:val="nil"/>
            </w:tcBorders>
            <w:vAlign w:val="center"/>
          </w:tcPr>
          <w:p w14:paraId="19BE5342" w14:textId="77777777" w:rsidR="00D92BE2" w:rsidRPr="00D92BE2" w:rsidRDefault="00D92BE2" w:rsidP="009F0329">
            <w:pPr>
              <w:spacing w:before="60" w:after="60" w:line="312" w:lineRule="auto"/>
              <w:jc w:val="right"/>
              <w:rPr>
                <w:color w:val="000000"/>
              </w:rPr>
            </w:pPr>
            <w:r w:rsidRPr="00D92BE2">
              <w:rPr>
                <w:color w:val="000000"/>
              </w:rPr>
              <w:t>Htb=</w:t>
            </w:r>
          </w:p>
        </w:tc>
        <w:tc>
          <w:tcPr>
            <w:tcW w:w="359" w:type="pct"/>
            <w:tcBorders>
              <w:top w:val="nil"/>
              <w:left w:val="nil"/>
              <w:bottom w:val="single" w:sz="4" w:space="0" w:color="auto"/>
              <w:right w:val="nil"/>
            </w:tcBorders>
            <w:vAlign w:val="center"/>
          </w:tcPr>
          <w:p w14:paraId="358CC81E" w14:textId="77777777" w:rsidR="00D92BE2" w:rsidRPr="00D92BE2" w:rsidRDefault="00D92BE2" w:rsidP="009F0329">
            <w:pPr>
              <w:spacing w:before="60" w:after="60" w:line="312" w:lineRule="auto"/>
              <w:jc w:val="center"/>
              <w:rPr>
                <w:color w:val="000000"/>
              </w:rPr>
            </w:pPr>
            <w:r w:rsidRPr="00D92BE2">
              <w:rPr>
                <w:color w:val="000000"/>
              </w:rPr>
              <w:t>1.96</w:t>
            </w:r>
          </w:p>
        </w:tc>
        <w:tc>
          <w:tcPr>
            <w:tcW w:w="281" w:type="pct"/>
            <w:tcBorders>
              <w:top w:val="nil"/>
              <w:left w:val="nil"/>
              <w:bottom w:val="single" w:sz="4" w:space="0" w:color="auto"/>
              <w:right w:val="single" w:sz="4" w:space="0" w:color="auto"/>
            </w:tcBorders>
            <w:vAlign w:val="center"/>
          </w:tcPr>
          <w:p w14:paraId="74E60920" w14:textId="77777777" w:rsidR="00D92BE2" w:rsidRPr="00D92BE2" w:rsidRDefault="00D92BE2" w:rsidP="009F0329">
            <w:pPr>
              <w:spacing w:before="60" w:after="60" w:line="312" w:lineRule="auto"/>
              <w:rPr>
                <w:color w:val="000000"/>
              </w:rPr>
            </w:pPr>
            <w:r w:rsidRPr="00D92BE2">
              <w:rPr>
                <w:color w:val="000000"/>
              </w:rPr>
              <w:t>m</w:t>
            </w:r>
          </w:p>
        </w:tc>
      </w:tr>
      <w:tr w:rsidR="00D92BE2" w:rsidRPr="00D92BE2" w14:paraId="4404B821" w14:textId="77777777" w:rsidTr="00D92BE2">
        <w:trPr>
          <w:trHeight w:val="450"/>
          <w:jc w:val="center"/>
        </w:trPr>
        <w:tc>
          <w:tcPr>
            <w:tcW w:w="370" w:type="pct"/>
            <w:tcBorders>
              <w:top w:val="nil"/>
              <w:left w:val="single" w:sz="4" w:space="0" w:color="auto"/>
              <w:bottom w:val="single" w:sz="4" w:space="0" w:color="auto"/>
              <w:right w:val="single" w:sz="4" w:space="0" w:color="auto"/>
            </w:tcBorders>
            <w:vAlign w:val="center"/>
          </w:tcPr>
          <w:p w14:paraId="69C7FE2C" w14:textId="77777777" w:rsidR="00D92BE2" w:rsidRPr="00D92BE2" w:rsidRDefault="00D92BE2" w:rsidP="009F0329">
            <w:pPr>
              <w:spacing w:before="60" w:after="60" w:line="312" w:lineRule="auto"/>
              <w:jc w:val="center"/>
              <w:rPr>
                <w:color w:val="000000"/>
              </w:rPr>
            </w:pPr>
            <w:r w:rsidRPr="00D92BE2">
              <w:rPr>
                <w:color w:val="000000"/>
              </w:rPr>
              <w:t>14</w:t>
            </w:r>
          </w:p>
        </w:tc>
        <w:tc>
          <w:tcPr>
            <w:tcW w:w="2450" w:type="pct"/>
            <w:tcBorders>
              <w:top w:val="nil"/>
              <w:left w:val="nil"/>
              <w:bottom w:val="single" w:sz="4" w:space="0" w:color="auto"/>
              <w:right w:val="single" w:sz="4" w:space="0" w:color="auto"/>
            </w:tcBorders>
            <w:vAlign w:val="center"/>
          </w:tcPr>
          <w:p w14:paraId="386EBDBE" w14:textId="77777777" w:rsidR="00D92BE2" w:rsidRPr="00D92BE2" w:rsidRDefault="00D92BE2" w:rsidP="009F0329">
            <w:pPr>
              <w:spacing w:before="60" w:after="60" w:line="312" w:lineRule="auto"/>
              <w:rPr>
                <w:color w:val="000000"/>
              </w:rPr>
            </w:pPr>
            <w:r w:rsidRPr="00D92BE2">
              <w:rPr>
                <w:color w:val="000000"/>
              </w:rPr>
              <w:t>GA THĂM LOẠI 3A</w:t>
            </w:r>
          </w:p>
        </w:tc>
        <w:tc>
          <w:tcPr>
            <w:tcW w:w="523" w:type="pct"/>
            <w:tcBorders>
              <w:top w:val="nil"/>
              <w:left w:val="nil"/>
              <w:bottom w:val="single" w:sz="4" w:space="0" w:color="auto"/>
              <w:right w:val="single" w:sz="4" w:space="0" w:color="auto"/>
            </w:tcBorders>
            <w:vAlign w:val="center"/>
          </w:tcPr>
          <w:p w14:paraId="0B72011C" w14:textId="77777777" w:rsidR="00D92BE2" w:rsidRPr="00D92BE2" w:rsidRDefault="00D92BE2" w:rsidP="009F0329">
            <w:pPr>
              <w:spacing w:before="60" w:after="60" w:line="312" w:lineRule="auto"/>
              <w:jc w:val="center"/>
              <w:rPr>
                <w:color w:val="000000"/>
              </w:rPr>
            </w:pPr>
            <w:r w:rsidRPr="00D92BE2">
              <w:rPr>
                <w:color w:val="000000"/>
              </w:rPr>
              <w:t>Ga</w:t>
            </w:r>
          </w:p>
        </w:tc>
        <w:tc>
          <w:tcPr>
            <w:tcW w:w="615" w:type="pct"/>
            <w:tcBorders>
              <w:top w:val="nil"/>
              <w:left w:val="nil"/>
              <w:bottom w:val="single" w:sz="4" w:space="0" w:color="auto"/>
              <w:right w:val="single" w:sz="4" w:space="0" w:color="auto"/>
            </w:tcBorders>
            <w:vAlign w:val="center"/>
          </w:tcPr>
          <w:p w14:paraId="2FA155E8" w14:textId="77777777" w:rsidR="00D92BE2" w:rsidRPr="00D92BE2" w:rsidRDefault="00D92BE2" w:rsidP="009F0329">
            <w:pPr>
              <w:spacing w:before="60" w:after="60" w:line="312" w:lineRule="auto"/>
              <w:jc w:val="center"/>
              <w:rPr>
                <w:color w:val="000000"/>
              </w:rPr>
            </w:pPr>
            <w:r w:rsidRPr="00D92BE2">
              <w:rPr>
                <w:color w:val="000000"/>
              </w:rPr>
              <w:t>2</w:t>
            </w:r>
          </w:p>
        </w:tc>
        <w:tc>
          <w:tcPr>
            <w:tcW w:w="403" w:type="pct"/>
            <w:tcBorders>
              <w:top w:val="nil"/>
              <w:left w:val="nil"/>
              <w:bottom w:val="single" w:sz="4" w:space="0" w:color="auto"/>
              <w:right w:val="nil"/>
            </w:tcBorders>
            <w:vAlign w:val="center"/>
          </w:tcPr>
          <w:p w14:paraId="5B696ABD" w14:textId="77777777" w:rsidR="00D92BE2" w:rsidRPr="00D92BE2" w:rsidRDefault="00D92BE2" w:rsidP="009F0329">
            <w:pPr>
              <w:spacing w:before="60" w:after="60" w:line="312" w:lineRule="auto"/>
              <w:jc w:val="right"/>
              <w:rPr>
                <w:color w:val="000000"/>
              </w:rPr>
            </w:pPr>
            <w:r w:rsidRPr="00D92BE2">
              <w:rPr>
                <w:color w:val="000000"/>
              </w:rPr>
              <w:t>Htb=</w:t>
            </w:r>
          </w:p>
        </w:tc>
        <w:tc>
          <w:tcPr>
            <w:tcW w:w="359" w:type="pct"/>
            <w:tcBorders>
              <w:top w:val="nil"/>
              <w:left w:val="nil"/>
              <w:bottom w:val="single" w:sz="4" w:space="0" w:color="auto"/>
              <w:right w:val="nil"/>
            </w:tcBorders>
            <w:vAlign w:val="center"/>
          </w:tcPr>
          <w:p w14:paraId="7630BD1B" w14:textId="77777777" w:rsidR="00D92BE2" w:rsidRPr="00D92BE2" w:rsidRDefault="00D92BE2" w:rsidP="009F0329">
            <w:pPr>
              <w:spacing w:before="60" w:after="60" w:line="312" w:lineRule="auto"/>
              <w:jc w:val="center"/>
              <w:rPr>
                <w:color w:val="000000"/>
              </w:rPr>
            </w:pPr>
            <w:r w:rsidRPr="00D92BE2">
              <w:rPr>
                <w:color w:val="000000"/>
              </w:rPr>
              <w:t>1.81</w:t>
            </w:r>
          </w:p>
        </w:tc>
        <w:tc>
          <w:tcPr>
            <w:tcW w:w="281" w:type="pct"/>
            <w:tcBorders>
              <w:top w:val="nil"/>
              <w:left w:val="nil"/>
              <w:bottom w:val="single" w:sz="4" w:space="0" w:color="auto"/>
              <w:right w:val="single" w:sz="4" w:space="0" w:color="auto"/>
            </w:tcBorders>
            <w:vAlign w:val="center"/>
          </w:tcPr>
          <w:p w14:paraId="46D3BCF4" w14:textId="77777777" w:rsidR="00D92BE2" w:rsidRPr="00D92BE2" w:rsidRDefault="00D92BE2" w:rsidP="009F0329">
            <w:pPr>
              <w:spacing w:before="60" w:after="60" w:line="312" w:lineRule="auto"/>
              <w:rPr>
                <w:color w:val="000000"/>
              </w:rPr>
            </w:pPr>
            <w:r w:rsidRPr="00D92BE2">
              <w:rPr>
                <w:color w:val="000000"/>
              </w:rPr>
              <w:t>m</w:t>
            </w:r>
          </w:p>
        </w:tc>
      </w:tr>
      <w:tr w:rsidR="00D92BE2" w:rsidRPr="00D92BE2" w14:paraId="1CB80F56" w14:textId="77777777" w:rsidTr="00D92BE2">
        <w:trPr>
          <w:trHeight w:val="450"/>
          <w:jc w:val="center"/>
        </w:trPr>
        <w:tc>
          <w:tcPr>
            <w:tcW w:w="370" w:type="pct"/>
            <w:tcBorders>
              <w:top w:val="nil"/>
              <w:left w:val="single" w:sz="4" w:space="0" w:color="auto"/>
              <w:bottom w:val="single" w:sz="4" w:space="0" w:color="auto"/>
              <w:right w:val="single" w:sz="4" w:space="0" w:color="auto"/>
            </w:tcBorders>
            <w:vAlign w:val="center"/>
          </w:tcPr>
          <w:p w14:paraId="04189B84" w14:textId="77777777" w:rsidR="00D92BE2" w:rsidRPr="00D92BE2" w:rsidRDefault="00D92BE2" w:rsidP="009F0329">
            <w:pPr>
              <w:spacing w:before="60" w:after="60" w:line="312" w:lineRule="auto"/>
              <w:jc w:val="center"/>
              <w:rPr>
                <w:color w:val="000000"/>
              </w:rPr>
            </w:pPr>
            <w:r w:rsidRPr="00D92BE2">
              <w:rPr>
                <w:color w:val="000000"/>
              </w:rPr>
              <w:t>15</w:t>
            </w:r>
          </w:p>
        </w:tc>
        <w:tc>
          <w:tcPr>
            <w:tcW w:w="2450" w:type="pct"/>
            <w:tcBorders>
              <w:top w:val="nil"/>
              <w:left w:val="nil"/>
              <w:bottom w:val="nil"/>
              <w:right w:val="single" w:sz="4" w:space="0" w:color="auto"/>
            </w:tcBorders>
            <w:vAlign w:val="center"/>
          </w:tcPr>
          <w:p w14:paraId="3F12BC0B" w14:textId="77777777" w:rsidR="00D92BE2" w:rsidRPr="00D92BE2" w:rsidRDefault="00D92BE2" w:rsidP="009F0329">
            <w:pPr>
              <w:spacing w:before="60" w:after="60" w:line="312" w:lineRule="auto"/>
              <w:rPr>
                <w:color w:val="000000"/>
              </w:rPr>
            </w:pPr>
            <w:r w:rsidRPr="00D92BE2">
              <w:rPr>
                <w:color w:val="000000"/>
              </w:rPr>
              <w:t>GA THĂM LOẠI 3B</w:t>
            </w:r>
          </w:p>
        </w:tc>
        <w:tc>
          <w:tcPr>
            <w:tcW w:w="523" w:type="pct"/>
            <w:tcBorders>
              <w:top w:val="nil"/>
              <w:left w:val="nil"/>
              <w:bottom w:val="single" w:sz="4" w:space="0" w:color="auto"/>
              <w:right w:val="single" w:sz="4" w:space="0" w:color="auto"/>
            </w:tcBorders>
            <w:vAlign w:val="center"/>
          </w:tcPr>
          <w:p w14:paraId="4CC4C876" w14:textId="77777777" w:rsidR="00D92BE2" w:rsidRPr="00D92BE2" w:rsidRDefault="00D92BE2" w:rsidP="009F0329">
            <w:pPr>
              <w:spacing w:before="60" w:after="60" w:line="312" w:lineRule="auto"/>
              <w:jc w:val="center"/>
              <w:rPr>
                <w:color w:val="000000"/>
              </w:rPr>
            </w:pPr>
            <w:r w:rsidRPr="00D92BE2">
              <w:rPr>
                <w:color w:val="000000"/>
              </w:rPr>
              <w:t>Ga</w:t>
            </w:r>
          </w:p>
        </w:tc>
        <w:tc>
          <w:tcPr>
            <w:tcW w:w="615" w:type="pct"/>
            <w:tcBorders>
              <w:top w:val="nil"/>
              <w:left w:val="nil"/>
              <w:bottom w:val="single" w:sz="4" w:space="0" w:color="auto"/>
              <w:right w:val="single" w:sz="4" w:space="0" w:color="auto"/>
            </w:tcBorders>
            <w:vAlign w:val="center"/>
          </w:tcPr>
          <w:p w14:paraId="344B483C" w14:textId="77777777" w:rsidR="00D92BE2" w:rsidRPr="00D92BE2" w:rsidRDefault="00D92BE2" w:rsidP="009F0329">
            <w:pPr>
              <w:spacing w:before="60" w:after="60" w:line="312" w:lineRule="auto"/>
              <w:jc w:val="center"/>
              <w:rPr>
                <w:color w:val="000000"/>
              </w:rPr>
            </w:pPr>
            <w:r w:rsidRPr="00D92BE2">
              <w:rPr>
                <w:color w:val="000000"/>
              </w:rPr>
              <w:t>1</w:t>
            </w:r>
          </w:p>
        </w:tc>
        <w:tc>
          <w:tcPr>
            <w:tcW w:w="403" w:type="pct"/>
            <w:tcBorders>
              <w:top w:val="nil"/>
              <w:left w:val="nil"/>
              <w:bottom w:val="single" w:sz="4" w:space="0" w:color="auto"/>
              <w:right w:val="nil"/>
            </w:tcBorders>
            <w:vAlign w:val="center"/>
          </w:tcPr>
          <w:p w14:paraId="471EF8D1" w14:textId="77777777" w:rsidR="00D92BE2" w:rsidRPr="00D92BE2" w:rsidRDefault="00D92BE2" w:rsidP="009F0329">
            <w:pPr>
              <w:spacing w:before="60" w:after="60" w:line="312" w:lineRule="auto"/>
              <w:jc w:val="right"/>
              <w:rPr>
                <w:color w:val="000000"/>
              </w:rPr>
            </w:pPr>
            <w:r w:rsidRPr="00D92BE2">
              <w:rPr>
                <w:color w:val="000000"/>
              </w:rPr>
              <w:t>Htb=</w:t>
            </w:r>
          </w:p>
        </w:tc>
        <w:tc>
          <w:tcPr>
            <w:tcW w:w="359" w:type="pct"/>
            <w:tcBorders>
              <w:top w:val="nil"/>
              <w:left w:val="nil"/>
              <w:bottom w:val="single" w:sz="4" w:space="0" w:color="auto"/>
              <w:right w:val="nil"/>
            </w:tcBorders>
            <w:vAlign w:val="center"/>
          </w:tcPr>
          <w:p w14:paraId="0A3C4DA9" w14:textId="77777777" w:rsidR="00D92BE2" w:rsidRPr="00D92BE2" w:rsidRDefault="00D92BE2" w:rsidP="009F0329">
            <w:pPr>
              <w:spacing w:before="60" w:after="60" w:line="312" w:lineRule="auto"/>
              <w:jc w:val="center"/>
              <w:rPr>
                <w:color w:val="000000"/>
              </w:rPr>
            </w:pPr>
            <w:r w:rsidRPr="00D92BE2">
              <w:rPr>
                <w:color w:val="000000"/>
              </w:rPr>
              <w:t>1.79</w:t>
            </w:r>
          </w:p>
        </w:tc>
        <w:tc>
          <w:tcPr>
            <w:tcW w:w="281" w:type="pct"/>
            <w:tcBorders>
              <w:top w:val="nil"/>
              <w:left w:val="nil"/>
              <w:bottom w:val="single" w:sz="4" w:space="0" w:color="auto"/>
              <w:right w:val="single" w:sz="4" w:space="0" w:color="auto"/>
            </w:tcBorders>
            <w:vAlign w:val="center"/>
          </w:tcPr>
          <w:p w14:paraId="467BF6CE" w14:textId="77777777" w:rsidR="00D92BE2" w:rsidRPr="00D92BE2" w:rsidRDefault="00D92BE2" w:rsidP="009F0329">
            <w:pPr>
              <w:spacing w:before="60" w:after="60" w:line="312" w:lineRule="auto"/>
              <w:rPr>
                <w:color w:val="000000"/>
              </w:rPr>
            </w:pPr>
            <w:r w:rsidRPr="00D92BE2">
              <w:rPr>
                <w:color w:val="000000"/>
              </w:rPr>
              <w:t>m</w:t>
            </w:r>
          </w:p>
        </w:tc>
      </w:tr>
      <w:tr w:rsidR="00D92BE2" w:rsidRPr="00D92BE2" w14:paraId="52880709" w14:textId="77777777" w:rsidTr="00D92BE2">
        <w:trPr>
          <w:trHeight w:val="450"/>
          <w:jc w:val="center"/>
        </w:trPr>
        <w:tc>
          <w:tcPr>
            <w:tcW w:w="370" w:type="pct"/>
            <w:tcBorders>
              <w:top w:val="nil"/>
              <w:left w:val="single" w:sz="4" w:space="0" w:color="auto"/>
              <w:bottom w:val="single" w:sz="4" w:space="0" w:color="auto"/>
              <w:right w:val="single" w:sz="4" w:space="0" w:color="auto"/>
            </w:tcBorders>
            <w:vAlign w:val="center"/>
          </w:tcPr>
          <w:p w14:paraId="5C310931" w14:textId="77777777" w:rsidR="00D92BE2" w:rsidRPr="00D92BE2" w:rsidRDefault="00D92BE2" w:rsidP="009F0329">
            <w:pPr>
              <w:spacing w:before="60" w:after="60" w:line="312" w:lineRule="auto"/>
              <w:jc w:val="center"/>
              <w:rPr>
                <w:color w:val="000000"/>
              </w:rPr>
            </w:pPr>
            <w:r w:rsidRPr="00D92BE2">
              <w:rPr>
                <w:color w:val="000000"/>
              </w:rPr>
              <w:t>16</w:t>
            </w:r>
          </w:p>
        </w:tc>
        <w:tc>
          <w:tcPr>
            <w:tcW w:w="2450" w:type="pct"/>
            <w:tcBorders>
              <w:top w:val="single" w:sz="4" w:space="0" w:color="auto"/>
              <w:left w:val="nil"/>
              <w:bottom w:val="single" w:sz="4" w:space="0" w:color="auto"/>
              <w:right w:val="single" w:sz="4" w:space="0" w:color="auto"/>
            </w:tcBorders>
            <w:vAlign w:val="center"/>
          </w:tcPr>
          <w:p w14:paraId="603A8A6B" w14:textId="77777777" w:rsidR="00D92BE2" w:rsidRPr="00D92BE2" w:rsidRDefault="00D92BE2" w:rsidP="009F0329">
            <w:pPr>
              <w:spacing w:before="60" w:after="60" w:line="312" w:lineRule="auto"/>
              <w:rPr>
                <w:color w:val="000000"/>
              </w:rPr>
            </w:pPr>
            <w:r w:rsidRPr="00D92BE2">
              <w:rPr>
                <w:color w:val="000000"/>
              </w:rPr>
              <w:t>GA GIAO CẮT LOẠI GC</w:t>
            </w:r>
          </w:p>
        </w:tc>
        <w:tc>
          <w:tcPr>
            <w:tcW w:w="523" w:type="pct"/>
            <w:tcBorders>
              <w:top w:val="nil"/>
              <w:left w:val="nil"/>
              <w:bottom w:val="single" w:sz="4" w:space="0" w:color="auto"/>
              <w:right w:val="single" w:sz="4" w:space="0" w:color="auto"/>
            </w:tcBorders>
            <w:vAlign w:val="center"/>
          </w:tcPr>
          <w:p w14:paraId="40DD211C" w14:textId="77777777" w:rsidR="00D92BE2" w:rsidRPr="00D92BE2" w:rsidRDefault="00D92BE2" w:rsidP="009F0329">
            <w:pPr>
              <w:spacing w:before="60" w:after="60" w:line="312" w:lineRule="auto"/>
              <w:jc w:val="center"/>
              <w:rPr>
                <w:color w:val="000000"/>
              </w:rPr>
            </w:pPr>
            <w:r w:rsidRPr="00D92BE2">
              <w:rPr>
                <w:color w:val="000000"/>
              </w:rPr>
              <w:t>Ga</w:t>
            </w:r>
          </w:p>
        </w:tc>
        <w:tc>
          <w:tcPr>
            <w:tcW w:w="615" w:type="pct"/>
            <w:tcBorders>
              <w:top w:val="nil"/>
              <w:left w:val="nil"/>
              <w:bottom w:val="single" w:sz="4" w:space="0" w:color="auto"/>
              <w:right w:val="single" w:sz="4" w:space="0" w:color="auto"/>
            </w:tcBorders>
            <w:vAlign w:val="center"/>
          </w:tcPr>
          <w:p w14:paraId="7E4BFAC5" w14:textId="77777777" w:rsidR="00D92BE2" w:rsidRPr="00D92BE2" w:rsidRDefault="00D92BE2" w:rsidP="009F0329">
            <w:pPr>
              <w:spacing w:before="60" w:after="60" w:line="312" w:lineRule="auto"/>
              <w:jc w:val="center"/>
              <w:rPr>
                <w:color w:val="000000"/>
              </w:rPr>
            </w:pPr>
            <w:r w:rsidRPr="00D92BE2">
              <w:rPr>
                <w:color w:val="000000"/>
              </w:rPr>
              <w:t>4</w:t>
            </w:r>
          </w:p>
        </w:tc>
        <w:tc>
          <w:tcPr>
            <w:tcW w:w="403" w:type="pct"/>
            <w:tcBorders>
              <w:top w:val="nil"/>
              <w:left w:val="nil"/>
              <w:bottom w:val="single" w:sz="4" w:space="0" w:color="auto"/>
              <w:right w:val="nil"/>
            </w:tcBorders>
            <w:vAlign w:val="center"/>
          </w:tcPr>
          <w:p w14:paraId="43E06255" w14:textId="77777777" w:rsidR="00D92BE2" w:rsidRPr="00D92BE2" w:rsidRDefault="00D92BE2" w:rsidP="009F0329">
            <w:pPr>
              <w:spacing w:before="60" w:after="60" w:line="312" w:lineRule="auto"/>
              <w:jc w:val="right"/>
              <w:rPr>
                <w:color w:val="000000"/>
              </w:rPr>
            </w:pPr>
            <w:r w:rsidRPr="00D92BE2">
              <w:rPr>
                <w:color w:val="000000"/>
              </w:rPr>
              <w:t>Htb=</w:t>
            </w:r>
          </w:p>
        </w:tc>
        <w:tc>
          <w:tcPr>
            <w:tcW w:w="359" w:type="pct"/>
            <w:tcBorders>
              <w:top w:val="nil"/>
              <w:left w:val="nil"/>
              <w:bottom w:val="single" w:sz="4" w:space="0" w:color="auto"/>
              <w:right w:val="nil"/>
            </w:tcBorders>
            <w:vAlign w:val="center"/>
          </w:tcPr>
          <w:p w14:paraId="12294002" w14:textId="77777777" w:rsidR="00D92BE2" w:rsidRPr="00D92BE2" w:rsidRDefault="00D92BE2" w:rsidP="009F0329">
            <w:pPr>
              <w:spacing w:before="60" w:after="60" w:line="312" w:lineRule="auto"/>
              <w:jc w:val="center"/>
              <w:rPr>
                <w:color w:val="000000"/>
              </w:rPr>
            </w:pPr>
            <w:r w:rsidRPr="00D92BE2">
              <w:rPr>
                <w:color w:val="000000"/>
              </w:rPr>
              <w:t>1.75</w:t>
            </w:r>
          </w:p>
        </w:tc>
        <w:tc>
          <w:tcPr>
            <w:tcW w:w="281" w:type="pct"/>
            <w:tcBorders>
              <w:top w:val="nil"/>
              <w:left w:val="nil"/>
              <w:bottom w:val="single" w:sz="4" w:space="0" w:color="auto"/>
              <w:right w:val="single" w:sz="4" w:space="0" w:color="auto"/>
            </w:tcBorders>
            <w:vAlign w:val="center"/>
          </w:tcPr>
          <w:p w14:paraId="53893A22" w14:textId="77777777" w:rsidR="00D92BE2" w:rsidRPr="00D92BE2" w:rsidRDefault="00D92BE2" w:rsidP="009F0329">
            <w:pPr>
              <w:spacing w:before="60" w:after="60" w:line="312" w:lineRule="auto"/>
              <w:rPr>
                <w:color w:val="000000"/>
              </w:rPr>
            </w:pPr>
            <w:r w:rsidRPr="00D92BE2">
              <w:rPr>
                <w:color w:val="000000"/>
              </w:rPr>
              <w:t>m</w:t>
            </w:r>
          </w:p>
        </w:tc>
      </w:tr>
    </w:tbl>
    <w:p w14:paraId="768EEF43" w14:textId="77777777" w:rsidR="00D92BE2" w:rsidRPr="000F35D5" w:rsidRDefault="00D92BE2" w:rsidP="00D92BE2">
      <w:pPr>
        <w:pStyle w:val="VNgun"/>
      </w:pPr>
      <w:r w:rsidRPr="000F35D5">
        <w:t>Nguồn: Báo cáo NCKT dự án, 202</w:t>
      </w:r>
      <w:r>
        <w:t>5</w:t>
      </w:r>
    </w:p>
    <w:p w14:paraId="305F81BC" w14:textId="11C2DB46" w:rsidR="00596EE5" w:rsidRPr="005E2ABF" w:rsidRDefault="00596EE5" w:rsidP="00596EE5">
      <w:pPr>
        <w:pStyle w:val="VBng"/>
      </w:pPr>
      <w:bookmarkStart w:id="28" w:name="_Toc188513345"/>
      <w:r>
        <w:rPr>
          <w:lang w:val="de-DE"/>
        </w:rPr>
        <w:lastRenderedPageBreak/>
        <w:t xml:space="preserve">Bảng 1.6 </w:t>
      </w:r>
      <w:r w:rsidRPr="005E2ABF">
        <w:rPr>
          <w:lang w:val="de-DE"/>
        </w:rPr>
        <w:t xml:space="preserve">Bảng tổng hợp khối lượng </w:t>
      </w:r>
      <w:r w:rsidRPr="005E2ABF">
        <w:t>cấp nước</w:t>
      </w:r>
      <w:bookmarkEnd w:id="2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7"/>
        <w:gridCol w:w="4101"/>
        <w:gridCol w:w="1216"/>
        <w:gridCol w:w="1202"/>
        <w:gridCol w:w="1696"/>
      </w:tblGrid>
      <w:tr w:rsidR="00596EE5" w:rsidRPr="005E2ABF" w14:paraId="4ECC2D9E" w14:textId="77777777" w:rsidTr="003F7547">
        <w:trPr>
          <w:trHeight w:val="419"/>
          <w:jc w:val="center"/>
        </w:trPr>
        <w:tc>
          <w:tcPr>
            <w:tcW w:w="467" w:type="pct"/>
            <w:vMerge w:val="restart"/>
            <w:vAlign w:val="center"/>
          </w:tcPr>
          <w:p w14:paraId="5B00DFC3" w14:textId="77777777" w:rsidR="00596EE5" w:rsidRPr="005E2ABF" w:rsidRDefault="00596EE5" w:rsidP="009F0329">
            <w:pPr>
              <w:spacing w:before="60" w:after="60" w:line="312" w:lineRule="auto"/>
              <w:jc w:val="center"/>
              <w:rPr>
                <w:b/>
              </w:rPr>
            </w:pPr>
            <w:r w:rsidRPr="005E2ABF">
              <w:rPr>
                <w:b/>
              </w:rPr>
              <w:t>STT</w:t>
            </w:r>
          </w:p>
        </w:tc>
        <w:tc>
          <w:tcPr>
            <w:tcW w:w="2263" w:type="pct"/>
            <w:vMerge w:val="restart"/>
            <w:vAlign w:val="center"/>
          </w:tcPr>
          <w:p w14:paraId="4B952D35" w14:textId="77777777" w:rsidR="00596EE5" w:rsidRPr="005E2ABF" w:rsidRDefault="00596EE5" w:rsidP="009F0329">
            <w:pPr>
              <w:spacing w:before="60" w:after="60" w:line="312" w:lineRule="auto"/>
              <w:jc w:val="center"/>
              <w:rPr>
                <w:b/>
              </w:rPr>
            </w:pPr>
            <w:r w:rsidRPr="005E2ABF">
              <w:rPr>
                <w:b/>
              </w:rPr>
              <w:t>TÊN VẬT LIỆU - QUY CÁCH</w:t>
            </w:r>
          </w:p>
        </w:tc>
        <w:tc>
          <w:tcPr>
            <w:tcW w:w="671" w:type="pct"/>
            <w:vMerge w:val="restart"/>
            <w:vAlign w:val="center"/>
          </w:tcPr>
          <w:p w14:paraId="34F41D47" w14:textId="77777777" w:rsidR="00596EE5" w:rsidRPr="005E2ABF" w:rsidRDefault="00596EE5" w:rsidP="009F0329">
            <w:pPr>
              <w:spacing w:before="60" w:after="60" w:line="312" w:lineRule="auto"/>
              <w:jc w:val="center"/>
              <w:rPr>
                <w:b/>
              </w:rPr>
            </w:pPr>
            <w:r w:rsidRPr="005E2ABF">
              <w:rPr>
                <w:b/>
              </w:rPr>
              <w:t>ĐƠN VỊ</w:t>
            </w:r>
          </w:p>
        </w:tc>
        <w:tc>
          <w:tcPr>
            <w:tcW w:w="663" w:type="pct"/>
            <w:vMerge w:val="restart"/>
            <w:vAlign w:val="center"/>
          </w:tcPr>
          <w:p w14:paraId="1413EA2A" w14:textId="77777777" w:rsidR="00596EE5" w:rsidRPr="005E2ABF" w:rsidRDefault="00596EE5" w:rsidP="009F0329">
            <w:pPr>
              <w:spacing w:before="60" w:after="60" w:line="312" w:lineRule="auto"/>
              <w:jc w:val="center"/>
              <w:rPr>
                <w:b/>
              </w:rPr>
            </w:pPr>
            <w:r w:rsidRPr="005E2ABF">
              <w:rPr>
                <w:b/>
              </w:rPr>
              <w:t>KHỐI LƯỢNG</w:t>
            </w:r>
          </w:p>
        </w:tc>
        <w:tc>
          <w:tcPr>
            <w:tcW w:w="936" w:type="pct"/>
            <w:vMerge w:val="restart"/>
            <w:vAlign w:val="center"/>
          </w:tcPr>
          <w:p w14:paraId="5B0AF7AA" w14:textId="77777777" w:rsidR="00596EE5" w:rsidRPr="005E2ABF" w:rsidRDefault="00596EE5" w:rsidP="009F0329">
            <w:pPr>
              <w:spacing w:before="60" w:after="60" w:line="312" w:lineRule="auto"/>
              <w:jc w:val="center"/>
              <w:rPr>
                <w:b/>
              </w:rPr>
            </w:pPr>
            <w:r w:rsidRPr="005E2ABF">
              <w:rPr>
                <w:b/>
              </w:rPr>
              <w:t>GHI CHÚ</w:t>
            </w:r>
          </w:p>
        </w:tc>
      </w:tr>
      <w:tr w:rsidR="00596EE5" w:rsidRPr="005E2ABF" w14:paraId="36A88522" w14:textId="77777777" w:rsidTr="003F7547">
        <w:trPr>
          <w:trHeight w:val="479"/>
          <w:jc w:val="center"/>
        </w:trPr>
        <w:tc>
          <w:tcPr>
            <w:tcW w:w="467" w:type="pct"/>
            <w:vMerge/>
            <w:vAlign w:val="center"/>
          </w:tcPr>
          <w:p w14:paraId="09FEDFB7" w14:textId="77777777" w:rsidR="00596EE5" w:rsidRPr="005E2ABF" w:rsidRDefault="00596EE5" w:rsidP="009F0329">
            <w:pPr>
              <w:spacing w:before="60" w:after="60" w:line="312" w:lineRule="auto"/>
            </w:pPr>
          </w:p>
        </w:tc>
        <w:tc>
          <w:tcPr>
            <w:tcW w:w="2263" w:type="pct"/>
            <w:vMerge/>
            <w:vAlign w:val="center"/>
          </w:tcPr>
          <w:p w14:paraId="11D936BE" w14:textId="77777777" w:rsidR="00596EE5" w:rsidRPr="005E2ABF" w:rsidRDefault="00596EE5" w:rsidP="009F0329">
            <w:pPr>
              <w:spacing w:before="60" w:after="60" w:line="312" w:lineRule="auto"/>
            </w:pPr>
          </w:p>
        </w:tc>
        <w:tc>
          <w:tcPr>
            <w:tcW w:w="671" w:type="pct"/>
            <w:vMerge/>
            <w:vAlign w:val="center"/>
          </w:tcPr>
          <w:p w14:paraId="5515C088" w14:textId="77777777" w:rsidR="00596EE5" w:rsidRPr="005E2ABF" w:rsidRDefault="00596EE5" w:rsidP="009F0329">
            <w:pPr>
              <w:spacing w:before="60" w:after="60" w:line="312" w:lineRule="auto"/>
            </w:pPr>
          </w:p>
        </w:tc>
        <w:tc>
          <w:tcPr>
            <w:tcW w:w="663" w:type="pct"/>
            <w:vMerge/>
            <w:vAlign w:val="center"/>
          </w:tcPr>
          <w:p w14:paraId="3E88135F" w14:textId="77777777" w:rsidR="00596EE5" w:rsidRPr="005E2ABF" w:rsidRDefault="00596EE5" w:rsidP="009F0329">
            <w:pPr>
              <w:spacing w:before="60" w:after="60" w:line="312" w:lineRule="auto"/>
            </w:pPr>
          </w:p>
        </w:tc>
        <w:tc>
          <w:tcPr>
            <w:tcW w:w="936" w:type="pct"/>
            <w:vMerge/>
            <w:vAlign w:val="center"/>
          </w:tcPr>
          <w:p w14:paraId="055C07EB" w14:textId="77777777" w:rsidR="00596EE5" w:rsidRPr="005E2ABF" w:rsidRDefault="00596EE5" w:rsidP="009F0329">
            <w:pPr>
              <w:spacing w:before="60" w:after="60" w:line="312" w:lineRule="auto"/>
            </w:pPr>
          </w:p>
        </w:tc>
      </w:tr>
      <w:tr w:rsidR="00596EE5" w:rsidRPr="005E2ABF" w14:paraId="1F994A27" w14:textId="77777777" w:rsidTr="003F7547">
        <w:trPr>
          <w:trHeight w:val="420"/>
          <w:jc w:val="center"/>
        </w:trPr>
        <w:tc>
          <w:tcPr>
            <w:tcW w:w="467" w:type="pct"/>
            <w:vAlign w:val="center"/>
          </w:tcPr>
          <w:p w14:paraId="7A083D1E" w14:textId="77777777" w:rsidR="00596EE5" w:rsidRPr="005E2ABF" w:rsidRDefault="00596EE5" w:rsidP="009F0329">
            <w:pPr>
              <w:spacing w:before="60" w:after="60" w:line="312" w:lineRule="auto"/>
              <w:jc w:val="center"/>
            </w:pPr>
            <w:r w:rsidRPr="005E2ABF">
              <w:t>1</w:t>
            </w:r>
          </w:p>
        </w:tc>
        <w:tc>
          <w:tcPr>
            <w:tcW w:w="2263" w:type="pct"/>
            <w:vAlign w:val="center"/>
          </w:tcPr>
          <w:p w14:paraId="291DAAF3" w14:textId="77777777" w:rsidR="00596EE5" w:rsidRPr="005E2ABF" w:rsidRDefault="00596EE5" w:rsidP="009F0329">
            <w:pPr>
              <w:spacing w:before="60" w:after="60" w:line="312" w:lineRule="auto"/>
            </w:pPr>
            <w:r w:rsidRPr="005E2ABF">
              <w:t>ỐNG NHỰA HDPE DN225</w:t>
            </w:r>
          </w:p>
        </w:tc>
        <w:tc>
          <w:tcPr>
            <w:tcW w:w="671" w:type="pct"/>
            <w:vAlign w:val="center"/>
          </w:tcPr>
          <w:p w14:paraId="7233FA46" w14:textId="77777777" w:rsidR="00596EE5" w:rsidRPr="005E2ABF" w:rsidRDefault="00596EE5" w:rsidP="009F0329">
            <w:pPr>
              <w:spacing w:before="60" w:after="60" w:line="312" w:lineRule="auto"/>
              <w:jc w:val="center"/>
            </w:pPr>
            <w:r w:rsidRPr="005E2ABF">
              <w:t>M</w:t>
            </w:r>
          </w:p>
        </w:tc>
        <w:tc>
          <w:tcPr>
            <w:tcW w:w="663" w:type="pct"/>
            <w:vAlign w:val="center"/>
          </w:tcPr>
          <w:p w14:paraId="4F155301" w14:textId="77777777" w:rsidR="00596EE5" w:rsidRPr="005E2ABF" w:rsidRDefault="00596EE5" w:rsidP="009F0329">
            <w:pPr>
              <w:spacing w:before="60" w:after="60" w:line="312" w:lineRule="auto"/>
              <w:jc w:val="center"/>
            </w:pPr>
            <w:r w:rsidRPr="005E2ABF">
              <w:t>22</w:t>
            </w:r>
          </w:p>
        </w:tc>
        <w:tc>
          <w:tcPr>
            <w:tcW w:w="936" w:type="pct"/>
            <w:vAlign w:val="center"/>
          </w:tcPr>
          <w:p w14:paraId="001E25B5" w14:textId="77777777" w:rsidR="00596EE5" w:rsidRPr="005E2ABF" w:rsidRDefault="00596EE5" w:rsidP="009F0329">
            <w:pPr>
              <w:spacing w:before="60" w:after="60" w:line="312" w:lineRule="auto"/>
              <w:jc w:val="center"/>
            </w:pPr>
            <w:r w:rsidRPr="005E2ABF">
              <w:t>PN10-PE100</w:t>
            </w:r>
          </w:p>
        </w:tc>
      </w:tr>
      <w:tr w:rsidR="00596EE5" w:rsidRPr="005E2ABF" w14:paraId="33EA750F" w14:textId="77777777" w:rsidTr="003F7547">
        <w:trPr>
          <w:trHeight w:val="420"/>
          <w:jc w:val="center"/>
        </w:trPr>
        <w:tc>
          <w:tcPr>
            <w:tcW w:w="467" w:type="pct"/>
            <w:vAlign w:val="center"/>
          </w:tcPr>
          <w:p w14:paraId="56BE72E4" w14:textId="77777777" w:rsidR="00596EE5" w:rsidRPr="005E2ABF" w:rsidRDefault="00596EE5" w:rsidP="009F0329">
            <w:pPr>
              <w:spacing w:before="60" w:after="60" w:line="312" w:lineRule="auto"/>
              <w:jc w:val="center"/>
            </w:pPr>
            <w:r w:rsidRPr="005E2ABF">
              <w:t>2</w:t>
            </w:r>
          </w:p>
        </w:tc>
        <w:tc>
          <w:tcPr>
            <w:tcW w:w="2263" w:type="pct"/>
            <w:vAlign w:val="center"/>
          </w:tcPr>
          <w:p w14:paraId="634A69F2" w14:textId="77777777" w:rsidR="00596EE5" w:rsidRPr="005E2ABF" w:rsidRDefault="00596EE5" w:rsidP="009F0329">
            <w:pPr>
              <w:spacing w:before="60" w:after="60" w:line="312" w:lineRule="auto"/>
            </w:pPr>
            <w:r w:rsidRPr="005E2ABF">
              <w:t>ỐNG NHỰA HDPE DN160</w:t>
            </w:r>
          </w:p>
        </w:tc>
        <w:tc>
          <w:tcPr>
            <w:tcW w:w="671" w:type="pct"/>
            <w:vAlign w:val="center"/>
          </w:tcPr>
          <w:p w14:paraId="38CF4FF1" w14:textId="77777777" w:rsidR="00596EE5" w:rsidRPr="005E2ABF" w:rsidRDefault="00596EE5" w:rsidP="009F0329">
            <w:pPr>
              <w:spacing w:before="60" w:after="60" w:line="312" w:lineRule="auto"/>
              <w:jc w:val="center"/>
            </w:pPr>
            <w:r w:rsidRPr="005E2ABF">
              <w:t>M</w:t>
            </w:r>
          </w:p>
        </w:tc>
        <w:tc>
          <w:tcPr>
            <w:tcW w:w="663" w:type="pct"/>
            <w:vAlign w:val="center"/>
          </w:tcPr>
          <w:p w14:paraId="043AA107" w14:textId="77777777" w:rsidR="00596EE5" w:rsidRPr="005E2ABF" w:rsidRDefault="00596EE5" w:rsidP="009F0329">
            <w:pPr>
              <w:spacing w:before="60" w:after="60" w:line="312" w:lineRule="auto"/>
              <w:jc w:val="center"/>
            </w:pPr>
            <w:r w:rsidRPr="005E2ABF">
              <w:t>616</w:t>
            </w:r>
          </w:p>
        </w:tc>
        <w:tc>
          <w:tcPr>
            <w:tcW w:w="936" w:type="pct"/>
            <w:vAlign w:val="center"/>
          </w:tcPr>
          <w:p w14:paraId="5840402A" w14:textId="77777777" w:rsidR="00596EE5" w:rsidRPr="005E2ABF" w:rsidRDefault="00596EE5" w:rsidP="009F0329">
            <w:pPr>
              <w:spacing w:before="60" w:after="60" w:line="312" w:lineRule="auto"/>
              <w:jc w:val="center"/>
            </w:pPr>
            <w:r w:rsidRPr="005E2ABF">
              <w:t>PN10-PE100</w:t>
            </w:r>
          </w:p>
        </w:tc>
      </w:tr>
      <w:tr w:rsidR="00596EE5" w:rsidRPr="005E2ABF" w14:paraId="0A1C1897" w14:textId="77777777" w:rsidTr="003F7547">
        <w:trPr>
          <w:trHeight w:val="420"/>
          <w:jc w:val="center"/>
        </w:trPr>
        <w:tc>
          <w:tcPr>
            <w:tcW w:w="467" w:type="pct"/>
            <w:vAlign w:val="center"/>
          </w:tcPr>
          <w:p w14:paraId="44998635" w14:textId="77777777" w:rsidR="00596EE5" w:rsidRPr="005E2ABF" w:rsidRDefault="00596EE5" w:rsidP="009F0329">
            <w:pPr>
              <w:spacing w:before="60" w:after="60" w:line="312" w:lineRule="auto"/>
              <w:jc w:val="center"/>
            </w:pPr>
            <w:r w:rsidRPr="005E2ABF">
              <w:t>3</w:t>
            </w:r>
          </w:p>
        </w:tc>
        <w:tc>
          <w:tcPr>
            <w:tcW w:w="2263" w:type="pct"/>
            <w:vAlign w:val="center"/>
          </w:tcPr>
          <w:p w14:paraId="50BE7D37" w14:textId="77777777" w:rsidR="00596EE5" w:rsidRPr="005E2ABF" w:rsidRDefault="00596EE5" w:rsidP="009F0329">
            <w:pPr>
              <w:spacing w:before="60" w:after="60" w:line="312" w:lineRule="auto"/>
            </w:pPr>
            <w:r w:rsidRPr="005E2ABF">
              <w:t>ỐNG NHỰA HDPE DN63</w:t>
            </w:r>
          </w:p>
        </w:tc>
        <w:tc>
          <w:tcPr>
            <w:tcW w:w="671" w:type="pct"/>
            <w:vAlign w:val="center"/>
          </w:tcPr>
          <w:p w14:paraId="36D67847" w14:textId="77777777" w:rsidR="00596EE5" w:rsidRPr="005E2ABF" w:rsidRDefault="00596EE5" w:rsidP="009F0329">
            <w:pPr>
              <w:spacing w:before="60" w:after="60" w:line="312" w:lineRule="auto"/>
              <w:jc w:val="center"/>
            </w:pPr>
            <w:r w:rsidRPr="005E2ABF">
              <w:t>M</w:t>
            </w:r>
          </w:p>
        </w:tc>
        <w:tc>
          <w:tcPr>
            <w:tcW w:w="663" w:type="pct"/>
            <w:vAlign w:val="center"/>
          </w:tcPr>
          <w:p w14:paraId="5CD118B4" w14:textId="77777777" w:rsidR="00596EE5" w:rsidRPr="005E2ABF" w:rsidRDefault="00596EE5" w:rsidP="009F0329">
            <w:pPr>
              <w:spacing w:before="60" w:after="60" w:line="312" w:lineRule="auto"/>
              <w:jc w:val="center"/>
            </w:pPr>
            <w:r w:rsidRPr="005E2ABF">
              <w:t>363</w:t>
            </w:r>
          </w:p>
        </w:tc>
        <w:tc>
          <w:tcPr>
            <w:tcW w:w="936" w:type="pct"/>
            <w:vAlign w:val="center"/>
          </w:tcPr>
          <w:p w14:paraId="5CAD9438" w14:textId="77777777" w:rsidR="00596EE5" w:rsidRPr="005E2ABF" w:rsidRDefault="00596EE5" w:rsidP="009F0329">
            <w:pPr>
              <w:spacing w:before="60" w:after="60" w:line="312" w:lineRule="auto"/>
              <w:jc w:val="center"/>
            </w:pPr>
            <w:r w:rsidRPr="005E2ABF">
              <w:t>PN10-PE100</w:t>
            </w:r>
          </w:p>
        </w:tc>
      </w:tr>
      <w:tr w:rsidR="00596EE5" w:rsidRPr="005E2ABF" w14:paraId="41FCDD05" w14:textId="77777777" w:rsidTr="003F7547">
        <w:trPr>
          <w:trHeight w:val="420"/>
          <w:jc w:val="center"/>
        </w:trPr>
        <w:tc>
          <w:tcPr>
            <w:tcW w:w="467" w:type="pct"/>
            <w:vAlign w:val="center"/>
          </w:tcPr>
          <w:p w14:paraId="72E81013" w14:textId="77777777" w:rsidR="00596EE5" w:rsidRPr="005E2ABF" w:rsidRDefault="00596EE5" w:rsidP="009F0329">
            <w:pPr>
              <w:spacing w:before="60" w:after="60" w:line="312" w:lineRule="auto"/>
              <w:jc w:val="center"/>
            </w:pPr>
            <w:r w:rsidRPr="005E2ABF">
              <w:t>4</w:t>
            </w:r>
          </w:p>
        </w:tc>
        <w:tc>
          <w:tcPr>
            <w:tcW w:w="2263" w:type="pct"/>
            <w:vAlign w:val="center"/>
          </w:tcPr>
          <w:p w14:paraId="4BBDA416" w14:textId="77777777" w:rsidR="00596EE5" w:rsidRPr="005E2ABF" w:rsidRDefault="00596EE5" w:rsidP="009F0329">
            <w:pPr>
              <w:spacing w:before="60" w:after="60" w:line="312" w:lineRule="auto"/>
            </w:pPr>
            <w:r w:rsidRPr="005E2ABF">
              <w:t>ỐNG NHỰA HDPE DN50</w:t>
            </w:r>
          </w:p>
        </w:tc>
        <w:tc>
          <w:tcPr>
            <w:tcW w:w="671" w:type="pct"/>
            <w:vAlign w:val="center"/>
          </w:tcPr>
          <w:p w14:paraId="454CAB25" w14:textId="77777777" w:rsidR="00596EE5" w:rsidRPr="005E2ABF" w:rsidRDefault="00596EE5" w:rsidP="009F0329">
            <w:pPr>
              <w:spacing w:before="60" w:after="60" w:line="312" w:lineRule="auto"/>
              <w:jc w:val="center"/>
            </w:pPr>
            <w:r w:rsidRPr="005E2ABF">
              <w:t>M</w:t>
            </w:r>
          </w:p>
        </w:tc>
        <w:tc>
          <w:tcPr>
            <w:tcW w:w="663" w:type="pct"/>
            <w:vAlign w:val="center"/>
          </w:tcPr>
          <w:p w14:paraId="294E8B66" w14:textId="77777777" w:rsidR="00596EE5" w:rsidRPr="005E2ABF" w:rsidRDefault="00596EE5" w:rsidP="009F0329">
            <w:pPr>
              <w:spacing w:before="60" w:after="60" w:line="312" w:lineRule="auto"/>
              <w:jc w:val="center"/>
            </w:pPr>
            <w:r w:rsidRPr="005E2ABF">
              <w:t>613</w:t>
            </w:r>
          </w:p>
        </w:tc>
        <w:tc>
          <w:tcPr>
            <w:tcW w:w="936" w:type="pct"/>
            <w:vAlign w:val="center"/>
          </w:tcPr>
          <w:p w14:paraId="4546A38B" w14:textId="77777777" w:rsidR="00596EE5" w:rsidRPr="005E2ABF" w:rsidRDefault="00596EE5" w:rsidP="009F0329">
            <w:pPr>
              <w:spacing w:before="60" w:after="60" w:line="312" w:lineRule="auto"/>
              <w:jc w:val="center"/>
            </w:pPr>
            <w:r w:rsidRPr="005E2ABF">
              <w:t>PN10-PE100</w:t>
            </w:r>
          </w:p>
        </w:tc>
      </w:tr>
      <w:tr w:rsidR="00596EE5" w:rsidRPr="005E2ABF" w14:paraId="6789FC7F" w14:textId="77777777" w:rsidTr="003F7547">
        <w:trPr>
          <w:trHeight w:val="420"/>
          <w:jc w:val="center"/>
        </w:trPr>
        <w:tc>
          <w:tcPr>
            <w:tcW w:w="467" w:type="pct"/>
            <w:vAlign w:val="center"/>
          </w:tcPr>
          <w:p w14:paraId="1CB7D446" w14:textId="77777777" w:rsidR="00596EE5" w:rsidRPr="005E2ABF" w:rsidRDefault="00596EE5" w:rsidP="009F0329">
            <w:pPr>
              <w:spacing w:before="60" w:after="60" w:line="312" w:lineRule="auto"/>
              <w:jc w:val="center"/>
            </w:pPr>
            <w:r w:rsidRPr="005E2ABF">
              <w:t>5</w:t>
            </w:r>
          </w:p>
        </w:tc>
        <w:tc>
          <w:tcPr>
            <w:tcW w:w="2263" w:type="pct"/>
            <w:vAlign w:val="center"/>
          </w:tcPr>
          <w:p w14:paraId="53573188" w14:textId="77777777" w:rsidR="00596EE5" w:rsidRPr="005E2ABF" w:rsidRDefault="00596EE5" w:rsidP="009F0329">
            <w:pPr>
              <w:spacing w:before="60" w:after="60" w:line="312" w:lineRule="auto"/>
            </w:pPr>
            <w:r w:rsidRPr="005E2ABF">
              <w:t>ĐỒNG HỒ TỔNG DN150</w:t>
            </w:r>
          </w:p>
        </w:tc>
        <w:tc>
          <w:tcPr>
            <w:tcW w:w="671" w:type="pct"/>
            <w:vAlign w:val="center"/>
          </w:tcPr>
          <w:p w14:paraId="53141FC6" w14:textId="77777777" w:rsidR="00596EE5" w:rsidRPr="005E2ABF" w:rsidRDefault="00596EE5" w:rsidP="009F0329">
            <w:pPr>
              <w:spacing w:before="60" w:after="60" w:line="312" w:lineRule="auto"/>
              <w:jc w:val="center"/>
            </w:pPr>
            <w:r w:rsidRPr="005E2ABF">
              <w:t>CỤM</w:t>
            </w:r>
          </w:p>
        </w:tc>
        <w:tc>
          <w:tcPr>
            <w:tcW w:w="663" w:type="pct"/>
            <w:vAlign w:val="center"/>
          </w:tcPr>
          <w:p w14:paraId="4613C1F3" w14:textId="77777777" w:rsidR="00596EE5" w:rsidRPr="005E2ABF" w:rsidRDefault="00596EE5" w:rsidP="009F0329">
            <w:pPr>
              <w:spacing w:before="60" w:after="60" w:line="312" w:lineRule="auto"/>
              <w:jc w:val="center"/>
            </w:pPr>
            <w:r w:rsidRPr="005E2ABF">
              <w:t>1</w:t>
            </w:r>
          </w:p>
        </w:tc>
        <w:tc>
          <w:tcPr>
            <w:tcW w:w="936" w:type="pct"/>
            <w:vAlign w:val="center"/>
          </w:tcPr>
          <w:p w14:paraId="7F046B01" w14:textId="77777777" w:rsidR="00596EE5" w:rsidRPr="005E2ABF" w:rsidRDefault="00596EE5" w:rsidP="009F0329">
            <w:pPr>
              <w:spacing w:before="60" w:after="60" w:line="312" w:lineRule="auto"/>
              <w:jc w:val="center"/>
            </w:pPr>
            <w:r w:rsidRPr="005E2ABF">
              <w:t> </w:t>
            </w:r>
          </w:p>
        </w:tc>
      </w:tr>
      <w:tr w:rsidR="00596EE5" w:rsidRPr="005E2ABF" w14:paraId="41261688" w14:textId="77777777" w:rsidTr="003F7547">
        <w:trPr>
          <w:trHeight w:val="420"/>
          <w:jc w:val="center"/>
        </w:trPr>
        <w:tc>
          <w:tcPr>
            <w:tcW w:w="467" w:type="pct"/>
            <w:vAlign w:val="center"/>
          </w:tcPr>
          <w:p w14:paraId="33A88D26" w14:textId="77777777" w:rsidR="00596EE5" w:rsidRPr="005E2ABF" w:rsidRDefault="00596EE5" w:rsidP="009F0329">
            <w:pPr>
              <w:spacing w:before="60" w:after="60" w:line="312" w:lineRule="auto"/>
              <w:jc w:val="center"/>
            </w:pPr>
            <w:r w:rsidRPr="005E2ABF">
              <w:t>6</w:t>
            </w:r>
          </w:p>
        </w:tc>
        <w:tc>
          <w:tcPr>
            <w:tcW w:w="2263" w:type="pct"/>
            <w:vAlign w:val="center"/>
          </w:tcPr>
          <w:p w14:paraId="643BABB1" w14:textId="77777777" w:rsidR="00596EE5" w:rsidRPr="005E2ABF" w:rsidRDefault="00596EE5" w:rsidP="009F0329">
            <w:pPr>
              <w:spacing w:before="60" w:after="60" w:line="312" w:lineRule="auto"/>
            </w:pPr>
            <w:r w:rsidRPr="005E2ABF">
              <w:t>VAN CHẶN BB DN200</w:t>
            </w:r>
          </w:p>
        </w:tc>
        <w:tc>
          <w:tcPr>
            <w:tcW w:w="671" w:type="pct"/>
            <w:vAlign w:val="center"/>
          </w:tcPr>
          <w:p w14:paraId="60368AAD" w14:textId="77777777" w:rsidR="00596EE5" w:rsidRPr="005E2ABF" w:rsidRDefault="00596EE5" w:rsidP="009F0329">
            <w:pPr>
              <w:spacing w:before="60" w:after="60" w:line="312" w:lineRule="auto"/>
              <w:jc w:val="center"/>
            </w:pPr>
            <w:r w:rsidRPr="005E2ABF">
              <w:t>CÁI</w:t>
            </w:r>
          </w:p>
        </w:tc>
        <w:tc>
          <w:tcPr>
            <w:tcW w:w="663" w:type="pct"/>
            <w:vAlign w:val="center"/>
          </w:tcPr>
          <w:p w14:paraId="277305D6" w14:textId="77777777" w:rsidR="00596EE5" w:rsidRPr="005E2ABF" w:rsidRDefault="00596EE5" w:rsidP="009F0329">
            <w:pPr>
              <w:spacing w:before="60" w:after="60" w:line="312" w:lineRule="auto"/>
              <w:jc w:val="center"/>
            </w:pPr>
            <w:r w:rsidRPr="005E2ABF">
              <w:t>1</w:t>
            </w:r>
          </w:p>
        </w:tc>
        <w:tc>
          <w:tcPr>
            <w:tcW w:w="936" w:type="pct"/>
            <w:vAlign w:val="center"/>
          </w:tcPr>
          <w:p w14:paraId="02B3A74E" w14:textId="77777777" w:rsidR="00596EE5" w:rsidRPr="005E2ABF" w:rsidRDefault="00596EE5" w:rsidP="009F0329">
            <w:pPr>
              <w:spacing w:before="60" w:after="60" w:line="312" w:lineRule="auto"/>
              <w:jc w:val="center"/>
            </w:pPr>
            <w:r w:rsidRPr="005E2ABF">
              <w:t> </w:t>
            </w:r>
          </w:p>
        </w:tc>
      </w:tr>
      <w:tr w:rsidR="00596EE5" w:rsidRPr="005E2ABF" w14:paraId="622B60F3" w14:textId="77777777" w:rsidTr="003F7547">
        <w:trPr>
          <w:trHeight w:val="420"/>
          <w:jc w:val="center"/>
        </w:trPr>
        <w:tc>
          <w:tcPr>
            <w:tcW w:w="467" w:type="pct"/>
            <w:vAlign w:val="center"/>
          </w:tcPr>
          <w:p w14:paraId="6D3B25EA" w14:textId="77777777" w:rsidR="00596EE5" w:rsidRPr="005E2ABF" w:rsidRDefault="00596EE5" w:rsidP="009F0329">
            <w:pPr>
              <w:spacing w:before="60" w:after="60" w:line="312" w:lineRule="auto"/>
              <w:jc w:val="center"/>
            </w:pPr>
            <w:r w:rsidRPr="005E2ABF">
              <w:t>7</w:t>
            </w:r>
          </w:p>
        </w:tc>
        <w:tc>
          <w:tcPr>
            <w:tcW w:w="2263" w:type="pct"/>
            <w:vAlign w:val="center"/>
          </w:tcPr>
          <w:p w14:paraId="112A6FEE" w14:textId="77777777" w:rsidR="00596EE5" w:rsidRPr="005E2ABF" w:rsidRDefault="00596EE5" w:rsidP="009F0329">
            <w:pPr>
              <w:spacing w:before="60" w:after="60" w:line="312" w:lineRule="auto"/>
            </w:pPr>
            <w:r w:rsidRPr="005E2ABF">
              <w:t>VAN CHẶN BB DN150</w:t>
            </w:r>
          </w:p>
        </w:tc>
        <w:tc>
          <w:tcPr>
            <w:tcW w:w="671" w:type="pct"/>
            <w:vAlign w:val="center"/>
          </w:tcPr>
          <w:p w14:paraId="2414C2EC" w14:textId="77777777" w:rsidR="00596EE5" w:rsidRPr="005E2ABF" w:rsidRDefault="00596EE5" w:rsidP="009F0329">
            <w:pPr>
              <w:spacing w:before="60" w:after="60" w:line="312" w:lineRule="auto"/>
              <w:jc w:val="center"/>
            </w:pPr>
            <w:r w:rsidRPr="005E2ABF">
              <w:t>CÁI</w:t>
            </w:r>
          </w:p>
        </w:tc>
        <w:tc>
          <w:tcPr>
            <w:tcW w:w="663" w:type="pct"/>
            <w:vAlign w:val="center"/>
          </w:tcPr>
          <w:p w14:paraId="4B8699D2" w14:textId="77777777" w:rsidR="00596EE5" w:rsidRPr="005E2ABF" w:rsidRDefault="00596EE5" w:rsidP="009F0329">
            <w:pPr>
              <w:spacing w:before="60" w:after="60" w:line="312" w:lineRule="auto"/>
              <w:jc w:val="center"/>
            </w:pPr>
            <w:r w:rsidRPr="005E2ABF">
              <w:t>3</w:t>
            </w:r>
          </w:p>
        </w:tc>
        <w:tc>
          <w:tcPr>
            <w:tcW w:w="936" w:type="pct"/>
            <w:vAlign w:val="center"/>
          </w:tcPr>
          <w:p w14:paraId="05C7EF13" w14:textId="77777777" w:rsidR="00596EE5" w:rsidRPr="005E2ABF" w:rsidRDefault="00596EE5" w:rsidP="009F0329">
            <w:pPr>
              <w:spacing w:before="60" w:after="60" w:line="312" w:lineRule="auto"/>
              <w:jc w:val="center"/>
            </w:pPr>
            <w:r w:rsidRPr="005E2ABF">
              <w:t> </w:t>
            </w:r>
          </w:p>
        </w:tc>
      </w:tr>
      <w:tr w:rsidR="00596EE5" w:rsidRPr="005E2ABF" w14:paraId="71A6EC09" w14:textId="77777777" w:rsidTr="003F7547">
        <w:trPr>
          <w:trHeight w:val="420"/>
          <w:jc w:val="center"/>
        </w:trPr>
        <w:tc>
          <w:tcPr>
            <w:tcW w:w="467" w:type="pct"/>
            <w:shd w:val="clear" w:color="auto" w:fill="auto"/>
            <w:vAlign w:val="center"/>
          </w:tcPr>
          <w:p w14:paraId="35333B32" w14:textId="77777777" w:rsidR="00596EE5" w:rsidRPr="005E2ABF" w:rsidRDefault="00596EE5" w:rsidP="009F0329">
            <w:pPr>
              <w:spacing w:before="60" w:after="60" w:line="312" w:lineRule="auto"/>
              <w:jc w:val="center"/>
            </w:pPr>
            <w:r w:rsidRPr="005E2ABF">
              <w:t>8</w:t>
            </w:r>
          </w:p>
        </w:tc>
        <w:tc>
          <w:tcPr>
            <w:tcW w:w="2263" w:type="pct"/>
            <w:shd w:val="clear" w:color="000000" w:fill="FFFFFF"/>
            <w:vAlign w:val="center"/>
          </w:tcPr>
          <w:p w14:paraId="0972BCBE" w14:textId="77777777" w:rsidR="00596EE5" w:rsidRPr="005E2ABF" w:rsidRDefault="00596EE5" w:rsidP="009F0329">
            <w:pPr>
              <w:spacing w:before="60" w:after="60" w:line="312" w:lineRule="auto"/>
            </w:pPr>
            <w:r w:rsidRPr="005E2ABF">
              <w:t>VAN CHẶN REN DN50</w:t>
            </w:r>
          </w:p>
        </w:tc>
        <w:tc>
          <w:tcPr>
            <w:tcW w:w="671" w:type="pct"/>
            <w:shd w:val="clear" w:color="auto" w:fill="auto"/>
            <w:vAlign w:val="center"/>
          </w:tcPr>
          <w:p w14:paraId="11BF74C2" w14:textId="77777777" w:rsidR="00596EE5" w:rsidRPr="005E2ABF" w:rsidRDefault="00596EE5" w:rsidP="009F0329">
            <w:pPr>
              <w:spacing w:before="60" w:after="60" w:line="312" w:lineRule="auto"/>
              <w:jc w:val="center"/>
            </w:pPr>
            <w:r w:rsidRPr="005E2ABF">
              <w:t>CÁI</w:t>
            </w:r>
          </w:p>
        </w:tc>
        <w:tc>
          <w:tcPr>
            <w:tcW w:w="663" w:type="pct"/>
            <w:shd w:val="clear" w:color="auto" w:fill="auto"/>
            <w:vAlign w:val="center"/>
          </w:tcPr>
          <w:p w14:paraId="78EEDEA3" w14:textId="77777777" w:rsidR="00596EE5" w:rsidRPr="005E2ABF" w:rsidRDefault="00596EE5" w:rsidP="009F0329">
            <w:pPr>
              <w:spacing w:before="60" w:after="60" w:line="312" w:lineRule="auto"/>
              <w:jc w:val="center"/>
            </w:pPr>
            <w:r w:rsidRPr="005E2ABF">
              <w:t>11</w:t>
            </w:r>
          </w:p>
        </w:tc>
        <w:tc>
          <w:tcPr>
            <w:tcW w:w="936" w:type="pct"/>
            <w:shd w:val="clear" w:color="000000" w:fill="FFFFFF"/>
            <w:vAlign w:val="center"/>
          </w:tcPr>
          <w:p w14:paraId="7EDFFAD6" w14:textId="77777777" w:rsidR="00596EE5" w:rsidRPr="005E2ABF" w:rsidRDefault="00596EE5" w:rsidP="009F0329">
            <w:pPr>
              <w:spacing w:before="60" w:after="60" w:line="312" w:lineRule="auto"/>
              <w:jc w:val="center"/>
            </w:pPr>
            <w:r w:rsidRPr="005E2ABF">
              <w:t> </w:t>
            </w:r>
          </w:p>
        </w:tc>
      </w:tr>
      <w:tr w:rsidR="00596EE5" w:rsidRPr="005E2ABF" w14:paraId="5ED8F5C7" w14:textId="77777777" w:rsidTr="003F7547">
        <w:trPr>
          <w:trHeight w:val="420"/>
          <w:jc w:val="center"/>
        </w:trPr>
        <w:tc>
          <w:tcPr>
            <w:tcW w:w="467" w:type="pct"/>
            <w:shd w:val="clear" w:color="auto" w:fill="auto"/>
            <w:vAlign w:val="center"/>
          </w:tcPr>
          <w:p w14:paraId="2BB9FEB2" w14:textId="77777777" w:rsidR="00596EE5" w:rsidRPr="005E2ABF" w:rsidRDefault="00596EE5" w:rsidP="009F0329">
            <w:pPr>
              <w:spacing w:before="60" w:after="60" w:line="312" w:lineRule="auto"/>
              <w:jc w:val="center"/>
            </w:pPr>
            <w:r w:rsidRPr="005E2ABF">
              <w:t>9</w:t>
            </w:r>
          </w:p>
        </w:tc>
        <w:tc>
          <w:tcPr>
            <w:tcW w:w="2263" w:type="pct"/>
            <w:shd w:val="clear" w:color="000000" w:fill="FFFFFF"/>
            <w:vAlign w:val="center"/>
          </w:tcPr>
          <w:p w14:paraId="196CBC06" w14:textId="77777777" w:rsidR="00596EE5" w:rsidRPr="005E2ABF" w:rsidRDefault="00596EE5" w:rsidP="009F0329">
            <w:pPr>
              <w:spacing w:before="60" w:after="60" w:line="312" w:lineRule="auto"/>
            </w:pPr>
            <w:r w:rsidRPr="005E2ABF">
              <w:t>CỤM VAN XẢ KHÍ DN25</w:t>
            </w:r>
          </w:p>
        </w:tc>
        <w:tc>
          <w:tcPr>
            <w:tcW w:w="671" w:type="pct"/>
            <w:shd w:val="clear" w:color="auto" w:fill="auto"/>
            <w:vAlign w:val="center"/>
          </w:tcPr>
          <w:p w14:paraId="7B75DEFC" w14:textId="77777777" w:rsidR="00596EE5" w:rsidRPr="005E2ABF" w:rsidRDefault="00596EE5" w:rsidP="009F0329">
            <w:pPr>
              <w:spacing w:before="60" w:after="60" w:line="312" w:lineRule="auto"/>
              <w:jc w:val="center"/>
            </w:pPr>
            <w:r w:rsidRPr="005E2ABF">
              <w:t>CỤM</w:t>
            </w:r>
          </w:p>
        </w:tc>
        <w:tc>
          <w:tcPr>
            <w:tcW w:w="663" w:type="pct"/>
            <w:shd w:val="clear" w:color="auto" w:fill="auto"/>
            <w:vAlign w:val="center"/>
          </w:tcPr>
          <w:p w14:paraId="73F85B36" w14:textId="77777777" w:rsidR="00596EE5" w:rsidRPr="005E2ABF" w:rsidRDefault="00596EE5" w:rsidP="009F0329">
            <w:pPr>
              <w:spacing w:before="60" w:after="60" w:line="312" w:lineRule="auto"/>
              <w:jc w:val="center"/>
            </w:pPr>
            <w:r w:rsidRPr="005E2ABF">
              <w:t>1</w:t>
            </w:r>
          </w:p>
        </w:tc>
        <w:tc>
          <w:tcPr>
            <w:tcW w:w="936" w:type="pct"/>
            <w:shd w:val="clear" w:color="000000" w:fill="FFFFFF"/>
            <w:vAlign w:val="center"/>
          </w:tcPr>
          <w:p w14:paraId="19D01597" w14:textId="77777777" w:rsidR="00596EE5" w:rsidRPr="005E2ABF" w:rsidRDefault="00596EE5" w:rsidP="009F0329">
            <w:pPr>
              <w:spacing w:before="60" w:after="60" w:line="312" w:lineRule="auto"/>
              <w:jc w:val="center"/>
            </w:pPr>
            <w:r w:rsidRPr="005E2ABF">
              <w:t> </w:t>
            </w:r>
          </w:p>
        </w:tc>
      </w:tr>
      <w:tr w:rsidR="00596EE5" w:rsidRPr="005E2ABF" w14:paraId="4A006E58" w14:textId="77777777" w:rsidTr="003F7547">
        <w:trPr>
          <w:trHeight w:val="420"/>
          <w:jc w:val="center"/>
        </w:trPr>
        <w:tc>
          <w:tcPr>
            <w:tcW w:w="467" w:type="pct"/>
            <w:shd w:val="clear" w:color="auto" w:fill="auto"/>
            <w:vAlign w:val="center"/>
          </w:tcPr>
          <w:p w14:paraId="4459CEC6" w14:textId="77777777" w:rsidR="00596EE5" w:rsidRPr="005E2ABF" w:rsidRDefault="00596EE5" w:rsidP="009F0329">
            <w:pPr>
              <w:spacing w:before="60" w:after="60" w:line="312" w:lineRule="auto"/>
              <w:jc w:val="center"/>
            </w:pPr>
            <w:r w:rsidRPr="005E2ABF">
              <w:t>10</w:t>
            </w:r>
          </w:p>
        </w:tc>
        <w:tc>
          <w:tcPr>
            <w:tcW w:w="2263" w:type="pct"/>
            <w:shd w:val="clear" w:color="000000" w:fill="FFFFFF"/>
            <w:vAlign w:val="center"/>
          </w:tcPr>
          <w:p w14:paraId="445E68F5" w14:textId="77777777" w:rsidR="00596EE5" w:rsidRPr="005E2ABF" w:rsidRDefault="00596EE5" w:rsidP="009F0329">
            <w:pPr>
              <w:spacing w:before="60" w:after="60" w:line="312" w:lineRule="auto"/>
            </w:pPr>
            <w:r w:rsidRPr="005E2ABF">
              <w:t>CỤM VAN XẢ CẶN DN100</w:t>
            </w:r>
          </w:p>
        </w:tc>
        <w:tc>
          <w:tcPr>
            <w:tcW w:w="671" w:type="pct"/>
            <w:shd w:val="clear" w:color="auto" w:fill="auto"/>
            <w:vAlign w:val="center"/>
          </w:tcPr>
          <w:p w14:paraId="74ED4F79" w14:textId="77777777" w:rsidR="00596EE5" w:rsidRPr="005E2ABF" w:rsidRDefault="00596EE5" w:rsidP="009F0329">
            <w:pPr>
              <w:spacing w:before="60" w:after="60" w:line="312" w:lineRule="auto"/>
              <w:jc w:val="center"/>
            </w:pPr>
            <w:r w:rsidRPr="005E2ABF">
              <w:t>CỤM</w:t>
            </w:r>
          </w:p>
        </w:tc>
        <w:tc>
          <w:tcPr>
            <w:tcW w:w="663" w:type="pct"/>
            <w:shd w:val="clear" w:color="auto" w:fill="auto"/>
            <w:vAlign w:val="center"/>
          </w:tcPr>
          <w:p w14:paraId="4F0ED84E" w14:textId="77777777" w:rsidR="00596EE5" w:rsidRPr="005E2ABF" w:rsidRDefault="00596EE5" w:rsidP="009F0329">
            <w:pPr>
              <w:spacing w:before="60" w:after="60" w:line="312" w:lineRule="auto"/>
              <w:jc w:val="center"/>
            </w:pPr>
            <w:r w:rsidRPr="005E2ABF">
              <w:t>1</w:t>
            </w:r>
          </w:p>
        </w:tc>
        <w:tc>
          <w:tcPr>
            <w:tcW w:w="936" w:type="pct"/>
            <w:shd w:val="clear" w:color="000000" w:fill="FFFFFF"/>
            <w:vAlign w:val="center"/>
          </w:tcPr>
          <w:p w14:paraId="078D1237" w14:textId="77777777" w:rsidR="00596EE5" w:rsidRPr="005E2ABF" w:rsidRDefault="00596EE5" w:rsidP="009F0329">
            <w:pPr>
              <w:spacing w:before="60" w:after="60" w:line="312" w:lineRule="auto"/>
              <w:jc w:val="center"/>
            </w:pPr>
            <w:r w:rsidRPr="005E2ABF">
              <w:t> </w:t>
            </w:r>
          </w:p>
        </w:tc>
      </w:tr>
      <w:tr w:rsidR="00596EE5" w:rsidRPr="005E2ABF" w14:paraId="06C7CBA5" w14:textId="77777777" w:rsidTr="003F7547">
        <w:trPr>
          <w:trHeight w:val="420"/>
          <w:jc w:val="center"/>
        </w:trPr>
        <w:tc>
          <w:tcPr>
            <w:tcW w:w="467" w:type="pct"/>
            <w:shd w:val="clear" w:color="auto" w:fill="auto"/>
            <w:vAlign w:val="center"/>
          </w:tcPr>
          <w:p w14:paraId="0D95FFD0" w14:textId="77777777" w:rsidR="00596EE5" w:rsidRPr="005E2ABF" w:rsidRDefault="00596EE5" w:rsidP="009F0329">
            <w:pPr>
              <w:spacing w:before="60" w:after="60" w:line="312" w:lineRule="auto"/>
              <w:jc w:val="center"/>
            </w:pPr>
            <w:r w:rsidRPr="005E2ABF">
              <w:t>11</w:t>
            </w:r>
          </w:p>
        </w:tc>
        <w:tc>
          <w:tcPr>
            <w:tcW w:w="2263" w:type="pct"/>
            <w:shd w:val="clear" w:color="000000" w:fill="FFFFFF"/>
            <w:vAlign w:val="center"/>
          </w:tcPr>
          <w:p w14:paraId="4E8379DF" w14:textId="77777777" w:rsidR="00596EE5" w:rsidRPr="005E2ABF" w:rsidRDefault="00596EE5" w:rsidP="009F0329">
            <w:pPr>
              <w:spacing w:before="60" w:after="60" w:line="312" w:lineRule="auto"/>
            </w:pPr>
            <w:r w:rsidRPr="005E2ABF">
              <w:t>CỤM ĐỒNG HỒ DN20</w:t>
            </w:r>
          </w:p>
        </w:tc>
        <w:tc>
          <w:tcPr>
            <w:tcW w:w="671" w:type="pct"/>
            <w:shd w:val="clear" w:color="auto" w:fill="auto"/>
            <w:vAlign w:val="center"/>
          </w:tcPr>
          <w:p w14:paraId="24E73967" w14:textId="77777777" w:rsidR="00596EE5" w:rsidRPr="005E2ABF" w:rsidRDefault="00596EE5" w:rsidP="009F0329">
            <w:pPr>
              <w:spacing w:before="60" w:after="60" w:line="312" w:lineRule="auto"/>
              <w:jc w:val="center"/>
            </w:pPr>
            <w:r w:rsidRPr="005E2ABF">
              <w:t>CỤM</w:t>
            </w:r>
          </w:p>
        </w:tc>
        <w:tc>
          <w:tcPr>
            <w:tcW w:w="663" w:type="pct"/>
            <w:shd w:val="clear" w:color="auto" w:fill="auto"/>
            <w:vAlign w:val="center"/>
          </w:tcPr>
          <w:p w14:paraId="5591F2A4" w14:textId="77777777" w:rsidR="00596EE5" w:rsidRPr="005E2ABF" w:rsidRDefault="00596EE5" w:rsidP="009F0329">
            <w:pPr>
              <w:spacing w:before="60" w:after="60" w:line="312" w:lineRule="auto"/>
              <w:jc w:val="center"/>
            </w:pPr>
            <w:r w:rsidRPr="005E2ABF">
              <w:t>122</w:t>
            </w:r>
          </w:p>
        </w:tc>
        <w:tc>
          <w:tcPr>
            <w:tcW w:w="936" w:type="pct"/>
            <w:shd w:val="clear" w:color="000000" w:fill="FFFFFF"/>
            <w:vAlign w:val="center"/>
          </w:tcPr>
          <w:p w14:paraId="5B166FB1" w14:textId="77777777" w:rsidR="00596EE5" w:rsidRPr="005E2ABF" w:rsidRDefault="00596EE5" w:rsidP="009F0329">
            <w:pPr>
              <w:spacing w:before="60" w:after="60" w:line="312" w:lineRule="auto"/>
              <w:jc w:val="center"/>
            </w:pPr>
            <w:r w:rsidRPr="005E2ABF">
              <w:t> </w:t>
            </w:r>
          </w:p>
        </w:tc>
      </w:tr>
      <w:tr w:rsidR="00596EE5" w:rsidRPr="005E2ABF" w14:paraId="10163946" w14:textId="77777777" w:rsidTr="003F7547">
        <w:trPr>
          <w:trHeight w:val="420"/>
          <w:jc w:val="center"/>
        </w:trPr>
        <w:tc>
          <w:tcPr>
            <w:tcW w:w="467" w:type="pct"/>
            <w:shd w:val="clear" w:color="auto" w:fill="auto"/>
            <w:vAlign w:val="center"/>
          </w:tcPr>
          <w:p w14:paraId="39DC3376" w14:textId="77777777" w:rsidR="00596EE5" w:rsidRPr="005E2ABF" w:rsidRDefault="00596EE5" w:rsidP="009F0329">
            <w:pPr>
              <w:spacing w:before="60" w:after="60" w:line="312" w:lineRule="auto"/>
              <w:jc w:val="center"/>
            </w:pPr>
            <w:r w:rsidRPr="005E2ABF">
              <w:t>12</w:t>
            </w:r>
          </w:p>
        </w:tc>
        <w:tc>
          <w:tcPr>
            <w:tcW w:w="2263" w:type="pct"/>
            <w:shd w:val="clear" w:color="000000" w:fill="FFFFFF"/>
            <w:vAlign w:val="center"/>
          </w:tcPr>
          <w:p w14:paraId="4FAF0A63" w14:textId="77777777" w:rsidR="00596EE5" w:rsidRPr="005E2ABF" w:rsidRDefault="00596EE5" w:rsidP="009F0329">
            <w:pPr>
              <w:spacing w:before="60" w:after="60" w:line="312" w:lineRule="auto"/>
            </w:pPr>
            <w:r w:rsidRPr="005E2ABF">
              <w:t>TRỤ CỨU HỎA DN100</w:t>
            </w:r>
          </w:p>
        </w:tc>
        <w:tc>
          <w:tcPr>
            <w:tcW w:w="671" w:type="pct"/>
            <w:shd w:val="clear" w:color="000000" w:fill="FFFFFF"/>
            <w:vAlign w:val="center"/>
          </w:tcPr>
          <w:p w14:paraId="092E4D9D" w14:textId="77777777" w:rsidR="00596EE5" w:rsidRPr="005E2ABF" w:rsidRDefault="00596EE5" w:rsidP="009F0329">
            <w:pPr>
              <w:spacing w:before="60" w:after="60" w:line="312" w:lineRule="auto"/>
              <w:jc w:val="center"/>
            </w:pPr>
            <w:r w:rsidRPr="005E2ABF">
              <w:t>TRỤ</w:t>
            </w:r>
          </w:p>
        </w:tc>
        <w:tc>
          <w:tcPr>
            <w:tcW w:w="663" w:type="pct"/>
            <w:shd w:val="clear" w:color="auto" w:fill="auto"/>
            <w:vAlign w:val="center"/>
          </w:tcPr>
          <w:p w14:paraId="506424C0" w14:textId="77777777" w:rsidR="00596EE5" w:rsidRPr="005E2ABF" w:rsidRDefault="00596EE5" w:rsidP="009F0329">
            <w:pPr>
              <w:spacing w:before="60" w:after="60" w:line="312" w:lineRule="auto"/>
              <w:jc w:val="center"/>
            </w:pPr>
            <w:r w:rsidRPr="005E2ABF">
              <w:t>5</w:t>
            </w:r>
          </w:p>
        </w:tc>
        <w:tc>
          <w:tcPr>
            <w:tcW w:w="936" w:type="pct"/>
            <w:shd w:val="clear" w:color="000000" w:fill="FFFFFF"/>
            <w:noWrap/>
            <w:vAlign w:val="bottom"/>
          </w:tcPr>
          <w:p w14:paraId="2CE2B3BE" w14:textId="77777777" w:rsidR="00596EE5" w:rsidRPr="005E2ABF" w:rsidRDefault="00596EE5" w:rsidP="009F0329">
            <w:pPr>
              <w:spacing w:before="60" w:after="60" w:line="312" w:lineRule="auto"/>
              <w:rPr>
                <w:color w:val="FF0000"/>
              </w:rPr>
            </w:pPr>
            <w:r w:rsidRPr="005E2ABF">
              <w:rPr>
                <w:color w:val="FF0000"/>
              </w:rPr>
              <w:t> </w:t>
            </w:r>
          </w:p>
        </w:tc>
      </w:tr>
    </w:tbl>
    <w:p w14:paraId="68815A2B" w14:textId="77777777" w:rsidR="00C5380A" w:rsidRPr="000F35D5" w:rsidRDefault="00C5380A" w:rsidP="00C5380A">
      <w:pPr>
        <w:pStyle w:val="VNgun"/>
      </w:pPr>
      <w:r w:rsidRPr="000F35D5">
        <w:t>Nguồn: Báo cáo NCKT dự án, 202</w:t>
      </w:r>
      <w:r>
        <w:t>5</w:t>
      </w:r>
    </w:p>
    <w:p w14:paraId="03C1A035" w14:textId="7B9A1771" w:rsidR="00D90100" w:rsidRPr="00945F41" w:rsidRDefault="00D90100" w:rsidP="00D90100">
      <w:pPr>
        <w:pStyle w:val="VBng"/>
      </w:pPr>
      <w:bookmarkStart w:id="29" w:name="_Toc188513346"/>
      <w:r>
        <w:rPr>
          <w:lang w:val="de-DE"/>
        </w:rPr>
        <w:t xml:space="preserve">Bảng 1.7. </w:t>
      </w:r>
      <w:r w:rsidRPr="00945F41">
        <w:rPr>
          <w:lang w:val="de-DE"/>
        </w:rPr>
        <w:t xml:space="preserve">Bảng tổng hợp khối lượng </w:t>
      </w:r>
      <w:r w:rsidRPr="00945F41">
        <w:t>thoát nước thải</w:t>
      </w:r>
      <w:bookmarkEnd w:id="29"/>
    </w:p>
    <w:tbl>
      <w:tblPr>
        <w:tblW w:w="5000" w:type="pct"/>
        <w:tblLook w:val="0000" w:firstRow="0" w:lastRow="0" w:firstColumn="0" w:lastColumn="0" w:noHBand="0" w:noVBand="0"/>
      </w:tblPr>
      <w:tblGrid>
        <w:gridCol w:w="670"/>
        <w:gridCol w:w="4413"/>
        <w:gridCol w:w="910"/>
        <w:gridCol w:w="1452"/>
        <w:gridCol w:w="1617"/>
      </w:tblGrid>
      <w:tr w:rsidR="00D90100" w:rsidRPr="00945F41" w14:paraId="583CF97B" w14:textId="77777777" w:rsidTr="00630084">
        <w:trPr>
          <w:trHeight w:val="540"/>
        </w:trPr>
        <w:tc>
          <w:tcPr>
            <w:tcW w:w="370" w:type="pct"/>
            <w:tcBorders>
              <w:top w:val="single" w:sz="4" w:space="0" w:color="auto"/>
              <w:left w:val="single" w:sz="4" w:space="0" w:color="auto"/>
              <w:bottom w:val="single" w:sz="4" w:space="0" w:color="auto"/>
              <w:right w:val="single" w:sz="4" w:space="0" w:color="auto"/>
            </w:tcBorders>
            <w:vAlign w:val="center"/>
          </w:tcPr>
          <w:p w14:paraId="362BB36C" w14:textId="77777777" w:rsidR="00D90100" w:rsidRPr="00945F41" w:rsidRDefault="00D90100" w:rsidP="009F0329">
            <w:pPr>
              <w:spacing w:before="60" w:after="60" w:line="312" w:lineRule="auto"/>
              <w:jc w:val="center"/>
              <w:rPr>
                <w:b/>
              </w:rPr>
            </w:pPr>
            <w:r w:rsidRPr="00945F41">
              <w:rPr>
                <w:b/>
              </w:rPr>
              <w:t>STT</w:t>
            </w:r>
          </w:p>
        </w:tc>
        <w:tc>
          <w:tcPr>
            <w:tcW w:w="2435" w:type="pct"/>
            <w:tcBorders>
              <w:top w:val="single" w:sz="4" w:space="0" w:color="auto"/>
              <w:left w:val="nil"/>
              <w:bottom w:val="single" w:sz="4" w:space="0" w:color="auto"/>
              <w:right w:val="single" w:sz="4" w:space="0" w:color="auto"/>
            </w:tcBorders>
            <w:vAlign w:val="center"/>
          </w:tcPr>
          <w:p w14:paraId="458F14FA" w14:textId="77777777" w:rsidR="00D90100" w:rsidRPr="00945F41" w:rsidRDefault="00D90100" w:rsidP="009F0329">
            <w:pPr>
              <w:spacing w:before="60" w:after="60" w:line="312" w:lineRule="auto"/>
              <w:jc w:val="center"/>
              <w:rPr>
                <w:b/>
              </w:rPr>
            </w:pPr>
            <w:r w:rsidRPr="00945F41">
              <w:rPr>
                <w:b/>
              </w:rPr>
              <w:t>HẠNG MỤC</w:t>
            </w:r>
          </w:p>
        </w:tc>
        <w:tc>
          <w:tcPr>
            <w:tcW w:w="502" w:type="pct"/>
            <w:tcBorders>
              <w:top w:val="single" w:sz="4" w:space="0" w:color="auto"/>
              <w:left w:val="nil"/>
              <w:bottom w:val="single" w:sz="4" w:space="0" w:color="auto"/>
              <w:right w:val="single" w:sz="4" w:space="0" w:color="auto"/>
            </w:tcBorders>
            <w:vAlign w:val="center"/>
          </w:tcPr>
          <w:p w14:paraId="1D249423" w14:textId="77777777" w:rsidR="00D90100" w:rsidRPr="00945F41" w:rsidRDefault="00D90100" w:rsidP="009F0329">
            <w:pPr>
              <w:spacing w:before="60" w:after="60" w:line="312" w:lineRule="auto"/>
              <w:jc w:val="center"/>
              <w:rPr>
                <w:b/>
              </w:rPr>
            </w:pPr>
            <w:r w:rsidRPr="00945F41">
              <w:rPr>
                <w:b/>
              </w:rPr>
              <w:t>ĐƠN VỊ</w:t>
            </w:r>
          </w:p>
        </w:tc>
        <w:tc>
          <w:tcPr>
            <w:tcW w:w="801" w:type="pct"/>
            <w:tcBorders>
              <w:top w:val="single" w:sz="4" w:space="0" w:color="auto"/>
              <w:left w:val="nil"/>
              <w:bottom w:val="single" w:sz="4" w:space="0" w:color="auto"/>
              <w:right w:val="single" w:sz="4" w:space="0" w:color="auto"/>
            </w:tcBorders>
            <w:vAlign w:val="center"/>
          </w:tcPr>
          <w:p w14:paraId="1F53C9F9" w14:textId="77777777" w:rsidR="00D90100" w:rsidRPr="00945F41" w:rsidRDefault="00D90100" w:rsidP="009F0329">
            <w:pPr>
              <w:spacing w:before="60" w:after="60" w:line="312" w:lineRule="auto"/>
              <w:jc w:val="center"/>
              <w:rPr>
                <w:b/>
              </w:rPr>
            </w:pPr>
            <w:r w:rsidRPr="00945F41">
              <w:rPr>
                <w:b/>
              </w:rPr>
              <w:t xml:space="preserve"> KHỐI LƯỢNG </w:t>
            </w:r>
          </w:p>
        </w:tc>
        <w:tc>
          <w:tcPr>
            <w:tcW w:w="892" w:type="pct"/>
            <w:tcBorders>
              <w:top w:val="single" w:sz="4" w:space="0" w:color="auto"/>
              <w:left w:val="nil"/>
              <w:bottom w:val="single" w:sz="4" w:space="0" w:color="auto"/>
              <w:right w:val="single" w:sz="4" w:space="0" w:color="auto"/>
            </w:tcBorders>
            <w:vAlign w:val="center"/>
          </w:tcPr>
          <w:p w14:paraId="6C782554" w14:textId="77777777" w:rsidR="00D90100" w:rsidRPr="00945F41" w:rsidRDefault="00D90100" w:rsidP="009F0329">
            <w:pPr>
              <w:spacing w:before="60" w:after="60" w:line="312" w:lineRule="auto"/>
              <w:jc w:val="center"/>
              <w:rPr>
                <w:b/>
              </w:rPr>
            </w:pPr>
            <w:r w:rsidRPr="00945F41">
              <w:rPr>
                <w:b/>
              </w:rPr>
              <w:t xml:space="preserve"> GHI CHÚ </w:t>
            </w:r>
          </w:p>
        </w:tc>
      </w:tr>
      <w:tr w:rsidR="00D90100" w:rsidRPr="00945F41" w14:paraId="71A5EEC5" w14:textId="77777777" w:rsidTr="00630084">
        <w:trPr>
          <w:trHeight w:val="465"/>
        </w:trPr>
        <w:tc>
          <w:tcPr>
            <w:tcW w:w="370" w:type="pct"/>
            <w:tcBorders>
              <w:top w:val="nil"/>
              <w:left w:val="single" w:sz="4" w:space="0" w:color="auto"/>
              <w:bottom w:val="single" w:sz="4" w:space="0" w:color="auto"/>
              <w:right w:val="single" w:sz="4" w:space="0" w:color="auto"/>
            </w:tcBorders>
            <w:vAlign w:val="center"/>
          </w:tcPr>
          <w:p w14:paraId="363BC82A" w14:textId="77777777" w:rsidR="00D90100" w:rsidRPr="00945F41" w:rsidRDefault="00D90100" w:rsidP="009F0329">
            <w:pPr>
              <w:spacing w:before="60" w:after="60" w:line="312" w:lineRule="auto"/>
              <w:jc w:val="center"/>
            </w:pPr>
            <w:r w:rsidRPr="00945F41">
              <w:t>1</w:t>
            </w:r>
          </w:p>
        </w:tc>
        <w:tc>
          <w:tcPr>
            <w:tcW w:w="2435" w:type="pct"/>
            <w:tcBorders>
              <w:top w:val="nil"/>
              <w:left w:val="nil"/>
              <w:bottom w:val="single" w:sz="4" w:space="0" w:color="auto"/>
              <w:right w:val="single" w:sz="4" w:space="0" w:color="auto"/>
            </w:tcBorders>
            <w:vAlign w:val="center"/>
          </w:tcPr>
          <w:p w14:paraId="2E7ABCFD" w14:textId="77777777" w:rsidR="00D90100" w:rsidRPr="00945F41" w:rsidRDefault="00D90100" w:rsidP="009F0329">
            <w:pPr>
              <w:spacing w:before="60" w:after="60" w:line="312" w:lineRule="auto"/>
            </w:pPr>
            <w:r w:rsidRPr="00945F41">
              <w:t xml:space="preserve">ỐNG NHỰA uPVC D315 </w:t>
            </w:r>
          </w:p>
        </w:tc>
        <w:tc>
          <w:tcPr>
            <w:tcW w:w="502" w:type="pct"/>
            <w:tcBorders>
              <w:top w:val="nil"/>
              <w:left w:val="nil"/>
              <w:bottom w:val="single" w:sz="4" w:space="0" w:color="auto"/>
              <w:right w:val="single" w:sz="4" w:space="0" w:color="auto"/>
            </w:tcBorders>
            <w:vAlign w:val="center"/>
          </w:tcPr>
          <w:p w14:paraId="35B1058F" w14:textId="77777777" w:rsidR="00D90100" w:rsidRPr="00945F41" w:rsidRDefault="00D90100" w:rsidP="009F0329">
            <w:pPr>
              <w:spacing w:before="60" w:after="60" w:line="312" w:lineRule="auto"/>
              <w:jc w:val="center"/>
            </w:pPr>
            <w:r w:rsidRPr="00945F41">
              <w:t>M</w:t>
            </w:r>
          </w:p>
        </w:tc>
        <w:tc>
          <w:tcPr>
            <w:tcW w:w="801" w:type="pct"/>
            <w:tcBorders>
              <w:top w:val="nil"/>
              <w:left w:val="nil"/>
              <w:bottom w:val="single" w:sz="4" w:space="0" w:color="auto"/>
              <w:right w:val="single" w:sz="4" w:space="0" w:color="auto"/>
            </w:tcBorders>
            <w:vAlign w:val="center"/>
          </w:tcPr>
          <w:p w14:paraId="632F1C02" w14:textId="77777777" w:rsidR="00D90100" w:rsidRPr="00945F41" w:rsidRDefault="00D90100" w:rsidP="009F0329">
            <w:pPr>
              <w:spacing w:before="60" w:after="60" w:line="312" w:lineRule="auto"/>
              <w:jc w:val="center"/>
            </w:pPr>
            <w:r w:rsidRPr="00945F41">
              <w:t>1,210</w:t>
            </w:r>
          </w:p>
        </w:tc>
        <w:tc>
          <w:tcPr>
            <w:tcW w:w="892" w:type="pct"/>
            <w:tcBorders>
              <w:top w:val="nil"/>
              <w:left w:val="nil"/>
              <w:bottom w:val="single" w:sz="4" w:space="0" w:color="auto"/>
              <w:right w:val="single" w:sz="4" w:space="0" w:color="auto"/>
            </w:tcBorders>
            <w:vAlign w:val="center"/>
          </w:tcPr>
          <w:p w14:paraId="2152697F" w14:textId="77777777" w:rsidR="00D90100" w:rsidRPr="00945F41" w:rsidRDefault="00D90100" w:rsidP="009F0329">
            <w:pPr>
              <w:spacing w:before="60" w:after="60" w:line="312" w:lineRule="auto"/>
              <w:jc w:val="center"/>
            </w:pPr>
            <w:r w:rsidRPr="00945F41">
              <w:t> </w:t>
            </w:r>
          </w:p>
        </w:tc>
      </w:tr>
      <w:tr w:rsidR="00D90100" w:rsidRPr="00945F41" w14:paraId="3E093C24" w14:textId="77777777" w:rsidTr="00630084">
        <w:trPr>
          <w:trHeight w:val="465"/>
        </w:trPr>
        <w:tc>
          <w:tcPr>
            <w:tcW w:w="370" w:type="pct"/>
            <w:tcBorders>
              <w:top w:val="nil"/>
              <w:left w:val="single" w:sz="4" w:space="0" w:color="auto"/>
              <w:bottom w:val="single" w:sz="4" w:space="0" w:color="auto"/>
              <w:right w:val="single" w:sz="4" w:space="0" w:color="auto"/>
            </w:tcBorders>
            <w:vAlign w:val="center"/>
          </w:tcPr>
          <w:p w14:paraId="05C60045" w14:textId="77777777" w:rsidR="00D90100" w:rsidRPr="00945F41" w:rsidRDefault="00D90100" w:rsidP="009F0329">
            <w:pPr>
              <w:spacing w:before="60" w:after="60" w:line="312" w:lineRule="auto"/>
              <w:jc w:val="center"/>
            </w:pPr>
            <w:r w:rsidRPr="00945F41">
              <w:t>2</w:t>
            </w:r>
          </w:p>
        </w:tc>
        <w:tc>
          <w:tcPr>
            <w:tcW w:w="2435" w:type="pct"/>
            <w:tcBorders>
              <w:top w:val="nil"/>
              <w:left w:val="nil"/>
              <w:bottom w:val="single" w:sz="4" w:space="0" w:color="auto"/>
              <w:right w:val="single" w:sz="4" w:space="0" w:color="auto"/>
            </w:tcBorders>
            <w:vAlign w:val="center"/>
          </w:tcPr>
          <w:p w14:paraId="1804FE8E" w14:textId="77777777" w:rsidR="00D90100" w:rsidRPr="00945F41" w:rsidRDefault="00D90100" w:rsidP="009F0329">
            <w:pPr>
              <w:spacing w:before="60" w:after="60" w:line="312" w:lineRule="auto"/>
            </w:pPr>
            <w:r w:rsidRPr="00945F41">
              <w:t>ỐNG NHỰA HDPE D110 (PE80-PN10)</w:t>
            </w:r>
          </w:p>
        </w:tc>
        <w:tc>
          <w:tcPr>
            <w:tcW w:w="502" w:type="pct"/>
            <w:tcBorders>
              <w:top w:val="nil"/>
              <w:left w:val="nil"/>
              <w:bottom w:val="single" w:sz="4" w:space="0" w:color="auto"/>
              <w:right w:val="single" w:sz="4" w:space="0" w:color="auto"/>
            </w:tcBorders>
            <w:vAlign w:val="center"/>
          </w:tcPr>
          <w:p w14:paraId="12A65CDD" w14:textId="77777777" w:rsidR="00D90100" w:rsidRPr="00945F41" w:rsidRDefault="00D90100" w:rsidP="009F0329">
            <w:pPr>
              <w:spacing w:before="60" w:after="60" w:line="312" w:lineRule="auto"/>
              <w:jc w:val="center"/>
            </w:pPr>
            <w:r w:rsidRPr="00945F41">
              <w:t>M</w:t>
            </w:r>
          </w:p>
        </w:tc>
        <w:tc>
          <w:tcPr>
            <w:tcW w:w="801" w:type="pct"/>
            <w:tcBorders>
              <w:top w:val="nil"/>
              <w:left w:val="nil"/>
              <w:bottom w:val="single" w:sz="4" w:space="0" w:color="auto"/>
              <w:right w:val="single" w:sz="4" w:space="0" w:color="auto"/>
            </w:tcBorders>
            <w:vAlign w:val="center"/>
          </w:tcPr>
          <w:p w14:paraId="13454482" w14:textId="77777777" w:rsidR="00D90100" w:rsidRPr="00945F41" w:rsidRDefault="00D90100" w:rsidP="009F0329">
            <w:pPr>
              <w:spacing w:before="60" w:after="60" w:line="312" w:lineRule="auto"/>
              <w:jc w:val="center"/>
            </w:pPr>
            <w:r w:rsidRPr="00945F41">
              <w:t>75</w:t>
            </w:r>
          </w:p>
        </w:tc>
        <w:tc>
          <w:tcPr>
            <w:tcW w:w="892" w:type="pct"/>
            <w:tcBorders>
              <w:top w:val="nil"/>
              <w:left w:val="nil"/>
              <w:bottom w:val="single" w:sz="4" w:space="0" w:color="auto"/>
              <w:right w:val="single" w:sz="4" w:space="0" w:color="auto"/>
            </w:tcBorders>
            <w:vAlign w:val="center"/>
          </w:tcPr>
          <w:p w14:paraId="6361E7DF" w14:textId="77777777" w:rsidR="00D90100" w:rsidRPr="00945F41" w:rsidRDefault="00D90100" w:rsidP="009F0329">
            <w:pPr>
              <w:spacing w:before="60" w:after="60" w:line="312" w:lineRule="auto"/>
              <w:jc w:val="center"/>
            </w:pPr>
            <w:r w:rsidRPr="00945F41">
              <w:t>ỐNG BƠM ÁP LỰC</w:t>
            </w:r>
          </w:p>
        </w:tc>
      </w:tr>
      <w:tr w:rsidR="00D90100" w:rsidRPr="00945F41" w14:paraId="4BE1340F" w14:textId="77777777" w:rsidTr="00630084">
        <w:trPr>
          <w:trHeight w:val="465"/>
        </w:trPr>
        <w:tc>
          <w:tcPr>
            <w:tcW w:w="370" w:type="pct"/>
            <w:tcBorders>
              <w:top w:val="nil"/>
              <w:left w:val="single" w:sz="4" w:space="0" w:color="auto"/>
              <w:bottom w:val="single" w:sz="4" w:space="0" w:color="auto"/>
              <w:right w:val="single" w:sz="4" w:space="0" w:color="auto"/>
            </w:tcBorders>
            <w:vAlign w:val="center"/>
          </w:tcPr>
          <w:p w14:paraId="0354FAA9" w14:textId="77777777" w:rsidR="00D90100" w:rsidRPr="00945F41" w:rsidRDefault="00D90100" w:rsidP="009F0329">
            <w:pPr>
              <w:spacing w:before="60" w:after="60" w:line="312" w:lineRule="auto"/>
              <w:jc w:val="center"/>
            </w:pPr>
            <w:r w:rsidRPr="00945F41">
              <w:t>3</w:t>
            </w:r>
          </w:p>
        </w:tc>
        <w:tc>
          <w:tcPr>
            <w:tcW w:w="2435" w:type="pct"/>
            <w:tcBorders>
              <w:top w:val="nil"/>
              <w:left w:val="nil"/>
              <w:bottom w:val="single" w:sz="4" w:space="0" w:color="auto"/>
              <w:right w:val="single" w:sz="4" w:space="0" w:color="auto"/>
            </w:tcBorders>
            <w:vAlign w:val="center"/>
          </w:tcPr>
          <w:p w14:paraId="6E20E71B" w14:textId="77777777" w:rsidR="00D90100" w:rsidRPr="00945F41" w:rsidRDefault="00D90100" w:rsidP="009F0329">
            <w:pPr>
              <w:spacing w:before="60" w:after="60" w:line="312" w:lineRule="auto"/>
            </w:pPr>
            <w:r w:rsidRPr="00945F41">
              <w:t>GA THĂM LOẠI A</w:t>
            </w:r>
          </w:p>
        </w:tc>
        <w:tc>
          <w:tcPr>
            <w:tcW w:w="502" w:type="pct"/>
            <w:tcBorders>
              <w:top w:val="nil"/>
              <w:left w:val="nil"/>
              <w:bottom w:val="single" w:sz="4" w:space="0" w:color="auto"/>
              <w:right w:val="single" w:sz="4" w:space="0" w:color="auto"/>
            </w:tcBorders>
            <w:vAlign w:val="center"/>
          </w:tcPr>
          <w:p w14:paraId="7F4EDC1C" w14:textId="77777777" w:rsidR="00D90100" w:rsidRPr="00945F41" w:rsidRDefault="00D90100" w:rsidP="009F0329">
            <w:pPr>
              <w:spacing w:before="60" w:after="60" w:line="312" w:lineRule="auto"/>
              <w:jc w:val="center"/>
            </w:pPr>
            <w:r w:rsidRPr="00945F41">
              <w:t>GA</w:t>
            </w:r>
          </w:p>
        </w:tc>
        <w:tc>
          <w:tcPr>
            <w:tcW w:w="801" w:type="pct"/>
            <w:tcBorders>
              <w:top w:val="nil"/>
              <w:left w:val="nil"/>
              <w:bottom w:val="single" w:sz="4" w:space="0" w:color="auto"/>
              <w:right w:val="single" w:sz="4" w:space="0" w:color="auto"/>
            </w:tcBorders>
            <w:vAlign w:val="center"/>
          </w:tcPr>
          <w:p w14:paraId="0F5F2545" w14:textId="77777777" w:rsidR="00D90100" w:rsidRPr="00945F41" w:rsidRDefault="00D90100" w:rsidP="009F0329">
            <w:pPr>
              <w:spacing w:before="60" w:after="60" w:line="312" w:lineRule="auto"/>
              <w:jc w:val="center"/>
            </w:pPr>
            <w:r w:rsidRPr="00945F41">
              <w:t>9</w:t>
            </w:r>
          </w:p>
        </w:tc>
        <w:tc>
          <w:tcPr>
            <w:tcW w:w="892" w:type="pct"/>
            <w:tcBorders>
              <w:top w:val="nil"/>
              <w:left w:val="nil"/>
              <w:bottom w:val="single" w:sz="4" w:space="0" w:color="auto"/>
              <w:right w:val="single" w:sz="4" w:space="0" w:color="auto"/>
            </w:tcBorders>
            <w:vAlign w:val="center"/>
          </w:tcPr>
          <w:p w14:paraId="50258EB9" w14:textId="77777777" w:rsidR="00D90100" w:rsidRPr="00945F41" w:rsidRDefault="00D90100" w:rsidP="009F0329">
            <w:pPr>
              <w:spacing w:before="60" w:after="60" w:line="312" w:lineRule="auto"/>
              <w:jc w:val="center"/>
            </w:pPr>
            <w:r w:rsidRPr="00945F41">
              <w:t>Htb=0.92m</w:t>
            </w:r>
          </w:p>
        </w:tc>
      </w:tr>
      <w:tr w:rsidR="00D90100" w:rsidRPr="00945F41" w14:paraId="16502120" w14:textId="77777777" w:rsidTr="00630084">
        <w:trPr>
          <w:trHeight w:val="465"/>
        </w:trPr>
        <w:tc>
          <w:tcPr>
            <w:tcW w:w="370" w:type="pct"/>
            <w:tcBorders>
              <w:top w:val="nil"/>
              <w:left w:val="single" w:sz="4" w:space="0" w:color="auto"/>
              <w:bottom w:val="single" w:sz="4" w:space="0" w:color="auto"/>
              <w:right w:val="single" w:sz="4" w:space="0" w:color="auto"/>
            </w:tcBorders>
            <w:vAlign w:val="center"/>
          </w:tcPr>
          <w:p w14:paraId="19971006" w14:textId="77777777" w:rsidR="00D90100" w:rsidRPr="00945F41" w:rsidRDefault="00D90100" w:rsidP="009F0329">
            <w:pPr>
              <w:spacing w:before="60" w:after="60" w:line="312" w:lineRule="auto"/>
              <w:jc w:val="center"/>
            </w:pPr>
            <w:r w:rsidRPr="00945F41">
              <w:t>4</w:t>
            </w:r>
          </w:p>
        </w:tc>
        <w:tc>
          <w:tcPr>
            <w:tcW w:w="2435" w:type="pct"/>
            <w:tcBorders>
              <w:top w:val="nil"/>
              <w:left w:val="nil"/>
              <w:bottom w:val="single" w:sz="4" w:space="0" w:color="auto"/>
              <w:right w:val="single" w:sz="4" w:space="0" w:color="auto"/>
            </w:tcBorders>
            <w:vAlign w:val="center"/>
          </w:tcPr>
          <w:p w14:paraId="534E7139" w14:textId="77777777" w:rsidR="00D90100" w:rsidRPr="00945F41" w:rsidRDefault="00D90100" w:rsidP="009F0329">
            <w:pPr>
              <w:spacing w:before="60" w:after="60" w:line="312" w:lineRule="auto"/>
            </w:pPr>
            <w:r w:rsidRPr="00945F41">
              <w:t>GA THĂM LOẠI B</w:t>
            </w:r>
          </w:p>
        </w:tc>
        <w:tc>
          <w:tcPr>
            <w:tcW w:w="502" w:type="pct"/>
            <w:tcBorders>
              <w:top w:val="nil"/>
              <w:left w:val="nil"/>
              <w:bottom w:val="single" w:sz="4" w:space="0" w:color="auto"/>
              <w:right w:val="single" w:sz="4" w:space="0" w:color="auto"/>
            </w:tcBorders>
            <w:vAlign w:val="center"/>
          </w:tcPr>
          <w:p w14:paraId="035A76A5" w14:textId="77777777" w:rsidR="00D90100" w:rsidRPr="00945F41" w:rsidRDefault="00D90100" w:rsidP="009F0329">
            <w:pPr>
              <w:spacing w:before="60" w:after="60" w:line="312" w:lineRule="auto"/>
              <w:jc w:val="center"/>
            </w:pPr>
            <w:r w:rsidRPr="00945F41">
              <w:t>GA</w:t>
            </w:r>
          </w:p>
        </w:tc>
        <w:tc>
          <w:tcPr>
            <w:tcW w:w="801" w:type="pct"/>
            <w:tcBorders>
              <w:top w:val="nil"/>
              <w:left w:val="nil"/>
              <w:bottom w:val="single" w:sz="4" w:space="0" w:color="auto"/>
              <w:right w:val="single" w:sz="4" w:space="0" w:color="auto"/>
            </w:tcBorders>
            <w:vAlign w:val="center"/>
          </w:tcPr>
          <w:p w14:paraId="408650BD" w14:textId="77777777" w:rsidR="00D90100" w:rsidRPr="00945F41" w:rsidRDefault="00D90100" w:rsidP="009F0329">
            <w:pPr>
              <w:spacing w:before="60" w:after="60" w:line="312" w:lineRule="auto"/>
              <w:jc w:val="center"/>
            </w:pPr>
            <w:r w:rsidRPr="00945F41">
              <w:t>26</w:t>
            </w:r>
          </w:p>
        </w:tc>
        <w:tc>
          <w:tcPr>
            <w:tcW w:w="892" w:type="pct"/>
            <w:tcBorders>
              <w:top w:val="nil"/>
              <w:left w:val="nil"/>
              <w:bottom w:val="single" w:sz="4" w:space="0" w:color="auto"/>
              <w:right w:val="single" w:sz="4" w:space="0" w:color="auto"/>
            </w:tcBorders>
            <w:vAlign w:val="center"/>
          </w:tcPr>
          <w:p w14:paraId="7BD4305C" w14:textId="77777777" w:rsidR="00D90100" w:rsidRPr="00945F41" w:rsidRDefault="00D90100" w:rsidP="009F0329">
            <w:pPr>
              <w:spacing w:before="60" w:after="60" w:line="312" w:lineRule="auto"/>
              <w:jc w:val="center"/>
            </w:pPr>
            <w:r w:rsidRPr="00945F41">
              <w:t>Htb=0.99m</w:t>
            </w:r>
          </w:p>
        </w:tc>
      </w:tr>
      <w:tr w:rsidR="00D90100" w:rsidRPr="00945F41" w14:paraId="4119365D" w14:textId="77777777" w:rsidTr="00630084">
        <w:trPr>
          <w:trHeight w:val="465"/>
        </w:trPr>
        <w:tc>
          <w:tcPr>
            <w:tcW w:w="370" w:type="pct"/>
            <w:tcBorders>
              <w:top w:val="nil"/>
              <w:left w:val="single" w:sz="4" w:space="0" w:color="auto"/>
              <w:bottom w:val="single" w:sz="4" w:space="0" w:color="auto"/>
              <w:right w:val="single" w:sz="4" w:space="0" w:color="auto"/>
            </w:tcBorders>
            <w:vAlign w:val="center"/>
          </w:tcPr>
          <w:p w14:paraId="1B138B17" w14:textId="77777777" w:rsidR="00D90100" w:rsidRPr="00945F41" w:rsidRDefault="00D90100" w:rsidP="009F0329">
            <w:pPr>
              <w:spacing w:before="60" w:after="60" w:line="312" w:lineRule="auto"/>
              <w:jc w:val="center"/>
            </w:pPr>
            <w:r w:rsidRPr="00945F41">
              <w:t>5</w:t>
            </w:r>
          </w:p>
        </w:tc>
        <w:tc>
          <w:tcPr>
            <w:tcW w:w="2435" w:type="pct"/>
            <w:tcBorders>
              <w:top w:val="nil"/>
              <w:left w:val="nil"/>
              <w:bottom w:val="single" w:sz="4" w:space="0" w:color="auto"/>
              <w:right w:val="single" w:sz="4" w:space="0" w:color="auto"/>
            </w:tcBorders>
            <w:vAlign w:val="center"/>
          </w:tcPr>
          <w:p w14:paraId="57CBA940" w14:textId="77777777" w:rsidR="00D90100" w:rsidRPr="00945F41" w:rsidRDefault="00D90100" w:rsidP="009F0329">
            <w:pPr>
              <w:spacing w:before="60" w:after="60" w:line="312" w:lineRule="auto"/>
            </w:pPr>
            <w:r w:rsidRPr="00945F41">
              <w:t>GA THĂM LOẠI C</w:t>
            </w:r>
          </w:p>
        </w:tc>
        <w:tc>
          <w:tcPr>
            <w:tcW w:w="502" w:type="pct"/>
            <w:tcBorders>
              <w:top w:val="nil"/>
              <w:left w:val="nil"/>
              <w:bottom w:val="single" w:sz="4" w:space="0" w:color="auto"/>
              <w:right w:val="single" w:sz="4" w:space="0" w:color="auto"/>
            </w:tcBorders>
            <w:vAlign w:val="center"/>
          </w:tcPr>
          <w:p w14:paraId="3B28E96C" w14:textId="77777777" w:rsidR="00D90100" w:rsidRPr="00945F41" w:rsidRDefault="00D90100" w:rsidP="009F0329">
            <w:pPr>
              <w:spacing w:before="60" w:after="60" w:line="312" w:lineRule="auto"/>
              <w:jc w:val="center"/>
            </w:pPr>
            <w:r w:rsidRPr="00945F41">
              <w:t>GA</w:t>
            </w:r>
          </w:p>
        </w:tc>
        <w:tc>
          <w:tcPr>
            <w:tcW w:w="801" w:type="pct"/>
            <w:tcBorders>
              <w:top w:val="nil"/>
              <w:left w:val="nil"/>
              <w:bottom w:val="single" w:sz="4" w:space="0" w:color="auto"/>
              <w:right w:val="single" w:sz="4" w:space="0" w:color="auto"/>
            </w:tcBorders>
            <w:vAlign w:val="center"/>
          </w:tcPr>
          <w:p w14:paraId="2B8FA0AA" w14:textId="77777777" w:rsidR="00D90100" w:rsidRPr="00945F41" w:rsidRDefault="00D90100" w:rsidP="009F0329">
            <w:pPr>
              <w:spacing w:before="60" w:after="60" w:line="312" w:lineRule="auto"/>
              <w:jc w:val="center"/>
            </w:pPr>
            <w:r w:rsidRPr="00945F41">
              <w:t>1</w:t>
            </w:r>
          </w:p>
        </w:tc>
        <w:tc>
          <w:tcPr>
            <w:tcW w:w="892" w:type="pct"/>
            <w:tcBorders>
              <w:top w:val="nil"/>
              <w:left w:val="nil"/>
              <w:bottom w:val="single" w:sz="4" w:space="0" w:color="auto"/>
              <w:right w:val="single" w:sz="4" w:space="0" w:color="auto"/>
            </w:tcBorders>
            <w:vAlign w:val="center"/>
          </w:tcPr>
          <w:p w14:paraId="401357B9" w14:textId="77777777" w:rsidR="00D90100" w:rsidRPr="00945F41" w:rsidRDefault="00D90100" w:rsidP="009F0329">
            <w:pPr>
              <w:spacing w:before="60" w:after="60" w:line="312" w:lineRule="auto"/>
              <w:jc w:val="center"/>
            </w:pPr>
            <w:r w:rsidRPr="00945F41">
              <w:t>Htb=2.25m</w:t>
            </w:r>
          </w:p>
        </w:tc>
      </w:tr>
      <w:tr w:rsidR="00D90100" w:rsidRPr="00945F41" w14:paraId="45340274" w14:textId="77777777" w:rsidTr="00630084">
        <w:trPr>
          <w:trHeight w:val="465"/>
        </w:trPr>
        <w:tc>
          <w:tcPr>
            <w:tcW w:w="370" w:type="pct"/>
            <w:tcBorders>
              <w:top w:val="nil"/>
              <w:left w:val="single" w:sz="4" w:space="0" w:color="auto"/>
              <w:bottom w:val="single" w:sz="4" w:space="0" w:color="auto"/>
              <w:right w:val="single" w:sz="4" w:space="0" w:color="auto"/>
            </w:tcBorders>
            <w:vAlign w:val="center"/>
          </w:tcPr>
          <w:p w14:paraId="7F4765AC" w14:textId="77777777" w:rsidR="00D90100" w:rsidRPr="00945F41" w:rsidRDefault="00D90100" w:rsidP="009F0329">
            <w:pPr>
              <w:spacing w:before="60" w:after="60" w:line="312" w:lineRule="auto"/>
              <w:jc w:val="center"/>
            </w:pPr>
            <w:r w:rsidRPr="00945F41">
              <w:t>6</w:t>
            </w:r>
          </w:p>
        </w:tc>
        <w:tc>
          <w:tcPr>
            <w:tcW w:w="2435" w:type="pct"/>
            <w:tcBorders>
              <w:top w:val="nil"/>
              <w:left w:val="nil"/>
              <w:bottom w:val="single" w:sz="4" w:space="0" w:color="auto"/>
              <w:right w:val="single" w:sz="4" w:space="0" w:color="auto"/>
            </w:tcBorders>
            <w:vAlign w:val="center"/>
          </w:tcPr>
          <w:p w14:paraId="71147A28" w14:textId="77777777" w:rsidR="00D90100" w:rsidRPr="00945F41" w:rsidRDefault="00D90100" w:rsidP="009F0329">
            <w:pPr>
              <w:spacing w:before="60" w:after="60" w:line="312" w:lineRule="auto"/>
            </w:pPr>
            <w:r w:rsidRPr="00945F41">
              <w:t>GA THĂM LOẠI D</w:t>
            </w:r>
          </w:p>
        </w:tc>
        <w:tc>
          <w:tcPr>
            <w:tcW w:w="502" w:type="pct"/>
            <w:tcBorders>
              <w:top w:val="nil"/>
              <w:left w:val="nil"/>
              <w:bottom w:val="single" w:sz="4" w:space="0" w:color="auto"/>
              <w:right w:val="single" w:sz="4" w:space="0" w:color="auto"/>
            </w:tcBorders>
            <w:vAlign w:val="center"/>
          </w:tcPr>
          <w:p w14:paraId="399F4858" w14:textId="77777777" w:rsidR="00D90100" w:rsidRPr="00945F41" w:rsidRDefault="00D90100" w:rsidP="009F0329">
            <w:pPr>
              <w:spacing w:before="60" w:after="60" w:line="312" w:lineRule="auto"/>
              <w:jc w:val="center"/>
            </w:pPr>
            <w:r w:rsidRPr="00945F41">
              <w:t>GA</w:t>
            </w:r>
          </w:p>
        </w:tc>
        <w:tc>
          <w:tcPr>
            <w:tcW w:w="801" w:type="pct"/>
            <w:tcBorders>
              <w:top w:val="nil"/>
              <w:left w:val="nil"/>
              <w:bottom w:val="single" w:sz="4" w:space="0" w:color="auto"/>
              <w:right w:val="single" w:sz="4" w:space="0" w:color="auto"/>
            </w:tcBorders>
            <w:vAlign w:val="center"/>
          </w:tcPr>
          <w:p w14:paraId="2EA71C88" w14:textId="77777777" w:rsidR="00D90100" w:rsidRPr="00945F41" w:rsidRDefault="00D90100" w:rsidP="009F0329">
            <w:pPr>
              <w:spacing w:before="60" w:after="60" w:line="312" w:lineRule="auto"/>
              <w:jc w:val="center"/>
            </w:pPr>
            <w:r w:rsidRPr="00945F41">
              <w:t>3</w:t>
            </w:r>
          </w:p>
        </w:tc>
        <w:tc>
          <w:tcPr>
            <w:tcW w:w="892" w:type="pct"/>
            <w:tcBorders>
              <w:top w:val="nil"/>
              <w:left w:val="nil"/>
              <w:bottom w:val="single" w:sz="4" w:space="0" w:color="auto"/>
              <w:right w:val="single" w:sz="4" w:space="0" w:color="auto"/>
            </w:tcBorders>
            <w:vAlign w:val="center"/>
          </w:tcPr>
          <w:p w14:paraId="5BFE4899" w14:textId="77777777" w:rsidR="00D90100" w:rsidRPr="00945F41" w:rsidRDefault="00D90100" w:rsidP="009F0329">
            <w:pPr>
              <w:spacing w:before="60" w:after="60" w:line="312" w:lineRule="auto"/>
              <w:jc w:val="center"/>
            </w:pPr>
            <w:r w:rsidRPr="00945F41">
              <w:t>Htb=1.11m</w:t>
            </w:r>
          </w:p>
        </w:tc>
      </w:tr>
      <w:tr w:rsidR="00D90100" w:rsidRPr="00945F41" w14:paraId="3571E0F8" w14:textId="77777777" w:rsidTr="00446486">
        <w:trPr>
          <w:trHeight w:val="465"/>
        </w:trPr>
        <w:tc>
          <w:tcPr>
            <w:tcW w:w="370" w:type="pct"/>
            <w:tcBorders>
              <w:top w:val="nil"/>
              <w:left w:val="single" w:sz="4" w:space="0" w:color="auto"/>
              <w:bottom w:val="single" w:sz="4" w:space="0" w:color="auto"/>
              <w:right w:val="single" w:sz="4" w:space="0" w:color="auto"/>
            </w:tcBorders>
            <w:vAlign w:val="center"/>
          </w:tcPr>
          <w:p w14:paraId="774EF30E" w14:textId="77777777" w:rsidR="00D90100" w:rsidRPr="00945F41" w:rsidRDefault="00D90100" w:rsidP="009F0329">
            <w:pPr>
              <w:spacing w:before="60" w:after="60" w:line="312" w:lineRule="auto"/>
              <w:jc w:val="center"/>
            </w:pPr>
            <w:r w:rsidRPr="00945F41">
              <w:t>7</w:t>
            </w:r>
          </w:p>
        </w:tc>
        <w:tc>
          <w:tcPr>
            <w:tcW w:w="2435" w:type="pct"/>
            <w:tcBorders>
              <w:top w:val="nil"/>
              <w:left w:val="nil"/>
              <w:bottom w:val="single" w:sz="4" w:space="0" w:color="auto"/>
              <w:right w:val="single" w:sz="4" w:space="0" w:color="auto"/>
            </w:tcBorders>
            <w:vAlign w:val="center"/>
          </w:tcPr>
          <w:p w14:paraId="2ACF54E7" w14:textId="77777777" w:rsidR="00D90100" w:rsidRPr="00945F41" w:rsidRDefault="00D90100" w:rsidP="009F0329">
            <w:pPr>
              <w:spacing w:before="60" w:after="60" w:line="312" w:lineRule="auto"/>
            </w:pPr>
            <w:r w:rsidRPr="00945F41">
              <w:t>GA THĂM LOẠI E</w:t>
            </w:r>
          </w:p>
        </w:tc>
        <w:tc>
          <w:tcPr>
            <w:tcW w:w="502" w:type="pct"/>
            <w:tcBorders>
              <w:top w:val="nil"/>
              <w:left w:val="nil"/>
              <w:bottom w:val="single" w:sz="4" w:space="0" w:color="auto"/>
              <w:right w:val="single" w:sz="4" w:space="0" w:color="auto"/>
            </w:tcBorders>
            <w:vAlign w:val="center"/>
          </w:tcPr>
          <w:p w14:paraId="6EF8DC49" w14:textId="77777777" w:rsidR="00D90100" w:rsidRPr="00945F41" w:rsidRDefault="00D90100" w:rsidP="009F0329">
            <w:pPr>
              <w:spacing w:before="60" w:after="60" w:line="312" w:lineRule="auto"/>
              <w:jc w:val="center"/>
            </w:pPr>
            <w:r w:rsidRPr="00945F41">
              <w:t>GA</w:t>
            </w:r>
          </w:p>
        </w:tc>
        <w:tc>
          <w:tcPr>
            <w:tcW w:w="801" w:type="pct"/>
            <w:tcBorders>
              <w:top w:val="nil"/>
              <w:left w:val="nil"/>
              <w:bottom w:val="single" w:sz="4" w:space="0" w:color="auto"/>
              <w:right w:val="single" w:sz="4" w:space="0" w:color="auto"/>
            </w:tcBorders>
            <w:vAlign w:val="center"/>
          </w:tcPr>
          <w:p w14:paraId="5C27C977" w14:textId="77777777" w:rsidR="00D90100" w:rsidRPr="00945F41" w:rsidRDefault="00D90100" w:rsidP="009F0329">
            <w:pPr>
              <w:spacing w:before="60" w:after="60" w:line="312" w:lineRule="auto"/>
              <w:jc w:val="center"/>
            </w:pPr>
            <w:r w:rsidRPr="00945F41">
              <w:t>8</w:t>
            </w:r>
          </w:p>
        </w:tc>
        <w:tc>
          <w:tcPr>
            <w:tcW w:w="892" w:type="pct"/>
            <w:tcBorders>
              <w:top w:val="nil"/>
              <w:left w:val="nil"/>
              <w:bottom w:val="single" w:sz="4" w:space="0" w:color="auto"/>
              <w:right w:val="single" w:sz="4" w:space="0" w:color="auto"/>
            </w:tcBorders>
            <w:vAlign w:val="center"/>
          </w:tcPr>
          <w:p w14:paraId="7D68B843" w14:textId="77777777" w:rsidR="00D90100" w:rsidRPr="00945F41" w:rsidRDefault="00D90100" w:rsidP="009F0329">
            <w:pPr>
              <w:spacing w:before="60" w:after="60" w:line="312" w:lineRule="auto"/>
              <w:jc w:val="center"/>
            </w:pPr>
            <w:r w:rsidRPr="00945F41">
              <w:t>Htb=1.72m</w:t>
            </w:r>
          </w:p>
        </w:tc>
      </w:tr>
      <w:tr w:rsidR="00D90100" w:rsidRPr="00945F41" w14:paraId="60EB7ACB" w14:textId="77777777" w:rsidTr="00446486">
        <w:trPr>
          <w:trHeight w:val="465"/>
        </w:trPr>
        <w:tc>
          <w:tcPr>
            <w:tcW w:w="370" w:type="pct"/>
            <w:tcBorders>
              <w:top w:val="single" w:sz="4" w:space="0" w:color="auto"/>
              <w:left w:val="single" w:sz="4" w:space="0" w:color="auto"/>
              <w:bottom w:val="single" w:sz="4" w:space="0" w:color="auto"/>
              <w:right w:val="single" w:sz="4" w:space="0" w:color="auto"/>
            </w:tcBorders>
            <w:vAlign w:val="center"/>
          </w:tcPr>
          <w:p w14:paraId="6CD06308" w14:textId="77777777" w:rsidR="00D90100" w:rsidRPr="00945F41" w:rsidRDefault="00D90100" w:rsidP="009F0329">
            <w:pPr>
              <w:spacing w:before="60" w:after="60" w:line="312" w:lineRule="auto"/>
              <w:jc w:val="center"/>
            </w:pPr>
            <w:r w:rsidRPr="00945F41">
              <w:t>8</w:t>
            </w:r>
          </w:p>
        </w:tc>
        <w:tc>
          <w:tcPr>
            <w:tcW w:w="2435" w:type="pct"/>
            <w:tcBorders>
              <w:top w:val="single" w:sz="4" w:space="0" w:color="auto"/>
              <w:left w:val="nil"/>
              <w:bottom w:val="single" w:sz="4" w:space="0" w:color="auto"/>
              <w:right w:val="single" w:sz="4" w:space="0" w:color="auto"/>
            </w:tcBorders>
            <w:vAlign w:val="bottom"/>
          </w:tcPr>
          <w:p w14:paraId="11741B0D" w14:textId="77777777" w:rsidR="00D90100" w:rsidRPr="00945F41" w:rsidRDefault="00D90100" w:rsidP="009F0329">
            <w:pPr>
              <w:spacing w:before="60" w:after="60" w:line="312" w:lineRule="auto"/>
            </w:pPr>
            <w:r w:rsidRPr="00945F41">
              <w:t>TRẠM BƠM NƯỚC THẢI (Q=30 M3/H; H=15M)</w:t>
            </w:r>
          </w:p>
        </w:tc>
        <w:tc>
          <w:tcPr>
            <w:tcW w:w="502" w:type="pct"/>
            <w:tcBorders>
              <w:top w:val="single" w:sz="4" w:space="0" w:color="auto"/>
              <w:left w:val="nil"/>
              <w:bottom w:val="single" w:sz="4" w:space="0" w:color="auto"/>
              <w:right w:val="single" w:sz="4" w:space="0" w:color="auto"/>
            </w:tcBorders>
            <w:vAlign w:val="center"/>
          </w:tcPr>
          <w:p w14:paraId="2E3E7FFD" w14:textId="77777777" w:rsidR="00D90100" w:rsidRPr="00945F41" w:rsidRDefault="00D90100" w:rsidP="009F0329">
            <w:pPr>
              <w:spacing w:before="60" w:after="60" w:line="312" w:lineRule="auto"/>
              <w:jc w:val="center"/>
            </w:pPr>
            <w:r w:rsidRPr="00945F41">
              <w:t>TRẠM</w:t>
            </w:r>
          </w:p>
        </w:tc>
        <w:tc>
          <w:tcPr>
            <w:tcW w:w="801" w:type="pct"/>
            <w:tcBorders>
              <w:top w:val="single" w:sz="4" w:space="0" w:color="auto"/>
              <w:left w:val="nil"/>
              <w:bottom w:val="single" w:sz="4" w:space="0" w:color="auto"/>
              <w:right w:val="single" w:sz="4" w:space="0" w:color="auto"/>
            </w:tcBorders>
            <w:vAlign w:val="center"/>
          </w:tcPr>
          <w:p w14:paraId="2EC0E494" w14:textId="77777777" w:rsidR="00D90100" w:rsidRPr="00945F41" w:rsidRDefault="00D90100" w:rsidP="009F0329">
            <w:pPr>
              <w:spacing w:before="60" w:after="60" w:line="312" w:lineRule="auto"/>
              <w:jc w:val="center"/>
            </w:pPr>
            <w:r w:rsidRPr="00945F41">
              <w:t>1</w:t>
            </w:r>
          </w:p>
        </w:tc>
        <w:tc>
          <w:tcPr>
            <w:tcW w:w="892" w:type="pct"/>
            <w:tcBorders>
              <w:top w:val="single" w:sz="4" w:space="0" w:color="auto"/>
              <w:left w:val="nil"/>
              <w:bottom w:val="single" w:sz="4" w:space="0" w:color="auto"/>
              <w:right w:val="single" w:sz="4" w:space="0" w:color="auto"/>
            </w:tcBorders>
            <w:vAlign w:val="center"/>
          </w:tcPr>
          <w:p w14:paraId="390DC92C" w14:textId="77777777" w:rsidR="00D90100" w:rsidRPr="00945F41" w:rsidRDefault="00D90100" w:rsidP="009F0329">
            <w:pPr>
              <w:spacing w:before="60" w:after="60" w:line="312" w:lineRule="auto"/>
              <w:jc w:val="center"/>
            </w:pPr>
            <w:r w:rsidRPr="00945F41">
              <w:t> </w:t>
            </w:r>
          </w:p>
        </w:tc>
      </w:tr>
    </w:tbl>
    <w:p w14:paraId="2C117CC1" w14:textId="77777777" w:rsidR="00630084" w:rsidRPr="000F35D5" w:rsidRDefault="00630084" w:rsidP="00630084">
      <w:pPr>
        <w:pStyle w:val="VNgun"/>
      </w:pPr>
      <w:r w:rsidRPr="000F35D5">
        <w:t>Nguồn: Báo cáo NCKT dự án, 202</w:t>
      </w:r>
      <w:r>
        <w:t>5</w:t>
      </w:r>
    </w:p>
    <w:p w14:paraId="2D0B74BC" w14:textId="77777777" w:rsidR="00554698" w:rsidRPr="000F35D5" w:rsidRDefault="00554698" w:rsidP="00446486">
      <w:pPr>
        <w:pStyle w:val="V3"/>
        <w:spacing w:line="360" w:lineRule="auto"/>
      </w:pPr>
      <w:bookmarkStart w:id="30" w:name="_Toc122365644"/>
      <w:bookmarkStart w:id="31" w:name="_Toc145082186"/>
      <w:bookmarkStart w:id="32" w:name="_Toc188513379"/>
      <w:r w:rsidRPr="000F35D5">
        <w:lastRenderedPageBreak/>
        <w:t>1.3.3. Biện pháp thi công</w:t>
      </w:r>
      <w:bookmarkEnd w:id="30"/>
      <w:bookmarkEnd w:id="31"/>
      <w:bookmarkEnd w:id="32"/>
    </w:p>
    <w:p w14:paraId="52681054" w14:textId="77777777" w:rsidR="00A1017A" w:rsidRPr="000F35D5" w:rsidRDefault="00A1017A" w:rsidP="00446486">
      <w:pPr>
        <w:pStyle w:val="VNd2"/>
        <w:spacing w:line="360" w:lineRule="auto"/>
        <w:rPr>
          <w:lang w:val="nl-NL"/>
        </w:rPr>
      </w:pPr>
      <w:r w:rsidRPr="000F35D5">
        <w:rPr>
          <w:lang w:val="nl-NL"/>
        </w:rPr>
        <w:t>Căn cứ vào hiện trạng và kết cấu của các hạng mục công trình, các biện pháp và trình tự thi công chủ đạo như sau:</w:t>
      </w:r>
    </w:p>
    <w:p w14:paraId="7D47351D" w14:textId="77777777" w:rsidR="00A1017A" w:rsidRPr="000F35D5" w:rsidRDefault="00A1017A" w:rsidP="00446486">
      <w:pPr>
        <w:pStyle w:val="VGch"/>
        <w:spacing w:line="360" w:lineRule="auto"/>
        <w:rPr>
          <w:i/>
        </w:rPr>
      </w:pPr>
      <w:r w:rsidRPr="000F35D5">
        <w:t>Chuẩn bị mặt bằng, dọn quang, bóc phong hoá.</w:t>
      </w:r>
    </w:p>
    <w:p w14:paraId="2FCD9398" w14:textId="77777777" w:rsidR="00A1017A" w:rsidRPr="000F35D5" w:rsidRDefault="00A1017A" w:rsidP="00446486">
      <w:pPr>
        <w:pStyle w:val="VGch"/>
        <w:spacing w:line="360" w:lineRule="auto"/>
        <w:rPr>
          <w:i/>
        </w:rPr>
      </w:pPr>
      <w:r w:rsidRPr="000F35D5">
        <w:t>Thi công san lấp mặt bằng khu dự án.</w:t>
      </w:r>
    </w:p>
    <w:p w14:paraId="7CA40402" w14:textId="77777777" w:rsidR="00A1017A" w:rsidRPr="000F35D5" w:rsidRDefault="00A1017A" w:rsidP="00446486">
      <w:pPr>
        <w:pStyle w:val="VGch"/>
        <w:spacing w:line="360" w:lineRule="auto"/>
        <w:rPr>
          <w:i/>
        </w:rPr>
      </w:pPr>
      <w:r w:rsidRPr="000F35D5">
        <w:t>Thi công nền đường kết hợp thi công công trình thoát nước, cống kỹ thuật.</w:t>
      </w:r>
    </w:p>
    <w:p w14:paraId="3B3AC01B" w14:textId="77777777" w:rsidR="00A1017A" w:rsidRPr="000F35D5" w:rsidRDefault="00A1017A" w:rsidP="00446486">
      <w:pPr>
        <w:pStyle w:val="VGch"/>
        <w:spacing w:line="360" w:lineRule="auto"/>
        <w:rPr>
          <w:i/>
        </w:rPr>
      </w:pPr>
      <w:r w:rsidRPr="000F35D5">
        <w:t>Thi công lớp móng dưới CPĐD loại II (D</w:t>
      </w:r>
      <w:r w:rsidRPr="000F35D5">
        <w:rPr>
          <w:vertAlign w:val="subscript"/>
        </w:rPr>
        <w:t>max</w:t>
      </w:r>
      <w:r w:rsidRPr="000F35D5">
        <w:t>=37,5mm).</w:t>
      </w:r>
    </w:p>
    <w:p w14:paraId="57E89D8E" w14:textId="77777777" w:rsidR="00A1017A" w:rsidRPr="000F35D5" w:rsidRDefault="00A1017A" w:rsidP="00446486">
      <w:pPr>
        <w:pStyle w:val="VGch"/>
        <w:spacing w:line="360" w:lineRule="auto"/>
        <w:rPr>
          <w:i/>
        </w:rPr>
      </w:pPr>
      <w:r w:rsidRPr="000F35D5">
        <w:t>Thi công bó vỉa đổ tại chỗ bằng BTXM đá 1x2 M250.</w:t>
      </w:r>
    </w:p>
    <w:p w14:paraId="11F130F2" w14:textId="77777777" w:rsidR="00A1017A" w:rsidRPr="000F35D5" w:rsidRDefault="00A1017A" w:rsidP="00446486">
      <w:pPr>
        <w:pStyle w:val="VGch"/>
        <w:spacing w:line="360" w:lineRule="auto"/>
        <w:rPr>
          <w:i/>
        </w:rPr>
      </w:pPr>
      <w:r w:rsidRPr="000F35D5">
        <w:t>Thi công lớp móng trên CPĐD loại I (D</w:t>
      </w:r>
      <w:r w:rsidRPr="000F35D5">
        <w:rPr>
          <w:vertAlign w:val="subscript"/>
        </w:rPr>
        <w:t>max</w:t>
      </w:r>
      <w:r w:rsidRPr="000F35D5">
        <w:t>=25mm).</w:t>
      </w:r>
    </w:p>
    <w:p w14:paraId="6CEF7E04" w14:textId="77777777" w:rsidR="00A1017A" w:rsidRPr="000F35D5" w:rsidRDefault="00A1017A" w:rsidP="00446486">
      <w:pPr>
        <w:pStyle w:val="VGch"/>
        <w:spacing w:line="360" w:lineRule="auto"/>
        <w:rPr>
          <w:i/>
        </w:rPr>
      </w:pPr>
      <w:r w:rsidRPr="000F35D5">
        <w:t>Thi công lớp bê tông nhựa</w:t>
      </w:r>
    </w:p>
    <w:p w14:paraId="3AC251F2" w14:textId="77777777" w:rsidR="00A1017A" w:rsidRPr="000F35D5" w:rsidRDefault="00A1017A" w:rsidP="00446486">
      <w:pPr>
        <w:pStyle w:val="VGch"/>
        <w:spacing w:line="360" w:lineRule="auto"/>
        <w:rPr>
          <w:i/>
        </w:rPr>
      </w:pPr>
      <w:r w:rsidRPr="000F35D5">
        <w:t>Thi công công trình cấp nước, thoát nước.</w:t>
      </w:r>
    </w:p>
    <w:p w14:paraId="4BCE795F" w14:textId="77777777" w:rsidR="00A1017A" w:rsidRPr="000F35D5" w:rsidRDefault="00A1017A" w:rsidP="00446486">
      <w:pPr>
        <w:pStyle w:val="VGch"/>
        <w:spacing w:line="360" w:lineRule="auto"/>
        <w:rPr>
          <w:i/>
        </w:rPr>
      </w:pPr>
      <w:r w:rsidRPr="000F35D5">
        <w:t>Thi công hệ thống điện.</w:t>
      </w:r>
    </w:p>
    <w:p w14:paraId="4B12FDCA" w14:textId="77777777" w:rsidR="00A1017A" w:rsidRPr="000F35D5" w:rsidRDefault="00A1017A" w:rsidP="00446486">
      <w:pPr>
        <w:pStyle w:val="VGch"/>
        <w:spacing w:line="360" w:lineRule="auto"/>
        <w:rPr>
          <w:i/>
        </w:rPr>
      </w:pPr>
      <w:r w:rsidRPr="000F35D5">
        <w:t>Thi công vỉa hè cây xanh.</w:t>
      </w:r>
    </w:p>
    <w:p w14:paraId="329F04C7" w14:textId="77777777" w:rsidR="00A1017A" w:rsidRPr="000F35D5" w:rsidRDefault="00A1017A" w:rsidP="00446486">
      <w:pPr>
        <w:pStyle w:val="VGch"/>
        <w:spacing w:line="360" w:lineRule="auto"/>
        <w:rPr>
          <w:i/>
        </w:rPr>
      </w:pPr>
      <w:r w:rsidRPr="000F35D5">
        <w:t>Thi công hệ thống an toàn giao thông.</w:t>
      </w:r>
    </w:p>
    <w:p w14:paraId="19870A55" w14:textId="77777777" w:rsidR="00A1017A" w:rsidRPr="000F35D5" w:rsidRDefault="00A1017A" w:rsidP="00446486">
      <w:pPr>
        <w:pStyle w:val="VGch"/>
        <w:spacing w:line="360" w:lineRule="auto"/>
        <w:rPr>
          <w:i/>
        </w:rPr>
      </w:pPr>
      <w:r w:rsidRPr="000F35D5">
        <w:t>Thi công trạm xử lý nước thải</w:t>
      </w:r>
    </w:p>
    <w:p w14:paraId="6CA40FA8" w14:textId="77777777" w:rsidR="00A1017A" w:rsidRPr="000F35D5" w:rsidRDefault="00A1017A" w:rsidP="00446486">
      <w:pPr>
        <w:pStyle w:val="VGch"/>
        <w:spacing w:line="360" w:lineRule="auto"/>
        <w:rPr>
          <w:i/>
        </w:rPr>
      </w:pPr>
      <w:r w:rsidRPr="000F35D5">
        <w:t>Thi công xây dựng trường mầm non, nhà ở liền kề, nhà ở xã hội, trung tâm thương mại</w:t>
      </w:r>
    </w:p>
    <w:p w14:paraId="6CF98362" w14:textId="77777777" w:rsidR="00A1017A" w:rsidRPr="000F35D5" w:rsidRDefault="00A1017A" w:rsidP="00446486">
      <w:pPr>
        <w:pStyle w:val="VNd2"/>
        <w:spacing w:line="360" w:lineRule="auto"/>
        <w:rPr>
          <w:lang w:val="vi-VN"/>
        </w:rPr>
      </w:pPr>
      <w:r w:rsidRPr="000F35D5">
        <w:rPr>
          <w:lang w:val="vi-VN"/>
        </w:rPr>
        <w:t>Dự án là loại hình đầu tư xây dựng khu dân cư, khu thương mại dịch vụ nên công nghệ sản xuất, vận hành của dự án là công nghệ thi công xây dựng và vận hành tòa nhà sau khi dự án đi vào hoạt động.</w:t>
      </w:r>
    </w:p>
    <w:p w14:paraId="3B324169" w14:textId="465B8A20" w:rsidR="009F6369" w:rsidRDefault="00A1017A" w:rsidP="00446486">
      <w:pPr>
        <w:pStyle w:val="VNd2"/>
        <w:spacing w:line="360" w:lineRule="auto"/>
        <w:rPr>
          <w:lang w:val="vi-VN"/>
        </w:rPr>
      </w:pPr>
      <w:r w:rsidRPr="000F35D5">
        <w:rPr>
          <w:lang w:val="vi-VN"/>
        </w:rPr>
        <w:t xml:space="preserve">Trình tự vận hành và công nghệ thi công xây dựng của dự án </w:t>
      </w:r>
      <w:r w:rsidRPr="000F35D5">
        <w:t>c</w:t>
      </w:r>
      <w:r w:rsidRPr="000F35D5">
        <w:rPr>
          <w:lang w:val="vi-VN"/>
        </w:rPr>
        <w:t>ụ thể quy trình thi công xây dựng tại dự án như sau:</w:t>
      </w:r>
    </w:p>
    <w:p w14:paraId="40CEBD0D" w14:textId="77777777" w:rsidR="009F6369" w:rsidRDefault="009F6369">
      <w:pPr>
        <w:rPr>
          <w:rFonts w:eastAsia="Calibri"/>
          <w:sz w:val="26"/>
          <w:szCs w:val="22"/>
          <w:lang w:val="vi-VN"/>
        </w:rPr>
      </w:pPr>
      <w:r>
        <w:rPr>
          <w:lang w:val="vi-VN"/>
        </w:rPr>
        <w:br w:type="page"/>
      </w:r>
    </w:p>
    <w:p w14:paraId="7482AB48" w14:textId="412D0D29" w:rsidR="008F508E" w:rsidRDefault="008F508E" w:rsidP="008F508E">
      <w:pPr>
        <w:pStyle w:val="VNd2"/>
        <w:rPr>
          <w:lang w:val="vi-VN"/>
        </w:rPr>
      </w:pPr>
      <w:r w:rsidRPr="000F35D5">
        <w:rPr>
          <w:noProof/>
        </w:rPr>
        <w:lastRenderedPageBreak/>
        <mc:AlternateContent>
          <mc:Choice Requires="wpg">
            <w:drawing>
              <wp:anchor distT="0" distB="0" distL="114300" distR="114300" simplePos="0" relativeHeight="251675648" behindDoc="0" locked="0" layoutInCell="1" allowOverlap="1" wp14:anchorId="785EB5EF" wp14:editId="64767C12">
                <wp:simplePos x="0" y="0"/>
                <wp:positionH relativeFrom="margin">
                  <wp:posOffset>0</wp:posOffset>
                </wp:positionH>
                <wp:positionV relativeFrom="paragraph">
                  <wp:posOffset>0</wp:posOffset>
                </wp:positionV>
                <wp:extent cx="6043930" cy="4983625"/>
                <wp:effectExtent l="0" t="0" r="0" b="26670"/>
                <wp:wrapNone/>
                <wp:docPr id="2052260294" name="Group 20522602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3930" cy="4983625"/>
                          <a:chOff x="1843" y="3263"/>
                          <a:chExt cx="9518" cy="8382"/>
                        </a:xfrm>
                      </wpg:grpSpPr>
                      <wps:wsp>
                        <wps:cNvPr id="1458846092" name="Rectangle 5"/>
                        <wps:cNvSpPr>
                          <a:spLocks noChangeArrowheads="1"/>
                        </wps:cNvSpPr>
                        <wps:spPr bwMode="auto">
                          <a:xfrm>
                            <a:off x="4730" y="3263"/>
                            <a:ext cx="2085" cy="823"/>
                          </a:xfrm>
                          <a:prstGeom prst="rect">
                            <a:avLst/>
                          </a:prstGeom>
                          <a:solidFill>
                            <a:sysClr val="window" lastClr="FFFFFF">
                              <a:lumMod val="100000"/>
                              <a:lumOff val="0"/>
                            </a:sysClr>
                          </a:solidFill>
                          <a:ln w="3175">
                            <a:solidFill>
                              <a:sysClr val="windowText" lastClr="000000">
                                <a:lumMod val="100000"/>
                                <a:lumOff val="0"/>
                              </a:sysClr>
                            </a:solidFill>
                            <a:miter lim="800000"/>
                            <a:headEnd/>
                            <a:tailEnd/>
                          </a:ln>
                        </wps:spPr>
                        <wps:txbx>
                          <w:txbxContent>
                            <w:p w14:paraId="6C5DBE52" w14:textId="77777777" w:rsidR="008F508E" w:rsidRPr="00286C51" w:rsidRDefault="008F508E" w:rsidP="008F508E">
                              <w:pPr>
                                <w:jc w:val="center"/>
                                <w:rPr>
                                  <w:sz w:val="22"/>
                                  <w:szCs w:val="22"/>
                                  <w:lang w:val="vi-VN"/>
                                </w:rPr>
                              </w:pPr>
                              <w:r w:rsidRPr="00286C51">
                                <w:rPr>
                                  <w:sz w:val="22"/>
                                  <w:szCs w:val="22"/>
                                  <w:lang w:val="vi-VN"/>
                                </w:rPr>
                                <w:t>Phát quang, san lấp mặt bằng</w:t>
                              </w:r>
                            </w:p>
                          </w:txbxContent>
                        </wps:txbx>
                        <wps:bodyPr rot="0" vert="horz" wrap="square" lIns="91440" tIns="45720" rIns="91440" bIns="45720" anchor="ctr" anchorCtr="0" upright="1">
                          <a:noAutofit/>
                        </wps:bodyPr>
                      </wps:wsp>
                      <wps:wsp>
                        <wps:cNvPr id="1038734027" name="AutoShape 227"/>
                        <wps:cNvCnPr>
                          <a:cxnSpLocks noChangeShapeType="1"/>
                        </wps:cNvCnPr>
                        <wps:spPr bwMode="auto">
                          <a:xfrm>
                            <a:off x="4318" y="3775"/>
                            <a:ext cx="348" cy="0"/>
                          </a:xfrm>
                          <a:prstGeom prst="straightConnector1">
                            <a:avLst/>
                          </a:prstGeom>
                          <a:noFill/>
                          <a:ln w="9525">
                            <a:solidFill>
                              <a:sysClr val="windowText" lastClr="000000">
                                <a:lumMod val="95000"/>
                                <a:lumOff val="0"/>
                              </a:sysClr>
                            </a:solidFill>
                            <a:round/>
                            <a:headEnd/>
                            <a:tailEnd type="triangle" w="med" len="med"/>
                          </a:ln>
                          <a:extLst>
                            <a:ext uri="{909E8E84-426E-40DD-AFC4-6F175D3DCCD1}">
                              <a14:hiddenFill xmlns:a14="http://schemas.microsoft.com/office/drawing/2010/main">
                                <a:noFill/>
                              </a14:hiddenFill>
                            </a:ext>
                          </a:extLst>
                        </wps:spPr>
                        <wps:bodyPr/>
                      </wps:wsp>
                      <wps:wsp>
                        <wps:cNvPr id="2141580787" name="Straight Arrow Connector 16"/>
                        <wps:cNvCnPr>
                          <a:cxnSpLocks noChangeShapeType="1"/>
                        </wps:cNvCnPr>
                        <wps:spPr bwMode="auto">
                          <a:xfrm>
                            <a:off x="6784" y="3773"/>
                            <a:ext cx="390" cy="0"/>
                          </a:xfrm>
                          <a:prstGeom prst="straightConnector1">
                            <a:avLst/>
                          </a:prstGeom>
                          <a:noFill/>
                          <a:ln w="9525">
                            <a:solidFill>
                              <a:sysClr val="windowText" lastClr="000000">
                                <a:lumMod val="95000"/>
                                <a:lumOff val="0"/>
                              </a:sysClr>
                            </a:solidFill>
                            <a:prstDash val="dash"/>
                            <a:round/>
                            <a:headEnd/>
                            <a:tailEnd type="triangle" w="med" len="med"/>
                          </a:ln>
                          <a:extLst>
                            <a:ext uri="{909E8E84-426E-40DD-AFC4-6F175D3DCCD1}">
                              <a14:hiddenFill xmlns:a14="http://schemas.microsoft.com/office/drawing/2010/main">
                                <a:noFill/>
                              </a14:hiddenFill>
                            </a:ext>
                          </a:extLst>
                        </wps:spPr>
                        <wps:bodyPr/>
                      </wps:wsp>
                      <wps:wsp>
                        <wps:cNvPr id="1836900204" name="Rectangle 17"/>
                        <wps:cNvSpPr>
                          <a:spLocks noChangeArrowheads="1"/>
                        </wps:cNvSpPr>
                        <wps:spPr bwMode="auto">
                          <a:xfrm>
                            <a:off x="7223" y="3375"/>
                            <a:ext cx="4125" cy="869"/>
                          </a:xfrm>
                          <a:prstGeom prst="rect">
                            <a:avLst/>
                          </a:prstGeom>
                          <a:solidFill>
                            <a:sysClr val="window" lastClr="FFFFFF">
                              <a:lumMod val="100000"/>
                              <a:lumOff val="0"/>
                            </a:sysClr>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14:paraId="635B4E0B" w14:textId="77777777" w:rsidR="008F508E" w:rsidRPr="00286C51" w:rsidRDefault="008F508E" w:rsidP="008F508E">
                              <w:pPr>
                                <w:rPr>
                                  <w:sz w:val="22"/>
                                  <w:szCs w:val="22"/>
                                </w:rPr>
                              </w:pPr>
                              <w:r w:rsidRPr="00286C51">
                                <w:rPr>
                                  <w:sz w:val="22"/>
                                  <w:szCs w:val="22"/>
                                </w:rPr>
                                <w:t>Bụi, khí thải,</w:t>
                              </w:r>
                              <w:r w:rsidRPr="00286C51" w:rsidDel="003C0360">
                                <w:rPr>
                                  <w:sz w:val="22"/>
                                  <w:szCs w:val="22"/>
                                </w:rPr>
                                <w:t xml:space="preserve"> </w:t>
                              </w:r>
                              <w:r w:rsidRPr="00286C51">
                                <w:rPr>
                                  <w:sz w:val="22"/>
                                  <w:szCs w:val="22"/>
                                </w:rPr>
                                <w:t>tiếng ồn, đất đào</w:t>
                              </w:r>
                            </w:p>
                          </w:txbxContent>
                        </wps:txbx>
                        <wps:bodyPr rot="0" vert="horz" wrap="square" lIns="91440" tIns="45720" rIns="91440" bIns="45720" anchor="ctr" anchorCtr="0" upright="1">
                          <a:noAutofit/>
                        </wps:bodyPr>
                      </wps:wsp>
                      <wps:wsp>
                        <wps:cNvPr id="1182504410" name="Rectangle 267"/>
                        <wps:cNvSpPr>
                          <a:spLocks noChangeArrowheads="1"/>
                        </wps:cNvSpPr>
                        <wps:spPr bwMode="auto">
                          <a:xfrm>
                            <a:off x="1843" y="5246"/>
                            <a:ext cx="2085" cy="870"/>
                          </a:xfrm>
                          <a:prstGeom prst="rect">
                            <a:avLst/>
                          </a:prstGeom>
                          <a:solidFill>
                            <a:sysClr val="window" lastClr="FFFFFF">
                              <a:lumMod val="100000"/>
                              <a:lumOff val="0"/>
                            </a:sysClr>
                          </a:solidFill>
                          <a:ln w="3175">
                            <a:solidFill>
                              <a:sysClr val="windowText" lastClr="000000">
                                <a:lumMod val="100000"/>
                                <a:lumOff val="0"/>
                              </a:sysClr>
                            </a:solidFill>
                            <a:miter lim="800000"/>
                            <a:headEnd/>
                            <a:tailEnd/>
                          </a:ln>
                        </wps:spPr>
                        <wps:txbx>
                          <w:txbxContent>
                            <w:p w14:paraId="40CDD862" w14:textId="77777777" w:rsidR="008F508E" w:rsidRPr="00286C51" w:rsidRDefault="008F508E" w:rsidP="008F508E">
                              <w:pPr>
                                <w:jc w:val="center"/>
                                <w:rPr>
                                  <w:sz w:val="22"/>
                                  <w:szCs w:val="22"/>
                                </w:rPr>
                              </w:pPr>
                              <w:r w:rsidRPr="00286C51">
                                <w:rPr>
                                  <w:sz w:val="22"/>
                                  <w:szCs w:val="22"/>
                                </w:rPr>
                                <w:t>Giai đoạn thi công xây dựng</w:t>
                              </w:r>
                            </w:p>
                          </w:txbxContent>
                        </wps:txbx>
                        <wps:bodyPr rot="0" vert="horz" wrap="square" lIns="91440" tIns="45720" rIns="91440" bIns="45720" anchor="ctr" anchorCtr="0" upright="1">
                          <a:noAutofit/>
                        </wps:bodyPr>
                      </wps:wsp>
                      <wps:wsp>
                        <wps:cNvPr id="515028096" name="Rectangle 268"/>
                        <wps:cNvSpPr>
                          <a:spLocks noChangeArrowheads="1"/>
                        </wps:cNvSpPr>
                        <wps:spPr bwMode="auto">
                          <a:xfrm>
                            <a:off x="1843" y="9144"/>
                            <a:ext cx="2085" cy="870"/>
                          </a:xfrm>
                          <a:prstGeom prst="rect">
                            <a:avLst/>
                          </a:prstGeom>
                          <a:solidFill>
                            <a:sysClr val="window" lastClr="FFFFFF">
                              <a:lumMod val="100000"/>
                              <a:lumOff val="0"/>
                            </a:sysClr>
                          </a:solidFill>
                          <a:ln w="3175">
                            <a:solidFill>
                              <a:sysClr val="windowText" lastClr="000000">
                                <a:lumMod val="100000"/>
                                <a:lumOff val="0"/>
                              </a:sysClr>
                            </a:solidFill>
                            <a:miter lim="800000"/>
                            <a:headEnd/>
                            <a:tailEnd/>
                          </a:ln>
                        </wps:spPr>
                        <wps:txbx>
                          <w:txbxContent>
                            <w:p w14:paraId="33F30005" w14:textId="77777777" w:rsidR="008F508E" w:rsidRPr="00286C51" w:rsidRDefault="008F508E" w:rsidP="008F508E">
                              <w:pPr>
                                <w:jc w:val="center"/>
                                <w:rPr>
                                  <w:sz w:val="22"/>
                                  <w:szCs w:val="22"/>
                                </w:rPr>
                              </w:pPr>
                              <w:r w:rsidRPr="00286C51">
                                <w:rPr>
                                  <w:sz w:val="22"/>
                                  <w:szCs w:val="22"/>
                                </w:rPr>
                                <w:t>Giai đoạn vận hành</w:t>
                              </w:r>
                            </w:p>
                          </w:txbxContent>
                        </wps:txbx>
                        <wps:bodyPr rot="0" vert="horz" wrap="square" lIns="91440" tIns="45720" rIns="91440" bIns="45720" anchor="ctr" anchorCtr="0" upright="1">
                          <a:noAutofit/>
                        </wps:bodyPr>
                      </wps:wsp>
                      <wps:wsp>
                        <wps:cNvPr id="1929696847" name="Straight Arrow Connector 269"/>
                        <wps:cNvCnPr>
                          <a:cxnSpLocks noChangeShapeType="1"/>
                        </wps:cNvCnPr>
                        <wps:spPr bwMode="auto">
                          <a:xfrm>
                            <a:off x="3928" y="5696"/>
                            <a:ext cx="390" cy="0"/>
                          </a:xfrm>
                          <a:prstGeom prst="straightConnector1">
                            <a:avLst/>
                          </a:prstGeom>
                          <a:noFill/>
                          <a:ln w="9525">
                            <a:solidFill>
                              <a:sysClr val="windowText" lastClr="000000">
                                <a:lumMod val="95000"/>
                                <a:lumOff val="0"/>
                              </a:sysClr>
                            </a:solidFill>
                            <a:round/>
                            <a:headEnd/>
                            <a:tailEnd type="triangle" w="med" len="med"/>
                          </a:ln>
                          <a:extLst>
                            <a:ext uri="{909E8E84-426E-40DD-AFC4-6F175D3DCCD1}">
                              <a14:hiddenFill xmlns:a14="http://schemas.microsoft.com/office/drawing/2010/main">
                                <a:noFill/>
                              </a14:hiddenFill>
                            </a:ext>
                          </a:extLst>
                        </wps:spPr>
                        <wps:bodyPr/>
                      </wps:wsp>
                      <wps:wsp>
                        <wps:cNvPr id="590798004" name="Straight Connector 270"/>
                        <wps:cNvCnPr>
                          <a:cxnSpLocks noChangeShapeType="1"/>
                        </wps:cNvCnPr>
                        <wps:spPr bwMode="auto">
                          <a:xfrm>
                            <a:off x="4318" y="3772"/>
                            <a:ext cx="0" cy="2944"/>
                          </a:xfrm>
                          <a:prstGeom prst="line">
                            <a:avLst/>
                          </a:prstGeom>
                          <a:noFill/>
                          <a:ln w="9525">
                            <a:solidFill>
                              <a:sysClr val="windowText" lastClr="000000">
                                <a:lumMod val="95000"/>
                                <a:lumOff val="0"/>
                              </a:sysClr>
                            </a:solidFill>
                            <a:round/>
                            <a:headEnd/>
                            <a:tailEnd/>
                          </a:ln>
                          <a:extLst>
                            <a:ext uri="{909E8E84-426E-40DD-AFC4-6F175D3DCCD1}">
                              <a14:hiddenFill xmlns:a14="http://schemas.microsoft.com/office/drawing/2010/main">
                                <a:noFill/>
                              </a14:hiddenFill>
                            </a:ext>
                          </a:extLst>
                        </wps:spPr>
                        <wps:bodyPr/>
                      </wps:wsp>
                      <wps:wsp>
                        <wps:cNvPr id="1140912047" name="Straight Arrow Connector 271"/>
                        <wps:cNvCnPr>
                          <a:cxnSpLocks noChangeShapeType="1"/>
                        </wps:cNvCnPr>
                        <wps:spPr bwMode="auto">
                          <a:xfrm>
                            <a:off x="4318" y="4661"/>
                            <a:ext cx="390" cy="0"/>
                          </a:xfrm>
                          <a:prstGeom prst="straightConnector1">
                            <a:avLst/>
                          </a:prstGeom>
                          <a:noFill/>
                          <a:ln w="9525">
                            <a:solidFill>
                              <a:sysClr val="windowText" lastClr="000000">
                                <a:lumMod val="95000"/>
                                <a:lumOff val="0"/>
                              </a:sysClr>
                            </a:solidFill>
                            <a:round/>
                            <a:headEnd/>
                            <a:tailEnd type="triangle" w="med" len="med"/>
                          </a:ln>
                          <a:extLst>
                            <a:ext uri="{909E8E84-426E-40DD-AFC4-6F175D3DCCD1}">
                              <a14:hiddenFill xmlns:a14="http://schemas.microsoft.com/office/drawing/2010/main">
                                <a:noFill/>
                              </a14:hiddenFill>
                            </a:ext>
                          </a:extLst>
                        </wps:spPr>
                        <wps:bodyPr/>
                      </wps:wsp>
                      <wps:wsp>
                        <wps:cNvPr id="1172639939" name="Rectangle 272"/>
                        <wps:cNvSpPr>
                          <a:spLocks noChangeArrowheads="1"/>
                        </wps:cNvSpPr>
                        <wps:spPr bwMode="auto">
                          <a:xfrm>
                            <a:off x="4708" y="4320"/>
                            <a:ext cx="2085" cy="852"/>
                          </a:xfrm>
                          <a:prstGeom prst="rect">
                            <a:avLst/>
                          </a:prstGeom>
                          <a:solidFill>
                            <a:sysClr val="window" lastClr="FFFFFF">
                              <a:lumMod val="100000"/>
                              <a:lumOff val="0"/>
                            </a:sysClr>
                          </a:solidFill>
                          <a:ln w="3175">
                            <a:solidFill>
                              <a:sysClr val="windowText" lastClr="000000">
                                <a:lumMod val="100000"/>
                                <a:lumOff val="0"/>
                              </a:sysClr>
                            </a:solidFill>
                            <a:miter lim="800000"/>
                            <a:headEnd/>
                            <a:tailEnd/>
                          </a:ln>
                        </wps:spPr>
                        <wps:txbx>
                          <w:txbxContent>
                            <w:p w14:paraId="0C54802F" w14:textId="77777777" w:rsidR="008F508E" w:rsidRPr="00286C51" w:rsidRDefault="008F508E" w:rsidP="008F508E">
                              <w:pPr>
                                <w:jc w:val="center"/>
                                <w:rPr>
                                  <w:sz w:val="22"/>
                                  <w:szCs w:val="22"/>
                                </w:rPr>
                              </w:pPr>
                              <w:r w:rsidRPr="00286C51">
                                <w:rPr>
                                  <w:sz w:val="22"/>
                                  <w:szCs w:val="22"/>
                                </w:rPr>
                                <w:t>Máy móc, thiết bị thi công</w:t>
                              </w:r>
                            </w:p>
                          </w:txbxContent>
                        </wps:txbx>
                        <wps:bodyPr rot="0" vert="horz" wrap="square" lIns="91440" tIns="45720" rIns="91440" bIns="45720" anchor="ctr" anchorCtr="0" upright="1">
                          <a:noAutofit/>
                        </wps:bodyPr>
                      </wps:wsp>
                      <wps:wsp>
                        <wps:cNvPr id="1657644248" name="Straight Arrow Connector 273"/>
                        <wps:cNvCnPr>
                          <a:cxnSpLocks noChangeShapeType="1"/>
                        </wps:cNvCnPr>
                        <wps:spPr bwMode="auto">
                          <a:xfrm>
                            <a:off x="4318" y="5696"/>
                            <a:ext cx="390" cy="0"/>
                          </a:xfrm>
                          <a:prstGeom prst="straightConnector1">
                            <a:avLst/>
                          </a:prstGeom>
                          <a:noFill/>
                          <a:ln w="9525">
                            <a:solidFill>
                              <a:sysClr val="windowText" lastClr="000000">
                                <a:lumMod val="95000"/>
                                <a:lumOff val="0"/>
                              </a:sysClr>
                            </a:solidFill>
                            <a:round/>
                            <a:headEnd/>
                            <a:tailEnd type="triangle" w="med" len="med"/>
                          </a:ln>
                          <a:extLst>
                            <a:ext uri="{909E8E84-426E-40DD-AFC4-6F175D3DCCD1}">
                              <a14:hiddenFill xmlns:a14="http://schemas.microsoft.com/office/drawing/2010/main">
                                <a:noFill/>
                              </a14:hiddenFill>
                            </a:ext>
                          </a:extLst>
                        </wps:spPr>
                        <wps:bodyPr/>
                      </wps:wsp>
                      <wps:wsp>
                        <wps:cNvPr id="219509509" name="Rectangle 274"/>
                        <wps:cNvSpPr>
                          <a:spLocks noChangeArrowheads="1"/>
                        </wps:cNvSpPr>
                        <wps:spPr bwMode="auto">
                          <a:xfrm>
                            <a:off x="4708" y="5276"/>
                            <a:ext cx="2085" cy="840"/>
                          </a:xfrm>
                          <a:prstGeom prst="rect">
                            <a:avLst/>
                          </a:prstGeom>
                          <a:solidFill>
                            <a:sysClr val="window" lastClr="FFFFFF">
                              <a:lumMod val="100000"/>
                              <a:lumOff val="0"/>
                            </a:sysClr>
                          </a:solidFill>
                          <a:ln w="3175">
                            <a:solidFill>
                              <a:sysClr val="windowText" lastClr="000000">
                                <a:lumMod val="100000"/>
                                <a:lumOff val="0"/>
                              </a:sysClr>
                            </a:solidFill>
                            <a:miter lim="800000"/>
                            <a:headEnd/>
                            <a:tailEnd/>
                          </a:ln>
                        </wps:spPr>
                        <wps:txbx>
                          <w:txbxContent>
                            <w:p w14:paraId="20C63FAD" w14:textId="77777777" w:rsidR="008F508E" w:rsidRPr="00286C51" w:rsidRDefault="008F508E" w:rsidP="008F508E">
                              <w:pPr>
                                <w:jc w:val="center"/>
                                <w:rPr>
                                  <w:sz w:val="22"/>
                                  <w:szCs w:val="22"/>
                                </w:rPr>
                              </w:pPr>
                              <w:r w:rsidRPr="00286C51">
                                <w:rPr>
                                  <w:sz w:val="22"/>
                                  <w:szCs w:val="22"/>
                                </w:rPr>
                                <w:t>Vận chuyển nguyên vật liệu</w:t>
                              </w:r>
                            </w:p>
                          </w:txbxContent>
                        </wps:txbx>
                        <wps:bodyPr rot="0" vert="horz" wrap="square" lIns="91440" tIns="45720" rIns="91440" bIns="45720" anchor="ctr" anchorCtr="0" upright="1">
                          <a:noAutofit/>
                        </wps:bodyPr>
                      </wps:wsp>
                      <wps:wsp>
                        <wps:cNvPr id="1195438845" name="Straight Arrow Connector 275"/>
                        <wps:cNvCnPr>
                          <a:cxnSpLocks noChangeShapeType="1"/>
                        </wps:cNvCnPr>
                        <wps:spPr bwMode="auto">
                          <a:xfrm>
                            <a:off x="4333" y="6716"/>
                            <a:ext cx="390" cy="0"/>
                          </a:xfrm>
                          <a:prstGeom prst="straightConnector1">
                            <a:avLst/>
                          </a:prstGeom>
                          <a:noFill/>
                          <a:ln w="9525">
                            <a:solidFill>
                              <a:sysClr val="windowText" lastClr="000000">
                                <a:lumMod val="95000"/>
                                <a:lumOff val="0"/>
                              </a:sysClr>
                            </a:solidFill>
                            <a:round/>
                            <a:headEnd/>
                            <a:tailEnd type="triangle" w="med" len="med"/>
                          </a:ln>
                          <a:extLst>
                            <a:ext uri="{909E8E84-426E-40DD-AFC4-6F175D3DCCD1}">
                              <a14:hiddenFill xmlns:a14="http://schemas.microsoft.com/office/drawing/2010/main">
                                <a:noFill/>
                              </a14:hiddenFill>
                            </a:ext>
                          </a:extLst>
                        </wps:spPr>
                        <wps:bodyPr/>
                      </wps:wsp>
                      <wps:wsp>
                        <wps:cNvPr id="1392562972" name="Rectangle 276"/>
                        <wps:cNvSpPr>
                          <a:spLocks noChangeArrowheads="1"/>
                        </wps:cNvSpPr>
                        <wps:spPr bwMode="auto">
                          <a:xfrm>
                            <a:off x="4723" y="6296"/>
                            <a:ext cx="2085" cy="840"/>
                          </a:xfrm>
                          <a:prstGeom prst="rect">
                            <a:avLst/>
                          </a:prstGeom>
                          <a:solidFill>
                            <a:sysClr val="window" lastClr="FFFFFF">
                              <a:lumMod val="100000"/>
                              <a:lumOff val="0"/>
                            </a:sysClr>
                          </a:solidFill>
                          <a:ln w="3175">
                            <a:solidFill>
                              <a:sysClr val="windowText" lastClr="000000">
                                <a:lumMod val="100000"/>
                                <a:lumOff val="0"/>
                              </a:sysClr>
                            </a:solidFill>
                            <a:miter lim="800000"/>
                            <a:headEnd/>
                            <a:tailEnd/>
                          </a:ln>
                        </wps:spPr>
                        <wps:txbx>
                          <w:txbxContent>
                            <w:p w14:paraId="708596F4" w14:textId="77777777" w:rsidR="008F508E" w:rsidRPr="00286C51" w:rsidRDefault="008F508E" w:rsidP="008F508E">
                              <w:pPr>
                                <w:jc w:val="center"/>
                                <w:rPr>
                                  <w:sz w:val="22"/>
                                  <w:szCs w:val="22"/>
                                </w:rPr>
                              </w:pPr>
                              <w:r w:rsidRPr="00286C51">
                                <w:rPr>
                                  <w:sz w:val="22"/>
                                  <w:szCs w:val="22"/>
                                </w:rPr>
                                <w:t>Công nhân</w:t>
                              </w:r>
                            </w:p>
                          </w:txbxContent>
                        </wps:txbx>
                        <wps:bodyPr rot="0" vert="horz" wrap="square" lIns="91440" tIns="45720" rIns="91440" bIns="45720" anchor="ctr" anchorCtr="0" upright="1">
                          <a:noAutofit/>
                        </wps:bodyPr>
                      </wps:wsp>
                      <wps:wsp>
                        <wps:cNvPr id="271485548" name="Straight Arrow Connector 277"/>
                        <wps:cNvCnPr>
                          <a:cxnSpLocks noChangeShapeType="1"/>
                        </wps:cNvCnPr>
                        <wps:spPr bwMode="auto">
                          <a:xfrm>
                            <a:off x="6808" y="4676"/>
                            <a:ext cx="390" cy="0"/>
                          </a:xfrm>
                          <a:prstGeom prst="straightConnector1">
                            <a:avLst/>
                          </a:prstGeom>
                          <a:noFill/>
                          <a:ln w="9525">
                            <a:solidFill>
                              <a:sysClr val="windowText" lastClr="000000">
                                <a:lumMod val="95000"/>
                                <a:lumOff val="0"/>
                              </a:sysClr>
                            </a:solidFill>
                            <a:prstDash val="dash"/>
                            <a:round/>
                            <a:headEnd/>
                            <a:tailEnd type="triangle" w="med" len="med"/>
                          </a:ln>
                          <a:extLst>
                            <a:ext uri="{909E8E84-426E-40DD-AFC4-6F175D3DCCD1}">
                              <a14:hiddenFill xmlns:a14="http://schemas.microsoft.com/office/drawing/2010/main">
                                <a:noFill/>
                              </a14:hiddenFill>
                            </a:ext>
                          </a:extLst>
                        </wps:spPr>
                        <wps:bodyPr/>
                      </wps:wsp>
                      <wps:wsp>
                        <wps:cNvPr id="56340413" name="Rectangle 278"/>
                        <wps:cNvSpPr>
                          <a:spLocks noChangeArrowheads="1"/>
                        </wps:cNvSpPr>
                        <wps:spPr bwMode="auto">
                          <a:xfrm>
                            <a:off x="7198" y="4241"/>
                            <a:ext cx="4125" cy="870"/>
                          </a:xfrm>
                          <a:prstGeom prst="rect">
                            <a:avLst/>
                          </a:prstGeom>
                          <a:solidFill>
                            <a:sysClr val="window" lastClr="FFFFFF">
                              <a:lumMod val="100000"/>
                              <a:lumOff val="0"/>
                            </a:sysClr>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14:paraId="4FFCF6F1" w14:textId="77777777" w:rsidR="008F508E" w:rsidRPr="00286C51" w:rsidRDefault="008F508E" w:rsidP="008F508E">
                              <w:pPr>
                                <w:jc w:val="both"/>
                                <w:rPr>
                                  <w:sz w:val="22"/>
                                  <w:szCs w:val="22"/>
                                </w:rPr>
                              </w:pPr>
                              <w:r w:rsidRPr="00286C51">
                                <w:rPr>
                                  <w:sz w:val="22"/>
                                  <w:szCs w:val="22"/>
                                </w:rPr>
                                <w:t>Bụi, khí thải, tiếng ồn, rung, chất thải xây dựng, CTNH, nước thải</w:t>
                              </w:r>
                            </w:p>
                            <w:p w14:paraId="369A4F65" w14:textId="77777777" w:rsidR="008F508E" w:rsidRPr="00286C51" w:rsidRDefault="008F508E" w:rsidP="008F508E">
                              <w:pPr>
                                <w:jc w:val="center"/>
                                <w:rPr>
                                  <w:sz w:val="22"/>
                                  <w:szCs w:val="22"/>
                                </w:rPr>
                              </w:pPr>
                            </w:p>
                          </w:txbxContent>
                        </wps:txbx>
                        <wps:bodyPr rot="0" vert="horz" wrap="square" lIns="91440" tIns="45720" rIns="91440" bIns="45720" anchor="ctr" anchorCtr="0" upright="1">
                          <a:noAutofit/>
                        </wps:bodyPr>
                      </wps:wsp>
                      <wps:wsp>
                        <wps:cNvPr id="1774944587" name="Straight Arrow Connector 279"/>
                        <wps:cNvCnPr>
                          <a:cxnSpLocks noChangeShapeType="1"/>
                        </wps:cNvCnPr>
                        <wps:spPr bwMode="auto">
                          <a:xfrm>
                            <a:off x="6808" y="5681"/>
                            <a:ext cx="390" cy="0"/>
                          </a:xfrm>
                          <a:prstGeom prst="straightConnector1">
                            <a:avLst/>
                          </a:prstGeom>
                          <a:noFill/>
                          <a:ln w="9525">
                            <a:solidFill>
                              <a:sysClr val="windowText" lastClr="000000">
                                <a:lumMod val="95000"/>
                                <a:lumOff val="0"/>
                              </a:sysClr>
                            </a:solidFill>
                            <a:prstDash val="dash"/>
                            <a:round/>
                            <a:headEnd/>
                            <a:tailEnd type="triangle" w="med" len="med"/>
                          </a:ln>
                          <a:extLst>
                            <a:ext uri="{909E8E84-426E-40DD-AFC4-6F175D3DCCD1}">
                              <a14:hiddenFill xmlns:a14="http://schemas.microsoft.com/office/drawing/2010/main">
                                <a:noFill/>
                              </a14:hiddenFill>
                            </a:ext>
                          </a:extLst>
                        </wps:spPr>
                        <wps:bodyPr/>
                      </wps:wsp>
                      <wps:wsp>
                        <wps:cNvPr id="1700951577" name="Rectangle 280"/>
                        <wps:cNvSpPr>
                          <a:spLocks noChangeArrowheads="1"/>
                        </wps:cNvSpPr>
                        <wps:spPr bwMode="auto">
                          <a:xfrm>
                            <a:off x="7198" y="5246"/>
                            <a:ext cx="4125" cy="870"/>
                          </a:xfrm>
                          <a:prstGeom prst="rect">
                            <a:avLst/>
                          </a:prstGeom>
                          <a:solidFill>
                            <a:sysClr val="window" lastClr="FFFFFF">
                              <a:lumMod val="100000"/>
                              <a:lumOff val="0"/>
                            </a:sysClr>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14:paraId="58E4B958" w14:textId="77777777" w:rsidR="008F508E" w:rsidRPr="00286C51" w:rsidRDefault="008F508E" w:rsidP="008F508E">
                              <w:pPr>
                                <w:rPr>
                                  <w:sz w:val="22"/>
                                  <w:szCs w:val="22"/>
                                </w:rPr>
                              </w:pPr>
                              <w:r w:rsidRPr="00286C51">
                                <w:rPr>
                                  <w:sz w:val="22"/>
                                  <w:szCs w:val="22"/>
                                </w:rPr>
                                <w:t>Bụi, khí thải,</w:t>
                              </w:r>
                              <w:r w:rsidRPr="00286C51" w:rsidDel="003C0360">
                                <w:rPr>
                                  <w:sz w:val="22"/>
                                  <w:szCs w:val="22"/>
                                </w:rPr>
                                <w:t xml:space="preserve"> </w:t>
                              </w:r>
                              <w:r w:rsidRPr="00286C51">
                                <w:rPr>
                                  <w:sz w:val="22"/>
                                  <w:szCs w:val="22"/>
                                </w:rPr>
                                <w:t>tiếng ồn</w:t>
                              </w:r>
                            </w:p>
                          </w:txbxContent>
                        </wps:txbx>
                        <wps:bodyPr rot="0" vert="horz" wrap="square" lIns="91440" tIns="45720" rIns="91440" bIns="45720" anchor="ctr" anchorCtr="0" upright="1">
                          <a:noAutofit/>
                        </wps:bodyPr>
                      </wps:wsp>
                      <wps:wsp>
                        <wps:cNvPr id="956675189" name="Straight Arrow Connector 281"/>
                        <wps:cNvCnPr>
                          <a:cxnSpLocks noChangeShapeType="1"/>
                        </wps:cNvCnPr>
                        <wps:spPr bwMode="auto">
                          <a:xfrm>
                            <a:off x="6808" y="6701"/>
                            <a:ext cx="390" cy="0"/>
                          </a:xfrm>
                          <a:prstGeom prst="straightConnector1">
                            <a:avLst/>
                          </a:prstGeom>
                          <a:noFill/>
                          <a:ln w="9525">
                            <a:solidFill>
                              <a:sysClr val="windowText" lastClr="000000">
                                <a:lumMod val="95000"/>
                                <a:lumOff val="0"/>
                              </a:sysClr>
                            </a:solidFill>
                            <a:prstDash val="dash"/>
                            <a:round/>
                            <a:headEnd/>
                            <a:tailEnd type="triangle" w="med" len="med"/>
                          </a:ln>
                          <a:extLst>
                            <a:ext uri="{909E8E84-426E-40DD-AFC4-6F175D3DCCD1}">
                              <a14:hiddenFill xmlns:a14="http://schemas.microsoft.com/office/drawing/2010/main">
                                <a:noFill/>
                              </a14:hiddenFill>
                            </a:ext>
                          </a:extLst>
                        </wps:spPr>
                        <wps:bodyPr/>
                      </wps:wsp>
                      <wps:wsp>
                        <wps:cNvPr id="1471191052" name="Rectangle 282"/>
                        <wps:cNvSpPr>
                          <a:spLocks noChangeArrowheads="1"/>
                        </wps:cNvSpPr>
                        <wps:spPr bwMode="auto">
                          <a:xfrm>
                            <a:off x="7198" y="6266"/>
                            <a:ext cx="4125" cy="1124"/>
                          </a:xfrm>
                          <a:prstGeom prst="rect">
                            <a:avLst/>
                          </a:prstGeom>
                          <a:solidFill>
                            <a:sysClr val="window" lastClr="FFFFFF">
                              <a:lumMod val="100000"/>
                              <a:lumOff val="0"/>
                            </a:sysClr>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14:paraId="59A75523" w14:textId="77777777" w:rsidR="008F508E" w:rsidRPr="00286C51" w:rsidRDefault="008F508E" w:rsidP="008F508E">
                              <w:pPr>
                                <w:rPr>
                                  <w:sz w:val="22"/>
                                  <w:szCs w:val="22"/>
                                </w:rPr>
                              </w:pPr>
                              <w:r w:rsidRPr="00286C51">
                                <w:rPr>
                                  <w:sz w:val="22"/>
                                  <w:szCs w:val="22"/>
                                </w:rPr>
                                <w:t>Bụi, khí thải,</w:t>
                              </w:r>
                              <w:r w:rsidRPr="00286C51" w:rsidDel="003C0360">
                                <w:rPr>
                                  <w:sz w:val="22"/>
                                  <w:szCs w:val="22"/>
                                </w:rPr>
                                <w:t xml:space="preserve"> </w:t>
                              </w:r>
                              <w:r w:rsidRPr="00286C51">
                                <w:rPr>
                                  <w:sz w:val="22"/>
                                  <w:szCs w:val="22"/>
                                </w:rPr>
                                <w:t>tiếng ồn, nước thải sinh hoạt, chất thải rắn sinh hoạt</w:t>
                              </w:r>
                            </w:p>
                            <w:p w14:paraId="0379F656" w14:textId="77777777" w:rsidR="008F508E" w:rsidRPr="00286C51" w:rsidRDefault="008F508E" w:rsidP="008F508E">
                              <w:pPr>
                                <w:rPr>
                                  <w:sz w:val="22"/>
                                  <w:szCs w:val="22"/>
                                </w:rPr>
                              </w:pPr>
                            </w:p>
                            <w:p w14:paraId="78EBF3D1" w14:textId="77777777" w:rsidR="008F508E" w:rsidRPr="00286C51" w:rsidRDefault="008F508E" w:rsidP="008F508E">
                              <w:pPr>
                                <w:jc w:val="center"/>
                                <w:rPr>
                                  <w:sz w:val="22"/>
                                  <w:szCs w:val="22"/>
                                </w:rPr>
                              </w:pPr>
                            </w:p>
                          </w:txbxContent>
                        </wps:txbx>
                        <wps:bodyPr rot="0" vert="horz" wrap="square" lIns="91440" tIns="45720" rIns="91440" bIns="45720" anchor="ctr" anchorCtr="0" upright="1">
                          <a:noAutofit/>
                        </wps:bodyPr>
                      </wps:wsp>
                      <wps:wsp>
                        <wps:cNvPr id="981058260" name="Straight Arrow Connector 283"/>
                        <wps:cNvCnPr>
                          <a:cxnSpLocks noChangeShapeType="1"/>
                        </wps:cNvCnPr>
                        <wps:spPr bwMode="auto">
                          <a:xfrm>
                            <a:off x="3928" y="9473"/>
                            <a:ext cx="390" cy="0"/>
                          </a:xfrm>
                          <a:prstGeom prst="straightConnector1">
                            <a:avLst/>
                          </a:prstGeom>
                          <a:noFill/>
                          <a:ln w="9525">
                            <a:solidFill>
                              <a:sysClr val="windowText" lastClr="000000">
                                <a:lumMod val="95000"/>
                                <a:lumOff val="0"/>
                              </a:sysClr>
                            </a:solidFill>
                            <a:round/>
                            <a:headEnd/>
                            <a:tailEnd type="triangle" w="med" len="med"/>
                          </a:ln>
                          <a:extLst>
                            <a:ext uri="{909E8E84-426E-40DD-AFC4-6F175D3DCCD1}">
                              <a14:hiddenFill xmlns:a14="http://schemas.microsoft.com/office/drawing/2010/main">
                                <a:noFill/>
                              </a14:hiddenFill>
                            </a:ext>
                          </a:extLst>
                        </wps:spPr>
                        <wps:bodyPr/>
                      </wps:wsp>
                      <wps:wsp>
                        <wps:cNvPr id="475005479" name="Straight Connector 284"/>
                        <wps:cNvCnPr>
                          <a:cxnSpLocks noChangeShapeType="1"/>
                        </wps:cNvCnPr>
                        <wps:spPr bwMode="auto">
                          <a:xfrm>
                            <a:off x="4318" y="7825"/>
                            <a:ext cx="0" cy="3386"/>
                          </a:xfrm>
                          <a:prstGeom prst="line">
                            <a:avLst/>
                          </a:prstGeom>
                          <a:noFill/>
                          <a:ln w="9525">
                            <a:solidFill>
                              <a:sysClr val="windowText" lastClr="000000">
                                <a:lumMod val="95000"/>
                                <a:lumOff val="0"/>
                              </a:sysClr>
                            </a:solidFill>
                            <a:round/>
                            <a:headEnd/>
                            <a:tailEnd/>
                          </a:ln>
                          <a:extLst>
                            <a:ext uri="{909E8E84-426E-40DD-AFC4-6F175D3DCCD1}">
                              <a14:hiddenFill xmlns:a14="http://schemas.microsoft.com/office/drawing/2010/main">
                                <a:noFill/>
                              </a14:hiddenFill>
                            </a:ext>
                          </a:extLst>
                        </wps:spPr>
                        <wps:bodyPr/>
                      </wps:wsp>
                      <wps:wsp>
                        <wps:cNvPr id="406330262" name="Straight Arrow Connector 310"/>
                        <wps:cNvCnPr>
                          <a:cxnSpLocks noChangeShapeType="1"/>
                        </wps:cNvCnPr>
                        <wps:spPr bwMode="auto">
                          <a:xfrm>
                            <a:off x="4318" y="7810"/>
                            <a:ext cx="390" cy="0"/>
                          </a:xfrm>
                          <a:prstGeom prst="straightConnector1">
                            <a:avLst/>
                          </a:prstGeom>
                          <a:noFill/>
                          <a:ln w="9525">
                            <a:solidFill>
                              <a:sysClr val="windowText" lastClr="000000">
                                <a:lumMod val="95000"/>
                                <a:lumOff val="0"/>
                              </a:sysClr>
                            </a:solidFill>
                            <a:round/>
                            <a:headEnd/>
                            <a:tailEnd type="triangle" w="med" len="med"/>
                          </a:ln>
                          <a:extLst>
                            <a:ext uri="{909E8E84-426E-40DD-AFC4-6F175D3DCCD1}">
                              <a14:hiddenFill xmlns:a14="http://schemas.microsoft.com/office/drawing/2010/main">
                                <a:noFill/>
                              </a14:hiddenFill>
                            </a:ext>
                          </a:extLst>
                        </wps:spPr>
                        <wps:bodyPr/>
                      </wps:wsp>
                      <wps:wsp>
                        <wps:cNvPr id="1323766603" name="Rectangle 314"/>
                        <wps:cNvSpPr>
                          <a:spLocks noChangeArrowheads="1"/>
                        </wps:cNvSpPr>
                        <wps:spPr bwMode="auto">
                          <a:xfrm>
                            <a:off x="4708" y="7224"/>
                            <a:ext cx="2085" cy="868"/>
                          </a:xfrm>
                          <a:prstGeom prst="rect">
                            <a:avLst/>
                          </a:prstGeom>
                          <a:solidFill>
                            <a:sysClr val="window" lastClr="FFFFFF">
                              <a:lumMod val="100000"/>
                              <a:lumOff val="0"/>
                            </a:sysClr>
                          </a:solidFill>
                          <a:ln w="3175">
                            <a:solidFill>
                              <a:sysClr val="windowText" lastClr="000000">
                                <a:lumMod val="100000"/>
                                <a:lumOff val="0"/>
                              </a:sysClr>
                            </a:solidFill>
                            <a:miter lim="800000"/>
                            <a:headEnd/>
                            <a:tailEnd/>
                          </a:ln>
                        </wps:spPr>
                        <wps:txbx>
                          <w:txbxContent>
                            <w:p w14:paraId="0EF58A12" w14:textId="77777777" w:rsidR="008F508E" w:rsidRPr="00286C51" w:rsidRDefault="008F508E" w:rsidP="008F508E">
                              <w:pPr>
                                <w:jc w:val="center"/>
                                <w:rPr>
                                  <w:sz w:val="22"/>
                                  <w:szCs w:val="22"/>
                                </w:rPr>
                              </w:pPr>
                              <w:r w:rsidRPr="00286C51">
                                <w:rPr>
                                  <w:sz w:val="22"/>
                                  <w:szCs w:val="22"/>
                                </w:rPr>
                                <w:t xml:space="preserve">Phương tiện </w:t>
                              </w:r>
                            </w:p>
                            <w:p w14:paraId="7CBE92CD" w14:textId="77777777" w:rsidR="008F508E" w:rsidRPr="00286C51" w:rsidRDefault="008F508E" w:rsidP="008F508E">
                              <w:pPr>
                                <w:jc w:val="center"/>
                                <w:rPr>
                                  <w:sz w:val="22"/>
                                  <w:szCs w:val="22"/>
                                </w:rPr>
                              </w:pPr>
                              <w:r w:rsidRPr="00286C51">
                                <w:rPr>
                                  <w:sz w:val="22"/>
                                  <w:szCs w:val="22"/>
                                </w:rPr>
                                <w:t>giao thông</w:t>
                              </w:r>
                            </w:p>
                            <w:p w14:paraId="3612C081" w14:textId="77777777" w:rsidR="008F508E" w:rsidRPr="00286C51" w:rsidRDefault="008F508E" w:rsidP="008F508E">
                              <w:pPr>
                                <w:jc w:val="center"/>
                                <w:rPr>
                                  <w:sz w:val="22"/>
                                  <w:szCs w:val="22"/>
                                </w:rPr>
                              </w:pPr>
                            </w:p>
                          </w:txbxContent>
                        </wps:txbx>
                        <wps:bodyPr rot="0" vert="horz" wrap="square" lIns="91440" tIns="45720" rIns="91440" bIns="45720" anchor="ctr" anchorCtr="0" upright="1">
                          <a:noAutofit/>
                        </wps:bodyPr>
                      </wps:wsp>
                      <wps:wsp>
                        <wps:cNvPr id="224978862" name="Straight Arrow Connector 350"/>
                        <wps:cNvCnPr>
                          <a:cxnSpLocks noChangeShapeType="1"/>
                        </wps:cNvCnPr>
                        <wps:spPr bwMode="auto">
                          <a:xfrm>
                            <a:off x="4318" y="8845"/>
                            <a:ext cx="390" cy="0"/>
                          </a:xfrm>
                          <a:prstGeom prst="straightConnector1">
                            <a:avLst/>
                          </a:prstGeom>
                          <a:noFill/>
                          <a:ln w="9525">
                            <a:solidFill>
                              <a:sysClr val="windowText" lastClr="000000">
                                <a:lumMod val="95000"/>
                                <a:lumOff val="0"/>
                              </a:sysClr>
                            </a:solidFill>
                            <a:round/>
                            <a:headEnd/>
                            <a:tailEnd type="triangle" w="med" len="med"/>
                          </a:ln>
                          <a:extLst>
                            <a:ext uri="{909E8E84-426E-40DD-AFC4-6F175D3DCCD1}">
                              <a14:hiddenFill xmlns:a14="http://schemas.microsoft.com/office/drawing/2010/main">
                                <a:noFill/>
                              </a14:hiddenFill>
                            </a:ext>
                          </a:extLst>
                        </wps:spPr>
                        <wps:bodyPr/>
                      </wps:wsp>
                      <wps:wsp>
                        <wps:cNvPr id="1832160341" name="Rectangle 351"/>
                        <wps:cNvSpPr>
                          <a:spLocks noChangeArrowheads="1"/>
                        </wps:cNvSpPr>
                        <wps:spPr bwMode="auto">
                          <a:xfrm>
                            <a:off x="4708" y="8260"/>
                            <a:ext cx="2085" cy="1160"/>
                          </a:xfrm>
                          <a:prstGeom prst="rect">
                            <a:avLst/>
                          </a:prstGeom>
                          <a:solidFill>
                            <a:sysClr val="window" lastClr="FFFFFF">
                              <a:lumMod val="100000"/>
                              <a:lumOff val="0"/>
                            </a:sysClr>
                          </a:solidFill>
                          <a:ln w="3175">
                            <a:solidFill>
                              <a:sysClr val="windowText" lastClr="000000">
                                <a:lumMod val="100000"/>
                                <a:lumOff val="0"/>
                              </a:sysClr>
                            </a:solidFill>
                            <a:miter lim="800000"/>
                            <a:headEnd/>
                            <a:tailEnd/>
                          </a:ln>
                        </wps:spPr>
                        <wps:txbx>
                          <w:txbxContent>
                            <w:p w14:paraId="086FDC6C" w14:textId="77777777" w:rsidR="008F508E" w:rsidRPr="00286C51" w:rsidRDefault="008F508E" w:rsidP="008F508E">
                              <w:pPr>
                                <w:spacing w:line="264" w:lineRule="auto"/>
                                <w:jc w:val="center"/>
                                <w:rPr>
                                  <w:sz w:val="22"/>
                                  <w:szCs w:val="22"/>
                                </w:rPr>
                              </w:pPr>
                              <w:r w:rsidRPr="00286C51">
                                <w:rPr>
                                  <w:sz w:val="22"/>
                                  <w:szCs w:val="22"/>
                                </w:rPr>
                                <w:t>Hoạt động khu dân cư, TMDV</w:t>
                              </w:r>
                            </w:p>
                          </w:txbxContent>
                        </wps:txbx>
                        <wps:bodyPr rot="0" vert="horz" wrap="square" lIns="91440" tIns="45720" rIns="91440" bIns="45720" anchor="ctr" anchorCtr="0" upright="1">
                          <a:noAutofit/>
                        </wps:bodyPr>
                      </wps:wsp>
                      <wps:wsp>
                        <wps:cNvPr id="474094831" name="Straight Arrow Connector 352"/>
                        <wps:cNvCnPr>
                          <a:cxnSpLocks noChangeShapeType="1"/>
                        </wps:cNvCnPr>
                        <wps:spPr bwMode="auto">
                          <a:xfrm>
                            <a:off x="4333" y="10175"/>
                            <a:ext cx="390" cy="0"/>
                          </a:xfrm>
                          <a:prstGeom prst="straightConnector1">
                            <a:avLst/>
                          </a:prstGeom>
                          <a:noFill/>
                          <a:ln w="9525">
                            <a:solidFill>
                              <a:sysClr val="windowText" lastClr="000000">
                                <a:lumMod val="95000"/>
                                <a:lumOff val="0"/>
                              </a:sysClr>
                            </a:solidFill>
                            <a:round/>
                            <a:headEnd/>
                            <a:tailEnd type="triangle" w="med" len="med"/>
                          </a:ln>
                          <a:extLst>
                            <a:ext uri="{909E8E84-426E-40DD-AFC4-6F175D3DCCD1}">
                              <a14:hiddenFill xmlns:a14="http://schemas.microsoft.com/office/drawing/2010/main">
                                <a:noFill/>
                              </a14:hiddenFill>
                            </a:ext>
                          </a:extLst>
                        </wps:spPr>
                        <wps:bodyPr/>
                      </wps:wsp>
                      <wps:wsp>
                        <wps:cNvPr id="1424202641" name="Rectangle 353"/>
                        <wps:cNvSpPr>
                          <a:spLocks noChangeArrowheads="1"/>
                        </wps:cNvSpPr>
                        <wps:spPr bwMode="auto">
                          <a:xfrm>
                            <a:off x="4723" y="9592"/>
                            <a:ext cx="2127" cy="1004"/>
                          </a:xfrm>
                          <a:prstGeom prst="rect">
                            <a:avLst/>
                          </a:prstGeom>
                          <a:solidFill>
                            <a:sysClr val="window" lastClr="FFFFFF">
                              <a:lumMod val="100000"/>
                              <a:lumOff val="0"/>
                            </a:sysClr>
                          </a:solidFill>
                          <a:ln w="3175">
                            <a:solidFill>
                              <a:sysClr val="windowText" lastClr="000000">
                                <a:lumMod val="100000"/>
                                <a:lumOff val="0"/>
                              </a:sysClr>
                            </a:solidFill>
                            <a:miter lim="800000"/>
                            <a:headEnd/>
                            <a:tailEnd/>
                          </a:ln>
                        </wps:spPr>
                        <wps:txbx>
                          <w:txbxContent>
                            <w:p w14:paraId="4667E09E" w14:textId="77777777" w:rsidR="008F508E" w:rsidRPr="00286C51" w:rsidRDefault="008F508E" w:rsidP="008F508E">
                              <w:pPr>
                                <w:jc w:val="center"/>
                                <w:rPr>
                                  <w:sz w:val="22"/>
                                  <w:szCs w:val="22"/>
                                </w:rPr>
                              </w:pPr>
                              <w:r w:rsidRPr="00286C51">
                                <w:rPr>
                                  <w:sz w:val="22"/>
                                  <w:szCs w:val="22"/>
                                </w:rPr>
                                <w:t>Dân cư tập trung sinh sống, kinh doanh, mua sắm</w:t>
                              </w:r>
                            </w:p>
                          </w:txbxContent>
                        </wps:txbx>
                        <wps:bodyPr rot="0" vert="horz" wrap="square" lIns="91440" tIns="45720" rIns="91440" bIns="45720" anchor="ctr" anchorCtr="0" upright="1">
                          <a:noAutofit/>
                        </wps:bodyPr>
                      </wps:wsp>
                      <wps:wsp>
                        <wps:cNvPr id="1664277463" name="Straight Arrow Connector 354"/>
                        <wps:cNvCnPr>
                          <a:cxnSpLocks noChangeShapeType="1"/>
                        </wps:cNvCnPr>
                        <wps:spPr bwMode="auto">
                          <a:xfrm>
                            <a:off x="6808" y="7825"/>
                            <a:ext cx="390" cy="0"/>
                          </a:xfrm>
                          <a:prstGeom prst="straightConnector1">
                            <a:avLst/>
                          </a:prstGeom>
                          <a:noFill/>
                          <a:ln w="9525">
                            <a:solidFill>
                              <a:sysClr val="windowText" lastClr="000000">
                                <a:lumMod val="95000"/>
                                <a:lumOff val="0"/>
                              </a:sysClr>
                            </a:solidFill>
                            <a:prstDash val="dash"/>
                            <a:round/>
                            <a:headEnd/>
                            <a:tailEnd type="triangle" w="med" len="med"/>
                          </a:ln>
                          <a:extLst>
                            <a:ext uri="{909E8E84-426E-40DD-AFC4-6F175D3DCCD1}">
                              <a14:hiddenFill xmlns:a14="http://schemas.microsoft.com/office/drawing/2010/main">
                                <a:noFill/>
                              </a14:hiddenFill>
                            </a:ext>
                          </a:extLst>
                        </wps:spPr>
                        <wps:bodyPr/>
                      </wps:wsp>
                      <wps:wsp>
                        <wps:cNvPr id="466949728" name="Rectangle 355"/>
                        <wps:cNvSpPr>
                          <a:spLocks noChangeArrowheads="1"/>
                        </wps:cNvSpPr>
                        <wps:spPr bwMode="auto">
                          <a:xfrm>
                            <a:off x="7198" y="7390"/>
                            <a:ext cx="4125" cy="870"/>
                          </a:xfrm>
                          <a:prstGeom prst="rect">
                            <a:avLst/>
                          </a:prstGeom>
                          <a:solidFill>
                            <a:sysClr val="window" lastClr="FFFFFF">
                              <a:lumMod val="100000"/>
                              <a:lumOff val="0"/>
                            </a:sysClr>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14:paraId="1A20EEE2" w14:textId="77777777" w:rsidR="008F508E" w:rsidRPr="00286C51" w:rsidRDefault="008F508E" w:rsidP="008F508E">
                              <w:pPr>
                                <w:rPr>
                                  <w:sz w:val="22"/>
                                  <w:szCs w:val="22"/>
                                </w:rPr>
                              </w:pPr>
                              <w:r w:rsidRPr="00286C51">
                                <w:rPr>
                                  <w:sz w:val="22"/>
                                  <w:szCs w:val="22"/>
                                </w:rPr>
                                <w:t>Bụi, khí thải, tiếng ồn</w:t>
                              </w:r>
                            </w:p>
                          </w:txbxContent>
                        </wps:txbx>
                        <wps:bodyPr rot="0" vert="horz" wrap="square" lIns="91440" tIns="45720" rIns="91440" bIns="45720" anchor="ctr" anchorCtr="0" upright="1">
                          <a:noAutofit/>
                        </wps:bodyPr>
                      </wps:wsp>
                      <wps:wsp>
                        <wps:cNvPr id="1264328186" name="Straight Arrow Connector 356"/>
                        <wps:cNvCnPr>
                          <a:cxnSpLocks noChangeShapeType="1"/>
                        </wps:cNvCnPr>
                        <wps:spPr bwMode="auto">
                          <a:xfrm>
                            <a:off x="6808" y="8830"/>
                            <a:ext cx="390" cy="0"/>
                          </a:xfrm>
                          <a:prstGeom prst="straightConnector1">
                            <a:avLst/>
                          </a:prstGeom>
                          <a:noFill/>
                          <a:ln w="9525">
                            <a:solidFill>
                              <a:sysClr val="windowText" lastClr="000000">
                                <a:lumMod val="95000"/>
                                <a:lumOff val="0"/>
                              </a:sysClr>
                            </a:solidFill>
                            <a:prstDash val="dash"/>
                            <a:round/>
                            <a:headEnd/>
                            <a:tailEnd type="triangle" w="med" len="med"/>
                          </a:ln>
                          <a:extLst>
                            <a:ext uri="{909E8E84-426E-40DD-AFC4-6F175D3DCCD1}">
                              <a14:hiddenFill xmlns:a14="http://schemas.microsoft.com/office/drawing/2010/main">
                                <a:noFill/>
                              </a14:hiddenFill>
                            </a:ext>
                          </a:extLst>
                        </wps:spPr>
                        <wps:bodyPr/>
                      </wps:wsp>
                      <wps:wsp>
                        <wps:cNvPr id="1289804897" name="Rectangle 357"/>
                        <wps:cNvSpPr>
                          <a:spLocks noChangeArrowheads="1"/>
                        </wps:cNvSpPr>
                        <wps:spPr bwMode="auto">
                          <a:xfrm>
                            <a:off x="7198" y="8395"/>
                            <a:ext cx="4125" cy="870"/>
                          </a:xfrm>
                          <a:prstGeom prst="rect">
                            <a:avLst/>
                          </a:prstGeom>
                          <a:solidFill>
                            <a:sysClr val="window" lastClr="FFFFFF">
                              <a:lumMod val="100000"/>
                              <a:lumOff val="0"/>
                            </a:sysClr>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14:paraId="7C7913A3" w14:textId="77777777" w:rsidR="008F508E" w:rsidRPr="00286C51" w:rsidRDefault="008F508E" w:rsidP="008F508E">
                              <w:pPr>
                                <w:rPr>
                                  <w:i/>
                                  <w:sz w:val="22"/>
                                  <w:szCs w:val="22"/>
                                </w:rPr>
                              </w:pPr>
                              <w:r w:rsidRPr="00286C51">
                                <w:rPr>
                                  <w:sz w:val="22"/>
                                  <w:szCs w:val="22"/>
                                </w:rPr>
                                <w:t>Nước thải sinh hoạt, chất thải rắn, tiếng ồn, chất thải nguy hại</w:t>
                              </w:r>
                            </w:p>
                            <w:p w14:paraId="4BF3559E" w14:textId="77777777" w:rsidR="008F508E" w:rsidRPr="00286C51" w:rsidRDefault="008F508E" w:rsidP="008F508E">
                              <w:pPr>
                                <w:rPr>
                                  <w:sz w:val="22"/>
                                  <w:szCs w:val="22"/>
                                </w:rPr>
                              </w:pPr>
                            </w:p>
                          </w:txbxContent>
                        </wps:txbx>
                        <wps:bodyPr rot="0" vert="horz" wrap="square" lIns="91440" tIns="45720" rIns="91440" bIns="45720" anchor="ctr" anchorCtr="0" upright="1">
                          <a:noAutofit/>
                        </wps:bodyPr>
                      </wps:wsp>
                      <wps:wsp>
                        <wps:cNvPr id="764121608" name="Straight Arrow Connector 358"/>
                        <wps:cNvCnPr>
                          <a:cxnSpLocks noChangeShapeType="1"/>
                        </wps:cNvCnPr>
                        <wps:spPr bwMode="auto">
                          <a:xfrm>
                            <a:off x="6846" y="10160"/>
                            <a:ext cx="390" cy="0"/>
                          </a:xfrm>
                          <a:prstGeom prst="straightConnector1">
                            <a:avLst/>
                          </a:prstGeom>
                          <a:noFill/>
                          <a:ln w="9525">
                            <a:solidFill>
                              <a:sysClr val="windowText" lastClr="000000">
                                <a:lumMod val="95000"/>
                                <a:lumOff val="0"/>
                              </a:sysClr>
                            </a:solidFill>
                            <a:prstDash val="dash"/>
                            <a:round/>
                            <a:headEnd/>
                            <a:tailEnd type="triangle" w="med" len="med"/>
                          </a:ln>
                          <a:extLst>
                            <a:ext uri="{909E8E84-426E-40DD-AFC4-6F175D3DCCD1}">
                              <a14:hiddenFill xmlns:a14="http://schemas.microsoft.com/office/drawing/2010/main">
                                <a:noFill/>
                              </a14:hiddenFill>
                            </a:ext>
                          </a:extLst>
                        </wps:spPr>
                        <wps:bodyPr/>
                      </wps:wsp>
                      <wps:wsp>
                        <wps:cNvPr id="598623366" name="Rectangle 359"/>
                        <wps:cNvSpPr>
                          <a:spLocks noChangeArrowheads="1"/>
                        </wps:cNvSpPr>
                        <wps:spPr bwMode="auto">
                          <a:xfrm>
                            <a:off x="7236" y="9726"/>
                            <a:ext cx="4125" cy="870"/>
                          </a:xfrm>
                          <a:prstGeom prst="rect">
                            <a:avLst/>
                          </a:prstGeom>
                          <a:solidFill>
                            <a:sysClr val="window" lastClr="FFFFFF">
                              <a:lumMod val="100000"/>
                              <a:lumOff val="0"/>
                            </a:sysClr>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14:paraId="51285C8C" w14:textId="77777777" w:rsidR="008F508E" w:rsidRPr="00286C51" w:rsidRDefault="008F508E" w:rsidP="008F508E">
                              <w:pPr>
                                <w:rPr>
                                  <w:sz w:val="22"/>
                                  <w:szCs w:val="22"/>
                                </w:rPr>
                              </w:pPr>
                              <w:r w:rsidRPr="00286C51">
                                <w:rPr>
                                  <w:sz w:val="22"/>
                                  <w:szCs w:val="22"/>
                                </w:rPr>
                                <w:t>An ninh trật tự, tệ nạn xã hội…</w:t>
                              </w:r>
                            </w:p>
                          </w:txbxContent>
                        </wps:txbx>
                        <wps:bodyPr rot="0" vert="horz" wrap="square" lIns="91440" tIns="45720" rIns="91440" bIns="45720" anchor="ctr" anchorCtr="0" upright="1">
                          <a:noAutofit/>
                        </wps:bodyPr>
                      </wps:wsp>
                      <wps:wsp>
                        <wps:cNvPr id="2098047658" name="Straight Arrow Connector 360"/>
                        <wps:cNvCnPr>
                          <a:cxnSpLocks noChangeShapeType="1"/>
                        </wps:cNvCnPr>
                        <wps:spPr bwMode="auto">
                          <a:xfrm>
                            <a:off x="4333" y="11226"/>
                            <a:ext cx="390" cy="0"/>
                          </a:xfrm>
                          <a:prstGeom prst="straightConnector1">
                            <a:avLst/>
                          </a:prstGeom>
                          <a:noFill/>
                          <a:ln w="9525">
                            <a:solidFill>
                              <a:sysClr val="windowText" lastClr="000000">
                                <a:lumMod val="95000"/>
                                <a:lumOff val="0"/>
                              </a:sysClr>
                            </a:solidFill>
                            <a:round/>
                            <a:headEnd/>
                            <a:tailEnd type="triangle" w="med" len="med"/>
                          </a:ln>
                          <a:extLst>
                            <a:ext uri="{909E8E84-426E-40DD-AFC4-6F175D3DCCD1}">
                              <a14:hiddenFill xmlns:a14="http://schemas.microsoft.com/office/drawing/2010/main">
                                <a:noFill/>
                              </a14:hiddenFill>
                            </a:ext>
                          </a:extLst>
                        </wps:spPr>
                        <wps:bodyPr/>
                      </wps:wsp>
                      <wps:wsp>
                        <wps:cNvPr id="228959846" name="Rectangle 361"/>
                        <wps:cNvSpPr>
                          <a:spLocks noChangeArrowheads="1"/>
                        </wps:cNvSpPr>
                        <wps:spPr bwMode="auto">
                          <a:xfrm>
                            <a:off x="4723" y="10805"/>
                            <a:ext cx="2085" cy="840"/>
                          </a:xfrm>
                          <a:prstGeom prst="rect">
                            <a:avLst/>
                          </a:prstGeom>
                          <a:solidFill>
                            <a:sysClr val="window" lastClr="FFFFFF">
                              <a:lumMod val="100000"/>
                              <a:lumOff val="0"/>
                            </a:sysClr>
                          </a:solidFill>
                          <a:ln w="3175">
                            <a:solidFill>
                              <a:sysClr val="windowText" lastClr="000000">
                                <a:lumMod val="100000"/>
                                <a:lumOff val="0"/>
                              </a:sysClr>
                            </a:solidFill>
                            <a:miter lim="800000"/>
                            <a:headEnd/>
                            <a:tailEnd/>
                          </a:ln>
                        </wps:spPr>
                        <wps:txbx>
                          <w:txbxContent>
                            <w:p w14:paraId="14735203" w14:textId="77777777" w:rsidR="008F508E" w:rsidRPr="00286C51" w:rsidRDefault="008F508E" w:rsidP="008F508E">
                              <w:pPr>
                                <w:jc w:val="center"/>
                                <w:rPr>
                                  <w:sz w:val="22"/>
                                  <w:szCs w:val="22"/>
                                </w:rPr>
                              </w:pPr>
                              <w:r w:rsidRPr="00286C51">
                                <w:rPr>
                                  <w:sz w:val="22"/>
                                  <w:szCs w:val="22"/>
                                </w:rPr>
                                <w:t>Hoạt động thu gom chất thải</w:t>
                              </w:r>
                            </w:p>
                          </w:txbxContent>
                        </wps:txbx>
                        <wps:bodyPr rot="0" vert="horz" wrap="square" lIns="91440" tIns="45720" rIns="91440" bIns="45720" anchor="ctr" anchorCtr="0" upright="1">
                          <a:noAutofit/>
                        </wps:bodyPr>
                      </wps:wsp>
                      <wps:wsp>
                        <wps:cNvPr id="1868763653" name="Straight Arrow Connector 364"/>
                        <wps:cNvCnPr>
                          <a:cxnSpLocks noChangeShapeType="1"/>
                        </wps:cNvCnPr>
                        <wps:spPr bwMode="auto">
                          <a:xfrm>
                            <a:off x="6823" y="11211"/>
                            <a:ext cx="390" cy="0"/>
                          </a:xfrm>
                          <a:prstGeom prst="straightConnector1">
                            <a:avLst/>
                          </a:prstGeom>
                          <a:noFill/>
                          <a:ln w="9525">
                            <a:solidFill>
                              <a:sysClr val="windowText" lastClr="000000">
                                <a:lumMod val="95000"/>
                                <a:lumOff val="0"/>
                              </a:sysClr>
                            </a:solidFill>
                            <a:prstDash val="dash"/>
                            <a:round/>
                            <a:headEnd/>
                            <a:tailEnd type="triangle" w="med" len="med"/>
                          </a:ln>
                          <a:extLst>
                            <a:ext uri="{909E8E84-426E-40DD-AFC4-6F175D3DCCD1}">
                              <a14:hiddenFill xmlns:a14="http://schemas.microsoft.com/office/drawing/2010/main">
                                <a:noFill/>
                              </a14:hiddenFill>
                            </a:ext>
                          </a:extLst>
                        </wps:spPr>
                        <wps:bodyPr/>
                      </wps:wsp>
                      <wps:wsp>
                        <wps:cNvPr id="977112310" name="Rectangle 365"/>
                        <wps:cNvSpPr>
                          <a:spLocks noChangeArrowheads="1"/>
                        </wps:cNvSpPr>
                        <wps:spPr bwMode="auto">
                          <a:xfrm>
                            <a:off x="7213" y="10775"/>
                            <a:ext cx="4125" cy="870"/>
                          </a:xfrm>
                          <a:prstGeom prst="rect">
                            <a:avLst/>
                          </a:prstGeom>
                          <a:solidFill>
                            <a:sysClr val="window" lastClr="FFFFFF">
                              <a:lumMod val="100000"/>
                              <a:lumOff val="0"/>
                            </a:sysClr>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14:paraId="271DE6D4" w14:textId="77777777" w:rsidR="008F508E" w:rsidRPr="00286C51" w:rsidRDefault="008F508E" w:rsidP="008F508E">
                              <w:pPr>
                                <w:rPr>
                                  <w:sz w:val="22"/>
                                  <w:szCs w:val="22"/>
                                </w:rPr>
                              </w:pPr>
                              <w:r w:rsidRPr="00286C51">
                                <w:rPr>
                                  <w:sz w:val="22"/>
                                  <w:szCs w:val="22"/>
                                </w:rPr>
                                <w:t>Mùi, chất thải rắn</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85EB5EF" id="Group 2052260294" o:spid="_x0000_s1026" style="position:absolute;left:0;text-align:left;margin-left:0;margin-top:0;width:475.9pt;height:392.4pt;z-index:251675648;mso-position-horizontal-relative:margin" coordorigin="1843,3263" coordsize="9518,8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">
                <v:rect id="Rectangle 5" o:spid="_x0000_s1027" style="position:absolute;left:4730;top:3263;width:2085;height:8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" strokeweight=".25pt">
                  <v:textbox>
                    <w:txbxContent>
                      <w:p w14:paraId="6C5DBE52" w14:textId="77777777" w:rsidR="008F508E" w:rsidRPr="00286C51" w:rsidRDefault="008F508E" w:rsidP="008F508E">
                        <w:pPr>
                          <w:jc w:val="center"/>
                          <w:rPr>
                            <w:sz w:val="22"/>
                            <w:szCs w:val="22"/>
                            <w:lang w:val="vi-VN"/>
                          </w:rPr>
                        </w:pPr>
                        <w:r w:rsidRPr="00286C51">
                          <w:rPr>
                            <w:sz w:val="22"/>
                            <w:szCs w:val="22"/>
                            <w:lang w:val="vi-VN"/>
                          </w:rPr>
                          <w:t>Phát quang, san lấp mặt bằng</w:t>
                        </w:r>
                      </w:p>
                    </w:txbxContent>
                  </v:textbox>
                </v:rect>
                <v:shapetype id="_x0000_t32" coordsize="21600,21600" o:spt="32" o:oned="t" path="m,l21600,21600e" filled="f">
                  <v:path arrowok="t" fillok="f" o:connecttype="none"/>
                  <o:lock v:ext="edit" shapetype="t"/>
                </v:shapetype>
                <v:shape id="AutoShape 227" o:spid="_x0000_s1028" type="#_x0000_t32" style="position:absolute;left:4318;top:3775;width:3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">
                  <v:stroke endarrow="block"/>
                </v:shape>
                <v:shape id="Straight Arrow Connector 16" o:spid="_x0000_s1029" type="#_x0000_t32" style="position:absolute;left:6784;top:3773;width:3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">
                  <v:stroke dashstyle="dash" endarrow="block"/>
                </v:shape>
                <v:rect id="Rectangle 17" o:spid="_x0000_s1030" style="position:absolute;left:7223;top:3375;width:4125;height:8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" stroked="f" strokeweight=".25pt">
                  <v:textbox>
                    <w:txbxContent>
                      <w:p w14:paraId="635B4E0B" w14:textId="77777777" w:rsidR="008F508E" w:rsidRPr="00286C51" w:rsidRDefault="008F508E" w:rsidP="008F508E">
                        <w:pPr>
                          <w:rPr>
                            <w:sz w:val="22"/>
                            <w:szCs w:val="22"/>
                          </w:rPr>
                        </w:pPr>
                        <w:r w:rsidRPr="00286C51">
                          <w:rPr>
                            <w:sz w:val="22"/>
                            <w:szCs w:val="22"/>
                          </w:rPr>
                          <w:t>Bụi, khí thải,</w:t>
                        </w:r>
                        <w:r w:rsidRPr="00286C51" w:rsidDel="003C0360">
                          <w:rPr>
                            <w:sz w:val="22"/>
                            <w:szCs w:val="22"/>
                          </w:rPr>
                          <w:t xml:space="preserve"> </w:t>
                        </w:r>
                        <w:r w:rsidRPr="00286C51">
                          <w:rPr>
                            <w:sz w:val="22"/>
                            <w:szCs w:val="22"/>
                          </w:rPr>
                          <w:t>tiếng ồn, đất đào</w:t>
                        </w:r>
                      </w:p>
                    </w:txbxContent>
                  </v:textbox>
                </v:rect>
                <v:rect id="Rectangle 267" o:spid="_x0000_s1031" style="position:absolute;left:1843;top:5246;width:2085;height:8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" strokeweight=".25pt">
                  <v:textbox>
                    <w:txbxContent>
                      <w:p w14:paraId="40CDD862" w14:textId="77777777" w:rsidR="008F508E" w:rsidRPr="00286C51" w:rsidRDefault="008F508E" w:rsidP="008F508E">
                        <w:pPr>
                          <w:jc w:val="center"/>
                          <w:rPr>
                            <w:sz w:val="22"/>
                            <w:szCs w:val="22"/>
                          </w:rPr>
                        </w:pPr>
                        <w:r w:rsidRPr="00286C51">
                          <w:rPr>
                            <w:sz w:val="22"/>
                            <w:szCs w:val="22"/>
                          </w:rPr>
                          <w:t>Giai đoạn thi công xây dựng</w:t>
                        </w:r>
                      </w:p>
                    </w:txbxContent>
                  </v:textbox>
                </v:rect>
                <v:rect id="Rectangle 268" o:spid="_x0000_s1032" style="position:absolute;left:1843;top:9144;width:2085;height:8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" strokeweight=".25pt">
                  <v:textbox>
                    <w:txbxContent>
                      <w:p w14:paraId="33F30005" w14:textId="77777777" w:rsidR="008F508E" w:rsidRPr="00286C51" w:rsidRDefault="008F508E" w:rsidP="008F508E">
                        <w:pPr>
                          <w:jc w:val="center"/>
                          <w:rPr>
                            <w:sz w:val="22"/>
                            <w:szCs w:val="22"/>
                          </w:rPr>
                        </w:pPr>
                        <w:r w:rsidRPr="00286C51">
                          <w:rPr>
                            <w:sz w:val="22"/>
                            <w:szCs w:val="22"/>
                          </w:rPr>
                          <w:t>Giai đoạn vận hành</w:t>
                        </w:r>
                      </w:p>
                    </w:txbxContent>
                  </v:textbox>
                </v:rect>
                <v:shape id="Straight Arrow Connector 269" o:spid="_x0000_s1033" type="#_x0000_t32" style="position:absolute;left:3928;top:5696;width:3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">
                  <v:stroke endarrow="block"/>
                </v:shape>
                <v:line id="Straight Connector 270" o:spid="_x0000_s1034" style="position:absolute;visibility:visible;mso-wrap-style:square" from="4318,3772" to="4318,6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"/>
                <v:shape id="Straight Arrow Connector 271" o:spid="_x0000_s1035" type="#_x0000_t32" style="position:absolute;left:4318;top:4661;width:3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">
                  <v:stroke endarrow="block"/>
                </v:shape>
                <v:rect id="Rectangle 272" o:spid="_x0000_s1036" style="position:absolute;left:4708;top:4320;width:2085;height:8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" strokeweight=".25pt">
                  <v:textbox>
                    <w:txbxContent>
                      <w:p w14:paraId="0C54802F" w14:textId="77777777" w:rsidR="008F508E" w:rsidRPr="00286C51" w:rsidRDefault="008F508E" w:rsidP="008F508E">
                        <w:pPr>
                          <w:jc w:val="center"/>
                          <w:rPr>
                            <w:sz w:val="22"/>
                            <w:szCs w:val="22"/>
                          </w:rPr>
                        </w:pPr>
                        <w:r w:rsidRPr="00286C51">
                          <w:rPr>
                            <w:sz w:val="22"/>
                            <w:szCs w:val="22"/>
                          </w:rPr>
                          <w:t>Máy móc, thiết bị thi công</w:t>
                        </w:r>
                      </w:p>
                    </w:txbxContent>
                  </v:textbox>
                </v:rect>
                <v:shape id="Straight Arrow Connector 273" o:spid="_x0000_s1037" type="#_x0000_t32" style="position:absolute;left:4318;top:5696;width:3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">
                  <v:stroke endarrow="block"/>
                </v:shape>
                <v:rect id="Rectangle 274" o:spid="_x0000_s1038" style="position:absolute;left:4708;top:5276;width:2085;height:8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" strokeweight=".25pt">
                  <v:textbox>
                    <w:txbxContent>
                      <w:p w14:paraId="20C63FAD" w14:textId="77777777" w:rsidR="008F508E" w:rsidRPr="00286C51" w:rsidRDefault="008F508E" w:rsidP="008F508E">
                        <w:pPr>
                          <w:jc w:val="center"/>
                          <w:rPr>
                            <w:sz w:val="22"/>
                            <w:szCs w:val="22"/>
                          </w:rPr>
                        </w:pPr>
                        <w:r w:rsidRPr="00286C51">
                          <w:rPr>
                            <w:sz w:val="22"/>
                            <w:szCs w:val="22"/>
                          </w:rPr>
                          <w:t>Vận chuyển nguyên vật liệu</w:t>
                        </w:r>
                      </w:p>
                    </w:txbxContent>
                  </v:textbox>
                </v:rect>
                <v:shape id="Straight Arrow Connector 275" o:spid="_x0000_s1039" type="#_x0000_t32" style="position:absolute;left:4333;top:6716;width:3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">
                  <v:stroke endarrow="block"/>
                </v:shape>
                <v:rect id="Rectangle 276" o:spid="_x0000_s1040" style="position:absolute;left:4723;top:6296;width:2085;height:8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" strokeweight=".25pt">
                  <v:textbox>
                    <w:txbxContent>
                      <w:p w14:paraId="708596F4" w14:textId="77777777" w:rsidR="008F508E" w:rsidRPr="00286C51" w:rsidRDefault="008F508E" w:rsidP="008F508E">
                        <w:pPr>
                          <w:jc w:val="center"/>
                          <w:rPr>
                            <w:sz w:val="22"/>
                            <w:szCs w:val="22"/>
                          </w:rPr>
                        </w:pPr>
                        <w:r w:rsidRPr="00286C51">
                          <w:rPr>
                            <w:sz w:val="22"/>
                            <w:szCs w:val="22"/>
                          </w:rPr>
                          <w:t>Công nhân</w:t>
                        </w:r>
                      </w:p>
                    </w:txbxContent>
                  </v:textbox>
                </v:rect>
                <v:shape id="Straight Arrow Connector 277" o:spid="_x0000_s1041" type="#_x0000_t32" style="position:absolute;left:6808;top:4676;width:3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">
                  <v:stroke dashstyle="dash" endarrow="block"/>
                </v:shape>
                <v:rect id="Rectangle 278" o:spid="_x0000_s1042" style="position:absolute;left:7198;top:4241;width:4125;height:8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" stroked="f" strokeweight=".25pt">
                  <v:textbox>
                    <w:txbxContent>
                      <w:p w14:paraId="4FFCF6F1" w14:textId="77777777" w:rsidR="008F508E" w:rsidRPr="00286C51" w:rsidRDefault="008F508E" w:rsidP="008F508E">
                        <w:pPr>
                          <w:jc w:val="both"/>
                          <w:rPr>
                            <w:sz w:val="22"/>
                            <w:szCs w:val="22"/>
                          </w:rPr>
                        </w:pPr>
                        <w:r w:rsidRPr="00286C51">
                          <w:rPr>
                            <w:sz w:val="22"/>
                            <w:szCs w:val="22"/>
                          </w:rPr>
                          <w:t>Bụi, khí thải, tiếng ồn, rung, chất thải xây dựng, CTNH, nước thải</w:t>
                        </w:r>
                      </w:p>
                      <w:p w14:paraId="369A4F65" w14:textId="77777777" w:rsidR="008F508E" w:rsidRPr="00286C51" w:rsidRDefault="008F508E" w:rsidP="008F508E">
                        <w:pPr>
                          <w:jc w:val="center"/>
                          <w:rPr>
                            <w:sz w:val="22"/>
                            <w:szCs w:val="22"/>
                          </w:rPr>
                        </w:pPr>
                      </w:p>
                    </w:txbxContent>
                  </v:textbox>
                </v:rect>
                <v:shape id="Straight Arrow Connector 279" o:spid="_x0000_s1043" type="#_x0000_t32" style="position:absolute;left:6808;top:5681;width:3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">
                  <v:stroke dashstyle="dash" endarrow="block"/>
                </v:shape>
                <v:rect id="Rectangle 280" o:spid="_x0000_s1044" style="position:absolute;left:7198;top:5246;width:4125;height:8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" stroked="f" strokeweight=".25pt">
                  <v:textbox>
                    <w:txbxContent>
                      <w:p w14:paraId="58E4B958" w14:textId="77777777" w:rsidR="008F508E" w:rsidRPr="00286C51" w:rsidRDefault="008F508E" w:rsidP="008F508E">
                        <w:pPr>
                          <w:rPr>
                            <w:sz w:val="22"/>
                            <w:szCs w:val="22"/>
                          </w:rPr>
                        </w:pPr>
                        <w:r w:rsidRPr="00286C51">
                          <w:rPr>
                            <w:sz w:val="22"/>
                            <w:szCs w:val="22"/>
                          </w:rPr>
                          <w:t>Bụi, khí thải,</w:t>
                        </w:r>
                        <w:r w:rsidRPr="00286C51" w:rsidDel="003C0360">
                          <w:rPr>
                            <w:sz w:val="22"/>
                            <w:szCs w:val="22"/>
                          </w:rPr>
                          <w:t xml:space="preserve"> </w:t>
                        </w:r>
                        <w:r w:rsidRPr="00286C51">
                          <w:rPr>
                            <w:sz w:val="22"/>
                            <w:szCs w:val="22"/>
                          </w:rPr>
                          <w:t>tiếng ồn</w:t>
                        </w:r>
                      </w:p>
                    </w:txbxContent>
                  </v:textbox>
                </v:rect>
                <v:shape id="Straight Arrow Connector 281" o:spid="_x0000_s1045" type="#_x0000_t32" style="position:absolute;left:6808;top:6701;width:3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">
                  <v:stroke dashstyle="dash" endarrow="block"/>
                </v:shape>
                <v:rect id="Rectangle 282" o:spid="_x0000_s1046" style="position:absolute;left:7198;top:6266;width:4125;height:11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" stroked="f" strokeweight=".25pt">
                  <v:textbox>
                    <w:txbxContent>
                      <w:p w14:paraId="59A75523" w14:textId="77777777" w:rsidR="008F508E" w:rsidRPr="00286C51" w:rsidRDefault="008F508E" w:rsidP="008F508E">
                        <w:pPr>
                          <w:rPr>
                            <w:sz w:val="22"/>
                            <w:szCs w:val="22"/>
                          </w:rPr>
                        </w:pPr>
                        <w:r w:rsidRPr="00286C51">
                          <w:rPr>
                            <w:sz w:val="22"/>
                            <w:szCs w:val="22"/>
                          </w:rPr>
                          <w:t>Bụi, khí thải,</w:t>
                        </w:r>
                        <w:r w:rsidRPr="00286C51" w:rsidDel="003C0360">
                          <w:rPr>
                            <w:sz w:val="22"/>
                            <w:szCs w:val="22"/>
                          </w:rPr>
                          <w:t xml:space="preserve"> </w:t>
                        </w:r>
                        <w:r w:rsidRPr="00286C51">
                          <w:rPr>
                            <w:sz w:val="22"/>
                            <w:szCs w:val="22"/>
                          </w:rPr>
                          <w:t>tiếng ồn, nước thải sinh hoạt, chất thải rắn sinh hoạt</w:t>
                        </w:r>
                      </w:p>
                      <w:p w14:paraId="0379F656" w14:textId="77777777" w:rsidR="008F508E" w:rsidRPr="00286C51" w:rsidRDefault="008F508E" w:rsidP="008F508E">
                        <w:pPr>
                          <w:rPr>
                            <w:sz w:val="22"/>
                            <w:szCs w:val="22"/>
                          </w:rPr>
                        </w:pPr>
                      </w:p>
                      <w:p w14:paraId="78EBF3D1" w14:textId="77777777" w:rsidR="008F508E" w:rsidRPr="00286C51" w:rsidRDefault="008F508E" w:rsidP="008F508E">
                        <w:pPr>
                          <w:jc w:val="center"/>
                          <w:rPr>
                            <w:sz w:val="22"/>
                            <w:szCs w:val="22"/>
                          </w:rPr>
                        </w:pPr>
                      </w:p>
                    </w:txbxContent>
                  </v:textbox>
                </v:rect>
                <v:shape id="Straight Arrow Connector 283" o:spid="_x0000_s1047" type="#_x0000_t32" style="position:absolute;left:3928;top:9473;width:3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">
                  <v:stroke endarrow="block"/>
                </v:shape>
                <v:line id="Straight Connector 284" o:spid="_x0000_s1048" style="position:absolute;visibility:visible;mso-wrap-style:square" from="4318,7825" to="4318,11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"/>
                <v:shape id="Straight Arrow Connector 310" o:spid="_x0000_s1049" type="#_x0000_t32" style="position:absolute;left:4318;top:7810;width:3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">
                  <v:stroke endarrow="block"/>
                </v:shape>
                <v:rect id="Rectangle 314" o:spid="_x0000_s1050" style="position:absolute;left:4708;top:7224;width:2085;height:8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" strokeweight=".25pt">
                  <v:textbox>
                    <w:txbxContent>
                      <w:p w14:paraId="0EF58A12" w14:textId="77777777" w:rsidR="008F508E" w:rsidRPr="00286C51" w:rsidRDefault="008F508E" w:rsidP="008F508E">
                        <w:pPr>
                          <w:jc w:val="center"/>
                          <w:rPr>
                            <w:sz w:val="22"/>
                            <w:szCs w:val="22"/>
                          </w:rPr>
                        </w:pPr>
                        <w:r w:rsidRPr="00286C51">
                          <w:rPr>
                            <w:sz w:val="22"/>
                            <w:szCs w:val="22"/>
                          </w:rPr>
                          <w:t xml:space="preserve">Phương tiện </w:t>
                        </w:r>
                      </w:p>
                      <w:p w14:paraId="7CBE92CD" w14:textId="77777777" w:rsidR="008F508E" w:rsidRPr="00286C51" w:rsidRDefault="008F508E" w:rsidP="008F508E">
                        <w:pPr>
                          <w:jc w:val="center"/>
                          <w:rPr>
                            <w:sz w:val="22"/>
                            <w:szCs w:val="22"/>
                          </w:rPr>
                        </w:pPr>
                        <w:r w:rsidRPr="00286C51">
                          <w:rPr>
                            <w:sz w:val="22"/>
                            <w:szCs w:val="22"/>
                          </w:rPr>
                          <w:t>giao thông</w:t>
                        </w:r>
                      </w:p>
                      <w:p w14:paraId="3612C081" w14:textId="77777777" w:rsidR="008F508E" w:rsidRPr="00286C51" w:rsidRDefault="008F508E" w:rsidP="008F508E">
                        <w:pPr>
                          <w:jc w:val="center"/>
                          <w:rPr>
                            <w:sz w:val="22"/>
                            <w:szCs w:val="22"/>
                          </w:rPr>
                        </w:pPr>
                      </w:p>
                    </w:txbxContent>
                  </v:textbox>
                </v:rect>
                <v:shape id="Straight Arrow Connector 350" o:spid="_x0000_s1051" type="#_x0000_t32" style="position:absolute;left:4318;top:8845;width:3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">
                  <v:stroke endarrow="block"/>
                </v:shape>
                <v:rect id="Rectangle 351" o:spid="_x0000_s1052" style="position:absolute;left:4708;top:8260;width:2085;height:1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" strokeweight=".25pt">
                  <v:textbox>
                    <w:txbxContent>
                      <w:p w14:paraId="086FDC6C" w14:textId="77777777" w:rsidR="008F508E" w:rsidRPr="00286C51" w:rsidRDefault="008F508E" w:rsidP="008F508E">
                        <w:pPr>
                          <w:spacing w:line="264" w:lineRule="auto"/>
                          <w:jc w:val="center"/>
                          <w:rPr>
                            <w:sz w:val="22"/>
                            <w:szCs w:val="22"/>
                          </w:rPr>
                        </w:pPr>
                        <w:r w:rsidRPr="00286C51">
                          <w:rPr>
                            <w:sz w:val="22"/>
                            <w:szCs w:val="22"/>
                          </w:rPr>
                          <w:t>Hoạt động khu dân cư, TMDV</w:t>
                        </w:r>
                      </w:p>
                    </w:txbxContent>
                  </v:textbox>
                </v:rect>
                <v:shape id="Straight Arrow Connector 352" o:spid="_x0000_s1053" type="#_x0000_t32" style="position:absolute;left:4333;top:10175;width:3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">
                  <v:stroke endarrow="block"/>
                </v:shape>
                <v:rect id="Rectangle 353" o:spid="_x0000_s1054" style="position:absolute;left:4723;top:9592;width:2127;height:10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" strokeweight=".25pt">
                  <v:textbox>
                    <w:txbxContent>
                      <w:p w14:paraId="4667E09E" w14:textId="77777777" w:rsidR="008F508E" w:rsidRPr="00286C51" w:rsidRDefault="008F508E" w:rsidP="008F508E">
                        <w:pPr>
                          <w:jc w:val="center"/>
                          <w:rPr>
                            <w:sz w:val="22"/>
                            <w:szCs w:val="22"/>
                          </w:rPr>
                        </w:pPr>
                        <w:r w:rsidRPr="00286C51">
                          <w:rPr>
                            <w:sz w:val="22"/>
                            <w:szCs w:val="22"/>
                          </w:rPr>
                          <w:t>Dân cư tập trung sinh sống, kinh doanh, mua sắm</w:t>
                        </w:r>
                      </w:p>
                    </w:txbxContent>
                  </v:textbox>
                </v:rect>
                <v:shape id="Straight Arrow Connector 354" o:spid="_x0000_s1055" type="#_x0000_t32" style="position:absolute;left:6808;top:7825;width:3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">
                  <v:stroke dashstyle="dash" endarrow="block"/>
                </v:shape>
                <v:rect id="Rectangle 355" o:spid="_x0000_s1056" style="position:absolute;left:7198;top:7390;width:4125;height:8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" stroked="f" strokeweight=".25pt">
                  <v:textbox>
                    <w:txbxContent>
                      <w:p w14:paraId="1A20EEE2" w14:textId="77777777" w:rsidR="008F508E" w:rsidRPr="00286C51" w:rsidRDefault="008F508E" w:rsidP="008F508E">
                        <w:pPr>
                          <w:rPr>
                            <w:sz w:val="22"/>
                            <w:szCs w:val="22"/>
                          </w:rPr>
                        </w:pPr>
                        <w:r w:rsidRPr="00286C51">
                          <w:rPr>
                            <w:sz w:val="22"/>
                            <w:szCs w:val="22"/>
                          </w:rPr>
                          <w:t>Bụi, khí thải, tiếng ồn</w:t>
                        </w:r>
                      </w:p>
                    </w:txbxContent>
                  </v:textbox>
                </v:rect>
                <v:shape id="Straight Arrow Connector 356" o:spid="_x0000_s1057" type="#_x0000_t32" style="position:absolute;left:6808;top:8830;width:3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">
                  <v:stroke dashstyle="dash" endarrow="block"/>
                </v:shape>
                <v:rect id="Rectangle 357" o:spid="_x0000_s1058" style="position:absolute;left:7198;top:8395;width:4125;height:8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" stroked="f" strokeweight=".25pt">
                  <v:textbox>
                    <w:txbxContent>
                      <w:p w14:paraId="7C7913A3" w14:textId="77777777" w:rsidR="008F508E" w:rsidRPr="00286C51" w:rsidRDefault="008F508E" w:rsidP="008F508E">
                        <w:pPr>
                          <w:rPr>
                            <w:i/>
                            <w:sz w:val="22"/>
                            <w:szCs w:val="22"/>
                          </w:rPr>
                        </w:pPr>
                        <w:r w:rsidRPr="00286C51">
                          <w:rPr>
                            <w:sz w:val="22"/>
                            <w:szCs w:val="22"/>
                          </w:rPr>
                          <w:t>Nước thải sinh hoạt, chất thải rắn, tiếng ồn, chất thải nguy hại</w:t>
                        </w:r>
                      </w:p>
                      <w:p w14:paraId="4BF3559E" w14:textId="77777777" w:rsidR="008F508E" w:rsidRPr="00286C51" w:rsidRDefault="008F508E" w:rsidP="008F508E">
                        <w:pPr>
                          <w:rPr>
                            <w:sz w:val="22"/>
                            <w:szCs w:val="22"/>
                          </w:rPr>
                        </w:pPr>
                      </w:p>
                    </w:txbxContent>
                  </v:textbox>
                </v:rect>
                <v:shape id="Straight Arrow Connector 358" o:spid="_x0000_s1059" type="#_x0000_t32" style="position:absolute;left:6846;top:10160;width:3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">
                  <v:stroke dashstyle="dash" endarrow="block"/>
                </v:shape>
                <v:rect id="Rectangle 359" o:spid="_x0000_s1060" style="position:absolute;left:7236;top:9726;width:4125;height:8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" stroked="f" strokeweight=".25pt">
                  <v:textbox>
                    <w:txbxContent>
                      <w:p w14:paraId="51285C8C" w14:textId="77777777" w:rsidR="008F508E" w:rsidRPr="00286C51" w:rsidRDefault="008F508E" w:rsidP="008F508E">
                        <w:pPr>
                          <w:rPr>
                            <w:sz w:val="22"/>
                            <w:szCs w:val="22"/>
                          </w:rPr>
                        </w:pPr>
                        <w:r w:rsidRPr="00286C51">
                          <w:rPr>
                            <w:sz w:val="22"/>
                            <w:szCs w:val="22"/>
                          </w:rPr>
                          <w:t>An ninh trật tự, tệ nạn xã hội…</w:t>
                        </w:r>
                      </w:p>
                    </w:txbxContent>
                  </v:textbox>
                </v:rect>
                <v:shape id="Straight Arrow Connector 360" o:spid="_x0000_s1061" type="#_x0000_t32" style="position:absolute;left:4333;top:11226;width:3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">
                  <v:stroke endarrow="block"/>
                </v:shape>
                <v:rect id="Rectangle 361" o:spid="_x0000_s1062" style="position:absolute;left:4723;top:10805;width:2085;height:8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" strokeweight=".25pt">
                  <v:textbox>
                    <w:txbxContent>
                      <w:p w14:paraId="14735203" w14:textId="77777777" w:rsidR="008F508E" w:rsidRPr="00286C51" w:rsidRDefault="008F508E" w:rsidP="008F508E">
                        <w:pPr>
                          <w:jc w:val="center"/>
                          <w:rPr>
                            <w:sz w:val="22"/>
                            <w:szCs w:val="22"/>
                          </w:rPr>
                        </w:pPr>
                        <w:r w:rsidRPr="00286C51">
                          <w:rPr>
                            <w:sz w:val="22"/>
                            <w:szCs w:val="22"/>
                          </w:rPr>
                          <w:t>Hoạt động thu gom chất thải</w:t>
                        </w:r>
                      </w:p>
                    </w:txbxContent>
                  </v:textbox>
                </v:rect>
                <v:shape id="Straight Arrow Connector 364" o:spid="_x0000_s1063" type="#_x0000_t32" style="position:absolute;left:6823;top:11211;width:3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">
                  <v:stroke dashstyle="dash" endarrow="block"/>
                </v:shape>
                <v:rect id="Rectangle 365" o:spid="_x0000_s1064" style="position:absolute;left:7213;top:10775;width:4125;height:8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" stroked="f" strokeweight=".25pt">
                  <v:textbox>
                    <w:txbxContent>
                      <w:p w14:paraId="271DE6D4" w14:textId="77777777" w:rsidR="008F508E" w:rsidRPr="00286C51" w:rsidRDefault="008F508E" w:rsidP="008F508E">
                        <w:pPr>
                          <w:rPr>
                            <w:sz w:val="22"/>
                            <w:szCs w:val="22"/>
                          </w:rPr>
                        </w:pPr>
                        <w:r w:rsidRPr="00286C51">
                          <w:rPr>
                            <w:sz w:val="22"/>
                            <w:szCs w:val="22"/>
                          </w:rPr>
                          <w:t>Mùi, chất thải rắn</w:t>
                        </w:r>
                      </w:p>
                    </w:txbxContent>
                  </v:textbox>
                </v:rect>
                <w10:wrap anchorx="margin"/>
              </v:group>
            </w:pict>
          </mc:Fallback>
        </mc:AlternateContent>
      </w:r>
    </w:p>
    <w:p w14:paraId="02CBBD96" w14:textId="77777777" w:rsidR="008F508E" w:rsidRDefault="008F508E" w:rsidP="008F508E">
      <w:pPr>
        <w:pStyle w:val="VNd2"/>
        <w:rPr>
          <w:lang w:val="vi-VN"/>
        </w:rPr>
      </w:pPr>
    </w:p>
    <w:p w14:paraId="4F475858" w14:textId="77777777" w:rsidR="008F508E" w:rsidRDefault="008F508E" w:rsidP="008F508E">
      <w:pPr>
        <w:pStyle w:val="VNd2"/>
        <w:rPr>
          <w:lang w:val="vi-VN"/>
        </w:rPr>
      </w:pPr>
    </w:p>
    <w:p w14:paraId="664918F8" w14:textId="77777777" w:rsidR="008F508E" w:rsidRDefault="008F508E" w:rsidP="008F508E">
      <w:pPr>
        <w:pStyle w:val="VNd2"/>
        <w:rPr>
          <w:lang w:val="vi-VN"/>
        </w:rPr>
      </w:pPr>
    </w:p>
    <w:p w14:paraId="1AA3E690" w14:textId="77777777" w:rsidR="008F508E" w:rsidRDefault="008F508E" w:rsidP="008F508E">
      <w:pPr>
        <w:pStyle w:val="VNd2"/>
        <w:rPr>
          <w:lang w:val="vi-VN"/>
        </w:rPr>
      </w:pPr>
    </w:p>
    <w:p w14:paraId="1483A297" w14:textId="77777777" w:rsidR="008F508E" w:rsidRDefault="008F508E" w:rsidP="008F508E">
      <w:pPr>
        <w:pStyle w:val="VNd2"/>
        <w:rPr>
          <w:lang w:val="vi-VN"/>
        </w:rPr>
      </w:pPr>
    </w:p>
    <w:p w14:paraId="5E413A34" w14:textId="77777777" w:rsidR="008F508E" w:rsidRDefault="008F508E" w:rsidP="008F508E">
      <w:pPr>
        <w:pStyle w:val="VNd2"/>
        <w:rPr>
          <w:lang w:val="vi-VN"/>
        </w:rPr>
      </w:pPr>
    </w:p>
    <w:p w14:paraId="734D9B7B" w14:textId="77777777" w:rsidR="008F508E" w:rsidRDefault="008F508E" w:rsidP="008F508E">
      <w:pPr>
        <w:pStyle w:val="VNd2"/>
        <w:rPr>
          <w:lang w:val="vi-VN"/>
        </w:rPr>
      </w:pPr>
    </w:p>
    <w:p w14:paraId="14352E4A" w14:textId="77777777" w:rsidR="008F508E" w:rsidRDefault="008F508E" w:rsidP="008F508E">
      <w:pPr>
        <w:pStyle w:val="VNd2"/>
        <w:rPr>
          <w:lang w:val="vi-VN"/>
        </w:rPr>
      </w:pPr>
    </w:p>
    <w:p w14:paraId="6F01C01E" w14:textId="77777777" w:rsidR="008F508E" w:rsidRDefault="008F508E" w:rsidP="008F508E">
      <w:pPr>
        <w:pStyle w:val="VNd2"/>
        <w:rPr>
          <w:lang w:val="vi-VN"/>
        </w:rPr>
      </w:pPr>
    </w:p>
    <w:p w14:paraId="3B5D2617" w14:textId="77777777" w:rsidR="008F508E" w:rsidRDefault="008F508E" w:rsidP="008F508E">
      <w:pPr>
        <w:pStyle w:val="VNd2"/>
        <w:rPr>
          <w:lang w:val="vi-VN"/>
        </w:rPr>
      </w:pPr>
    </w:p>
    <w:p w14:paraId="16C65E59" w14:textId="77777777" w:rsidR="008F508E" w:rsidRDefault="008F508E" w:rsidP="008F508E">
      <w:pPr>
        <w:pStyle w:val="VNd2"/>
        <w:rPr>
          <w:lang w:val="vi-VN"/>
        </w:rPr>
      </w:pPr>
    </w:p>
    <w:p w14:paraId="48A123EC" w14:textId="77777777" w:rsidR="008F508E" w:rsidRDefault="008F508E" w:rsidP="008F508E">
      <w:pPr>
        <w:pStyle w:val="VNd2"/>
        <w:rPr>
          <w:lang w:val="vi-VN"/>
        </w:rPr>
      </w:pPr>
    </w:p>
    <w:p w14:paraId="3E714BF9" w14:textId="77777777" w:rsidR="008F508E" w:rsidRDefault="008F508E" w:rsidP="008F508E">
      <w:pPr>
        <w:pStyle w:val="VNd2"/>
        <w:rPr>
          <w:lang w:val="vi-VN"/>
        </w:rPr>
      </w:pPr>
    </w:p>
    <w:p w14:paraId="0B7C4157" w14:textId="77777777" w:rsidR="008F508E" w:rsidRDefault="008F508E" w:rsidP="008F508E">
      <w:pPr>
        <w:pStyle w:val="VNd2"/>
        <w:rPr>
          <w:lang w:val="vi-VN"/>
        </w:rPr>
      </w:pPr>
    </w:p>
    <w:p w14:paraId="077C0CDA" w14:textId="77777777" w:rsidR="008F508E" w:rsidRDefault="008F508E" w:rsidP="008F508E">
      <w:pPr>
        <w:pStyle w:val="VNd2"/>
        <w:rPr>
          <w:lang w:val="vi-VN"/>
        </w:rPr>
      </w:pPr>
    </w:p>
    <w:p w14:paraId="21E2529F" w14:textId="77777777" w:rsidR="008F508E" w:rsidRDefault="008F508E" w:rsidP="008F508E">
      <w:pPr>
        <w:pStyle w:val="VNd2"/>
        <w:rPr>
          <w:lang w:val="vi-VN"/>
        </w:rPr>
      </w:pPr>
    </w:p>
    <w:p w14:paraId="452545DD" w14:textId="77777777" w:rsidR="008F508E" w:rsidRDefault="008F508E" w:rsidP="008F508E">
      <w:pPr>
        <w:pStyle w:val="VNd2"/>
        <w:rPr>
          <w:lang w:val="vi-VN"/>
        </w:rPr>
      </w:pPr>
    </w:p>
    <w:p w14:paraId="165BBE38" w14:textId="77777777" w:rsidR="008F508E" w:rsidRDefault="008F508E" w:rsidP="008F508E">
      <w:pPr>
        <w:pStyle w:val="VNd2"/>
        <w:rPr>
          <w:lang w:val="vi-VN"/>
        </w:rPr>
      </w:pPr>
    </w:p>
    <w:p w14:paraId="1D997DF5" w14:textId="51E8CACA" w:rsidR="008F508E" w:rsidRPr="008F508E" w:rsidRDefault="008F508E" w:rsidP="003E0251">
      <w:pPr>
        <w:pStyle w:val="VHinh"/>
      </w:pPr>
      <w:bookmarkStart w:id="33" w:name="_Toc188363100"/>
      <w:r>
        <w:t xml:space="preserve">Hình 1.1. </w:t>
      </w:r>
      <w:r w:rsidR="003E0251" w:rsidRPr="000F35D5">
        <w:t>Công nghệ thi công xây dựng và phát sinh chất thải của Dự án</w:t>
      </w:r>
      <w:bookmarkEnd w:id="33"/>
    </w:p>
    <w:p w14:paraId="62D1CB14" w14:textId="77777777" w:rsidR="00CC795A" w:rsidRPr="000F35D5" w:rsidRDefault="00CC795A" w:rsidP="009F0329">
      <w:pPr>
        <w:pStyle w:val="VNd2"/>
        <w:spacing w:line="360" w:lineRule="auto"/>
        <w:rPr>
          <w:i/>
        </w:rPr>
      </w:pPr>
      <w:r w:rsidRPr="000F35D5">
        <w:t>Dự án có lập sân bãi chứa nguyên vật liệu, công trường thi công nhưng không có công nhân ở tại công trường mà ưu tiên công nhân địa phương và thuê nhà dân gần đó.</w:t>
      </w:r>
    </w:p>
    <w:p w14:paraId="7B8BF31D" w14:textId="77777777" w:rsidR="004403F0" w:rsidRPr="000F35D5" w:rsidRDefault="004403F0" w:rsidP="009F0329">
      <w:pPr>
        <w:pStyle w:val="V4"/>
        <w:spacing w:line="360" w:lineRule="auto"/>
      </w:pPr>
      <w:r w:rsidRPr="000F35D5">
        <w:t>1.3.3.1.Thi công hạng mục san lấp mặt bằng khu dự án</w:t>
      </w:r>
    </w:p>
    <w:p w14:paraId="42FAAB34" w14:textId="77777777" w:rsidR="004403F0" w:rsidRPr="000F35D5" w:rsidRDefault="004403F0" w:rsidP="009F0329">
      <w:pPr>
        <w:pStyle w:val="VGch"/>
        <w:spacing w:line="360" w:lineRule="auto"/>
        <w:rPr>
          <w:lang w:val="nl-NL"/>
        </w:rPr>
      </w:pPr>
      <w:r w:rsidRPr="000F35D5">
        <w:rPr>
          <w:lang w:val="vi-VN"/>
        </w:rPr>
        <w:t>Tận dụng địa hình tự nhiên, không đào đắp địa hình tự nhiên quá lớn, tận dụng các cơ sở hiện trạng</w:t>
      </w:r>
      <w:r w:rsidRPr="000F35D5">
        <w:t>.</w:t>
      </w:r>
      <w:r w:rsidRPr="000F35D5">
        <w:rPr>
          <w:bCs/>
          <w:i/>
        </w:rPr>
        <w:t xml:space="preserve"> </w:t>
      </w:r>
      <w:r w:rsidRPr="000F35D5">
        <w:rPr>
          <w:bCs/>
        </w:rPr>
        <w:t>Vật liệu đắp san nền bằng vật liệu đào tận dụng.</w:t>
      </w:r>
    </w:p>
    <w:p w14:paraId="2586B38C" w14:textId="77777777" w:rsidR="004403F0" w:rsidRPr="000F35D5" w:rsidRDefault="004403F0" w:rsidP="009F0329">
      <w:pPr>
        <w:pStyle w:val="VGch"/>
        <w:spacing w:line="360" w:lineRule="auto"/>
        <w:rPr>
          <w:lang w:val="nl-NL"/>
        </w:rPr>
      </w:pPr>
      <w:r w:rsidRPr="000F35D5">
        <w:rPr>
          <w:lang w:val="nl-NL"/>
        </w:rPr>
        <w:t>Tiến hành san lấp toàn mặt bằng xây dựng và lu lèn đến độ chặt yêu cầu nhằm đồng nhất độ chặt và cao độ khu vực, sau đó mới xây dựng các công trình hạ tầng khác. Lựa chọn cao độ hoàn thiện theo quy hoạch chi tiết và hạn chế tối đa khối lượng san đắp nền, đảm bảo độ dốc san nền tự chảy.</w:t>
      </w:r>
    </w:p>
    <w:p w14:paraId="3BA2CA8A" w14:textId="77777777" w:rsidR="004403F0" w:rsidRPr="000F35D5" w:rsidRDefault="004403F0" w:rsidP="009F0329">
      <w:pPr>
        <w:pStyle w:val="VGch"/>
        <w:spacing w:line="360" w:lineRule="auto"/>
        <w:rPr>
          <w:lang w:val="nl-NL"/>
        </w:rPr>
      </w:pPr>
      <w:r w:rsidRPr="000F35D5">
        <w:rPr>
          <w:lang w:val="vi-VN"/>
        </w:rPr>
        <w:t>Độ dốc nền xây dựng trong các lô dốc tối thiểu 0,4%</w:t>
      </w:r>
      <w:r w:rsidRPr="000F35D5">
        <w:t>,</w:t>
      </w:r>
      <w:r w:rsidRPr="000F35D5">
        <w:rPr>
          <w:lang w:val="vi-VN"/>
        </w:rPr>
        <w:t xml:space="preserve"> hướng dốc dần về phía đường giao thông và hệ thống thoát nước.</w:t>
      </w:r>
    </w:p>
    <w:p w14:paraId="6F40F150" w14:textId="77777777" w:rsidR="004403F0" w:rsidRPr="000F35D5" w:rsidRDefault="004403F0" w:rsidP="009F0329">
      <w:pPr>
        <w:pStyle w:val="VNd2"/>
        <w:spacing w:line="360" w:lineRule="auto"/>
        <w:rPr>
          <w:i/>
        </w:rPr>
      </w:pPr>
      <w:r w:rsidRPr="000F35D5">
        <w:rPr>
          <w:lang w:val="nl-NL"/>
        </w:rPr>
        <w:t xml:space="preserve">San nền theo cao độ mép ngoài vỉa hè, khống chế theo các trục đường; </w:t>
      </w:r>
      <w:r w:rsidRPr="000F35D5">
        <w:t xml:space="preserve">việc thi công nếu gặp thời tiết mưa cần có biện pháp thi công phù hợp như tăng ca kíp máy móc sẵn </w:t>
      </w:r>
      <w:r w:rsidRPr="000F35D5">
        <w:lastRenderedPageBreak/>
        <w:t>sàng 3 ca vào khi khô tạnh để kéo bù tiến độ, chia ô chia phạm vi đảm bảo từng khu vực được xử lý dứt điểm trong ngày;</w:t>
      </w:r>
    </w:p>
    <w:p w14:paraId="29767A75" w14:textId="77777777" w:rsidR="004403F0" w:rsidRPr="000F35D5" w:rsidRDefault="004403F0" w:rsidP="009F0329">
      <w:pPr>
        <w:pStyle w:val="VNd2"/>
        <w:spacing w:line="360" w:lineRule="auto"/>
        <w:rPr>
          <w:i/>
        </w:rPr>
      </w:pPr>
      <w:r w:rsidRPr="000F35D5">
        <w:t>San lấp từng lớp với chiều dày h &lt; 30cm, kiểm tra và nghiệm thu từng lớp trước khi tiến hành các lớp tiếp theo, độ chặt yêu cầu K&gt;0.90</w:t>
      </w:r>
    </w:p>
    <w:p w14:paraId="41449FAA" w14:textId="77777777" w:rsidR="004403F0" w:rsidRPr="000F35D5" w:rsidRDefault="004403F0" w:rsidP="009F0329">
      <w:pPr>
        <w:pStyle w:val="VGch"/>
        <w:spacing w:line="360" w:lineRule="auto"/>
        <w:rPr>
          <w:lang w:val="nl-NL"/>
        </w:rPr>
      </w:pPr>
      <w:r w:rsidRPr="000F35D5">
        <w:t>Đắp phạm vi mặt đường giao thông đạt hệ số đầm nén K=0,95, phạm vi vỉa hè đạt hệ số đầm nén K=0,90.</w:t>
      </w:r>
    </w:p>
    <w:p w14:paraId="5002CD08" w14:textId="77777777" w:rsidR="00003EE6" w:rsidRPr="000F35D5" w:rsidRDefault="00003EE6" w:rsidP="009F0329">
      <w:pPr>
        <w:pStyle w:val="V4"/>
        <w:spacing w:line="360" w:lineRule="auto"/>
      </w:pPr>
      <w:r w:rsidRPr="000F35D5">
        <w:t>1.3.3.2.Thi công nền đường</w:t>
      </w:r>
    </w:p>
    <w:p w14:paraId="16809243" w14:textId="77777777" w:rsidR="00003EE6" w:rsidRPr="000F35D5" w:rsidRDefault="00003EE6" w:rsidP="009F0329">
      <w:pPr>
        <w:pStyle w:val="VGch"/>
        <w:spacing w:line="360" w:lineRule="auto"/>
        <w:rPr>
          <w:lang w:val="nl-NL"/>
        </w:rPr>
      </w:pPr>
      <w:r w:rsidRPr="000F35D5">
        <w:rPr>
          <w:lang w:val="nl-NL"/>
        </w:rPr>
        <w:t>Thiết bị thi công: Thi công chủ yếu bằng cơ giới kết hợp thủ công. Quá trình thi công chủ yếu dùng máy ủi- máy đầm và Ôtô - Máy ủi - Máy đào. Độ chặt yêu cầu nền đường K</w:t>
      </w:r>
      <w:r w:rsidRPr="000F35D5">
        <w:rPr>
          <w:vertAlign w:val="subscript"/>
          <w:lang w:val="nl-NL"/>
        </w:rPr>
        <w:t>yc</w:t>
      </w:r>
      <w:r w:rsidRPr="000F35D5">
        <w:rPr>
          <w:lang w:val="nl-NL"/>
        </w:rPr>
        <w:t xml:space="preserve"> </w:t>
      </w:r>
      <w:r w:rsidRPr="000F35D5">
        <w:rPr>
          <w:u w:val="single"/>
          <w:lang w:val="nl-NL"/>
        </w:rPr>
        <w:t>&gt;</w:t>
      </w:r>
      <w:r w:rsidRPr="000F35D5">
        <w:rPr>
          <w:lang w:val="nl-NL"/>
        </w:rPr>
        <w:t xml:space="preserve"> 0,95 và K</w:t>
      </w:r>
      <w:r w:rsidRPr="000F35D5">
        <w:rPr>
          <w:vertAlign w:val="subscript"/>
          <w:lang w:val="nl-NL"/>
        </w:rPr>
        <w:t>yc</w:t>
      </w:r>
      <w:r w:rsidRPr="000F35D5">
        <w:rPr>
          <w:lang w:val="nl-NL"/>
        </w:rPr>
        <w:t xml:space="preserve"> </w:t>
      </w:r>
      <w:r w:rsidRPr="000F35D5">
        <w:rPr>
          <w:u w:val="single"/>
          <w:lang w:val="nl-NL"/>
        </w:rPr>
        <w:t>&gt;</w:t>
      </w:r>
      <w:r w:rsidRPr="000F35D5">
        <w:rPr>
          <w:lang w:val="nl-NL"/>
        </w:rPr>
        <w:t xml:space="preserve"> 0,98.</w:t>
      </w:r>
    </w:p>
    <w:p w14:paraId="5D77CC76" w14:textId="77777777" w:rsidR="00003EE6" w:rsidRPr="000F35D5" w:rsidRDefault="00003EE6" w:rsidP="009F0329">
      <w:pPr>
        <w:tabs>
          <w:tab w:val="num" w:pos="600"/>
          <w:tab w:val="left" w:pos="709"/>
          <w:tab w:val="left" w:pos="851"/>
        </w:tabs>
        <w:spacing w:before="60" w:after="60" w:line="360" w:lineRule="auto"/>
        <w:ind w:firstLine="567"/>
        <w:rPr>
          <w:bCs/>
          <w:sz w:val="28"/>
          <w:szCs w:val="28"/>
          <w:lang w:val="nl-NL"/>
        </w:rPr>
      </w:pPr>
      <w:r w:rsidRPr="000F35D5">
        <w:rPr>
          <w:bCs/>
          <w:sz w:val="28"/>
          <w:szCs w:val="28"/>
          <w:lang w:val="nl-NL"/>
        </w:rPr>
        <w:t>Công tác thi công nền đường gồm :</w:t>
      </w:r>
    </w:p>
    <w:p w14:paraId="57EBA694" w14:textId="77777777" w:rsidR="00003EE6" w:rsidRPr="000F35D5" w:rsidRDefault="00003EE6" w:rsidP="009F0329">
      <w:pPr>
        <w:pStyle w:val="VGch"/>
        <w:spacing w:line="360" w:lineRule="auto"/>
        <w:rPr>
          <w:lang w:val="nl-NL"/>
        </w:rPr>
      </w:pPr>
      <w:r w:rsidRPr="000F35D5">
        <w:rPr>
          <w:lang w:val="nl-NL"/>
        </w:rPr>
        <w:t>Thi công phần đường tạm đảm bảo giao thông tại các vị trí cống thoát nước.</w:t>
      </w:r>
    </w:p>
    <w:p w14:paraId="06626232" w14:textId="77777777" w:rsidR="00003EE6" w:rsidRPr="000F35D5" w:rsidRDefault="00003EE6" w:rsidP="009F0329">
      <w:pPr>
        <w:pStyle w:val="VCng"/>
        <w:spacing w:line="360" w:lineRule="auto"/>
        <w:rPr>
          <w:lang w:val="nl-NL"/>
        </w:rPr>
      </w:pPr>
      <w:r w:rsidRPr="000F35D5">
        <w:rPr>
          <w:lang w:val="nl-NL"/>
        </w:rPr>
        <w:t>Thi công phần nền đường chính.</w:t>
      </w:r>
    </w:p>
    <w:p w14:paraId="075DD742" w14:textId="77777777" w:rsidR="00003EE6" w:rsidRPr="000F35D5" w:rsidRDefault="00003EE6" w:rsidP="009F0329">
      <w:pPr>
        <w:pStyle w:val="VCng"/>
        <w:spacing w:line="360" w:lineRule="auto"/>
        <w:rPr>
          <w:lang w:val="nl-NL"/>
        </w:rPr>
      </w:pPr>
      <w:r w:rsidRPr="000F35D5">
        <w:rPr>
          <w:lang w:val="nl-NL"/>
        </w:rPr>
        <w:t>Thi công san ủi, dọn sạch rễ cây hay các vật cứng phạm vi tuyến, đào bỏ lớp đất hữu cơ bề mặt không thích hợp. Trường hợp độ dốc ngang mặt đất &gt; 30% thì phải đánh bậc cấp trước khi đắp, đảm bảo sự liên kết tốt giữa đất tự nhiên với đất đắp chống trượt mái dốc.</w:t>
      </w:r>
    </w:p>
    <w:p w14:paraId="3617B035" w14:textId="77777777" w:rsidR="00003EE6" w:rsidRPr="000F35D5" w:rsidRDefault="00003EE6" w:rsidP="009F0329">
      <w:pPr>
        <w:pStyle w:val="VCng"/>
        <w:spacing w:line="360" w:lineRule="auto"/>
        <w:rPr>
          <w:lang w:val="nl-NL"/>
        </w:rPr>
      </w:pPr>
      <w:r w:rsidRPr="000F35D5">
        <w:rPr>
          <w:lang w:val="nl-NL"/>
        </w:rPr>
        <w:t xml:space="preserve">Đắp theo từng lớp dày không quá 30cm, </w:t>
      </w:r>
      <w:r w:rsidRPr="000F35D5">
        <w:rPr>
          <w:bCs/>
          <w:lang w:val="nl-NL"/>
        </w:rPr>
        <w:t>để đơn giản trong quá trình thi công, và vẫn đảm bảo các yếu tố kỹ thuật theo tiêu chuẩn, lu lèn nền đường đào hiện hữu đạt độ chặt K &gt; 0,95.</w:t>
      </w:r>
    </w:p>
    <w:p w14:paraId="45CFA1B1" w14:textId="77777777" w:rsidR="00003EE6" w:rsidRPr="000F35D5" w:rsidRDefault="00003EE6" w:rsidP="009F0329">
      <w:pPr>
        <w:pStyle w:val="VCng"/>
        <w:spacing w:line="360" w:lineRule="auto"/>
        <w:rPr>
          <w:lang w:val="nl-NL"/>
        </w:rPr>
      </w:pPr>
      <w:r w:rsidRPr="000F35D5">
        <w:rPr>
          <w:bCs/>
          <w:lang w:val="nl-NL"/>
        </w:rPr>
        <w:t>Đào nền đường theo thiết kế và biện pháp thi công được duyệt thực hiện công tác kiểm tra trong quá trình thi công và công tác kiểm tra và nghiệm thu nền đường</w:t>
      </w:r>
      <w:r w:rsidRPr="000F35D5">
        <w:rPr>
          <w:lang w:val="nl-NL"/>
        </w:rPr>
        <w:t>.</w:t>
      </w:r>
    </w:p>
    <w:p w14:paraId="2940957B" w14:textId="77777777" w:rsidR="00553D56" w:rsidRPr="000F35D5" w:rsidRDefault="00553D56" w:rsidP="009F0329">
      <w:pPr>
        <w:pStyle w:val="V4"/>
        <w:spacing w:line="360" w:lineRule="auto"/>
      </w:pPr>
      <w:bookmarkStart w:id="34" w:name="_Toc175133852"/>
      <w:bookmarkStart w:id="35" w:name="_Toc291100896"/>
      <w:bookmarkStart w:id="36" w:name="_Toc297381840"/>
      <w:bookmarkStart w:id="37" w:name="_Toc302891024"/>
      <w:bookmarkStart w:id="38" w:name="_Toc302959177"/>
      <w:bookmarkStart w:id="39" w:name="_Toc303747974"/>
      <w:bookmarkStart w:id="40" w:name="_Toc304335093"/>
      <w:bookmarkStart w:id="41" w:name="_Toc304662728"/>
      <w:bookmarkStart w:id="42" w:name="_Toc304689899"/>
      <w:bookmarkStart w:id="43" w:name="_Toc304754878"/>
      <w:bookmarkStart w:id="44" w:name="_Toc338588316"/>
      <w:bookmarkStart w:id="45" w:name="_Toc338605439"/>
      <w:bookmarkStart w:id="46" w:name="_Toc360257039"/>
      <w:bookmarkStart w:id="47" w:name="_Toc360257438"/>
      <w:bookmarkStart w:id="48" w:name="_Toc360257731"/>
      <w:bookmarkStart w:id="49" w:name="_Toc25226628"/>
      <w:bookmarkStart w:id="50" w:name="_Toc26781929"/>
      <w:bookmarkStart w:id="51" w:name="_Toc84944670"/>
      <w:r w:rsidRPr="000F35D5">
        <w:t>1.3.3.3.Thi công lớp móng Cấp phối đá dăm</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2DB369E6" w14:textId="77777777" w:rsidR="00553D56" w:rsidRPr="000F35D5" w:rsidRDefault="00553D56" w:rsidP="009F0329">
      <w:pPr>
        <w:pStyle w:val="VGch"/>
        <w:spacing w:line="360" w:lineRule="auto"/>
        <w:rPr>
          <w:lang w:val="nl-NL"/>
        </w:rPr>
      </w:pPr>
      <w:r w:rsidRPr="000F35D5">
        <w:rPr>
          <w:lang w:val="nl-NL"/>
        </w:rPr>
        <w:t>Thi công lớp CPĐD loại II (D</w:t>
      </w:r>
      <w:r w:rsidRPr="000F35D5">
        <w:rPr>
          <w:vertAlign w:val="subscript"/>
          <w:lang w:val="nl-NL"/>
        </w:rPr>
        <w:t>max</w:t>
      </w:r>
      <w:r w:rsidRPr="000F35D5">
        <w:rPr>
          <w:lang w:val="nl-NL"/>
        </w:rPr>
        <w:t>=37,5mm) và lớp CPĐD loại I (D</w:t>
      </w:r>
      <w:r w:rsidRPr="000F35D5">
        <w:rPr>
          <w:vertAlign w:val="subscript"/>
          <w:lang w:val="nl-NL"/>
        </w:rPr>
        <w:t>max</w:t>
      </w:r>
      <w:r w:rsidRPr="000F35D5">
        <w:rPr>
          <w:lang w:val="nl-NL"/>
        </w:rPr>
        <w:t>=25mm).</w:t>
      </w:r>
    </w:p>
    <w:p w14:paraId="56F27917" w14:textId="77777777" w:rsidR="00553D56" w:rsidRPr="000F35D5" w:rsidRDefault="00553D56" w:rsidP="009F0329">
      <w:pPr>
        <w:pStyle w:val="VCng"/>
        <w:spacing w:line="360" w:lineRule="auto"/>
        <w:rPr>
          <w:lang w:val="nl-NL"/>
        </w:rPr>
      </w:pPr>
      <w:r w:rsidRPr="000F35D5">
        <w:rPr>
          <w:lang w:val="nl-NL"/>
        </w:rPr>
        <w:t>Rải cấp phối đá dăm: công tác ra đá tiến hành bằng máy chuyên dùng và nhân công.</w:t>
      </w:r>
    </w:p>
    <w:p w14:paraId="2F1C4DB5" w14:textId="77777777" w:rsidR="00553D56" w:rsidRPr="000F35D5" w:rsidRDefault="00553D56" w:rsidP="009F0329">
      <w:pPr>
        <w:pStyle w:val="VCng"/>
        <w:spacing w:line="360" w:lineRule="auto"/>
        <w:rPr>
          <w:lang w:val="nl-NL"/>
        </w:rPr>
      </w:pPr>
      <w:r w:rsidRPr="000F35D5">
        <w:rPr>
          <w:lang w:val="nl-NL"/>
        </w:rPr>
        <w:t>Lượng đá dăm cần rải được tính toán đầy đủ với hệ số lèn ép theo quy chuẩn.</w:t>
      </w:r>
    </w:p>
    <w:p w14:paraId="6BDDF73C" w14:textId="77777777" w:rsidR="00553D56" w:rsidRPr="000F35D5" w:rsidRDefault="00553D56" w:rsidP="009F0329">
      <w:pPr>
        <w:pStyle w:val="VCng"/>
        <w:spacing w:line="360" w:lineRule="auto"/>
        <w:rPr>
          <w:lang w:val="nl-NL"/>
        </w:rPr>
      </w:pPr>
      <w:r w:rsidRPr="000F35D5">
        <w:rPr>
          <w:lang w:val="nl-NL"/>
        </w:rPr>
        <w:t>Khi rải cần chừa lại 5-10% lượng đá để bù phụ trong thi công.</w:t>
      </w:r>
    </w:p>
    <w:p w14:paraId="3D62BADF" w14:textId="77777777" w:rsidR="00553D56" w:rsidRPr="000F35D5" w:rsidRDefault="00553D56" w:rsidP="009F0329">
      <w:pPr>
        <w:pStyle w:val="VCng"/>
        <w:spacing w:line="360" w:lineRule="auto"/>
        <w:rPr>
          <w:lang w:val="nl-NL"/>
        </w:rPr>
      </w:pPr>
      <w:r w:rsidRPr="000F35D5">
        <w:rPr>
          <w:lang w:val="nl-NL"/>
        </w:rPr>
        <w:t>Trong quá trình thi công luôn kiểm tra các kích thước hình học, chiều dày lớp rải.</w:t>
      </w:r>
    </w:p>
    <w:p w14:paraId="0FA7E371" w14:textId="77777777" w:rsidR="00553D56" w:rsidRDefault="00553D56" w:rsidP="009F0329">
      <w:pPr>
        <w:pStyle w:val="VGch"/>
        <w:spacing w:line="360" w:lineRule="auto"/>
        <w:rPr>
          <w:lang w:val="nl-NL"/>
        </w:rPr>
      </w:pPr>
      <w:r w:rsidRPr="000F35D5">
        <w:rPr>
          <w:lang w:val="nl-NL"/>
        </w:rPr>
        <w:lastRenderedPageBreak/>
        <w:t>Công tác lu lèn: Trước khi lu, nếu thấy CPĐD chưa đạt được độ ẩm Wtn thì có thể tưới thêm nước (tưới nhẹ và đều, không phun mạnh). Trời nắng to có thể tưới thêm 2 - 3 l/ m</w:t>
      </w:r>
      <w:r w:rsidRPr="000F35D5">
        <w:rPr>
          <w:vertAlign w:val="superscript"/>
          <w:lang w:val="nl-NL"/>
        </w:rPr>
        <w:t>2</w:t>
      </w:r>
      <w:r w:rsidRPr="000F35D5">
        <w:rPr>
          <w:lang w:val="nl-NL"/>
        </w:rPr>
        <w:t>.</w:t>
      </w:r>
    </w:p>
    <w:p w14:paraId="0838E0A2" w14:textId="77777777" w:rsidR="00D56149" w:rsidRPr="000F35D5" w:rsidRDefault="00D56149" w:rsidP="009F0329">
      <w:pPr>
        <w:pStyle w:val="V4"/>
        <w:spacing w:line="360" w:lineRule="auto"/>
      </w:pPr>
      <w:bookmarkStart w:id="52" w:name="_Toc311645201"/>
      <w:bookmarkStart w:id="53" w:name="_Toc312932961"/>
      <w:bookmarkStart w:id="54" w:name="_Toc332546153"/>
      <w:bookmarkStart w:id="55" w:name="_Toc341435986"/>
      <w:bookmarkStart w:id="56" w:name="_Toc341889884"/>
      <w:bookmarkStart w:id="57" w:name="_Toc360257040"/>
      <w:bookmarkStart w:id="58" w:name="_Toc360257439"/>
      <w:bookmarkStart w:id="59" w:name="_Toc360257732"/>
      <w:bookmarkStart w:id="60" w:name="_Toc25226630"/>
      <w:bookmarkStart w:id="61" w:name="_Toc26781931"/>
      <w:bookmarkStart w:id="62" w:name="_Toc84944671"/>
      <w:r w:rsidRPr="000F35D5">
        <w:t xml:space="preserve">1.3.3.4.Thi công </w:t>
      </w:r>
      <w:bookmarkEnd w:id="52"/>
      <w:bookmarkEnd w:id="53"/>
      <w:bookmarkEnd w:id="54"/>
      <w:r w:rsidRPr="000F35D5">
        <w:t>lớp</w:t>
      </w:r>
      <w:bookmarkEnd w:id="55"/>
      <w:bookmarkEnd w:id="56"/>
      <w:r w:rsidRPr="000F35D5">
        <w:t xml:space="preserve"> BTNN </w:t>
      </w:r>
      <w:bookmarkEnd w:id="57"/>
      <w:bookmarkEnd w:id="58"/>
      <w:bookmarkEnd w:id="59"/>
      <w:bookmarkEnd w:id="60"/>
      <w:bookmarkEnd w:id="61"/>
      <w:bookmarkEnd w:id="62"/>
    </w:p>
    <w:p w14:paraId="090E523D" w14:textId="77777777" w:rsidR="00D56149" w:rsidRPr="000F35D5" w:rsidRDefault="00D56149" w:rsidP="009F0329">
      <w:pPr>
        <w:pStyle w:val="VNd2"/>
        <w:spacing w:line="360" w:lineRule="auto"/>
        <w:rPr>
          <w:lang w:val="nl-NL"/>
        </w:rPr>
      </w:pPr>
      <w:r w:rsidRPr="000F35D5">
        <w:rPr>
          <w:lang w:val="nl-NL"/>
        </w:rPr>
        <w:tab/>
        <w:t>Sau khi vệ sinh mặt đường trên lớp CPDD lớp 2 thì tiến hành tưới một lớp nhũ tương với tiêu chuẩn 1kg/m</w:t>
      </w:r>
      <w:r w:rsidRPr="000F35D5">
        <w:rPr>
          <w:vertAlign w:val="superscript"/>
          <w:lang w:val="nl-NL"/>
        </w:rPr>
        <w:t>2</w:t>
      </w:r>
      <w:r w:rsidRPr="000F35D5">
        <w:rPr>
          <w:lang w:val="nl-NL"/>
        </w:rPr>
        <w:t>.</w:t>
      </w:r>
    </w:p>
    <w:p w14:paraId="0575A829" w14:textId="77777777" w:rsidR="00D56149" w:rsidRPr="000F35D5" w:rsidRDefault="00D56149" w:rsidP="009F0329">
      <w:pPr>
        <w:pStyle w:val="VGch"/>
        <w:spacing w:line="360" w:lineRule="auto"/>
        <w:rPr>
          <w:lang w:val="nl-NL"/>
        </w:rPr>
      </w:pPr>
      <w:r w:rsidRPr="000F35D5">
        <w:rPr>
          <w:lang w:val="nl-NL"/>
        </w:rPr>
        <w:t>Tưới nhũ tương sau 24h thì mới thi công lớp lớp 1, lu lèn K≥0,98.</w:t>
      </w:r>
    </w:p>
    <w:p w14:paraId="0DC0D0A4" w14:textId="77777777" w:rsidR="00D56149" w:rsidRPr="000F35D5" w:rsidRDefault="00D56149" w:rsidP="009F0329">
      <w:pPr>
        <w:pStyle w:val="VGch"/>
        <w:spacing w:line="360" w:lineRule="auto"/>
        <w:rPr>
          <w:lang w:val="nl-NL"/>
        </w:rPr>
      </w:pPr>
      <w:r w:rsidRPr="000F35D5">
        <w:rPr>
          <w:lang w:val="nl-NL"/>
        </w:rPr>
        <w:t>Tiến hành tưới nhựa pha dầu trên bề mặt BTN lớp 1 với tiêu chuẩn 0,5kg/m</w:t>
      </w:r>
      <w:r w:rsidRPr="000F35D5">
        <w:rPr>
          <w:vertAlign w:val="superscript"/>
          <w:lang w:val="nl-NL"/>
        </w:rPr>
        <w:t>2</w:t>
      </w:r>
      <w:r w:rsidRPr="000F35D5">
        <w:rPr>
          <w:lang w:val="nl-NL"/>
        </w:rPr>
        <w:t>.</w:t>
      </w:r>
    </w:p>
    <w:p w14:paraId="3910C958" w14:textId="77777777" w:rsidR="00D56149" w:rsidRPr="000F35D5" w:rsidRDefault="00D56149" w:rsidP="009F0329">
      <w:pPr>
        <w:pStyle w:val="VGch"/>
        <w:spacing w:line="360" w:lineRule="auto"/>
        <w:rPr>
          <w:lang w:val="nl-NL"/>
        </w:rPr>
      </w:pPr>
      <w:r w:rsidRPr="000F35D5">
        <w:rPr>
          <w:lang w:val="nl-NL"/>
        </w:rPr>
        <w:t>Thi công lớp BTNN gồm có xe tải vận chuyển BTNN để bù phụ bê tông còn thiếu.</w:t>
      </w:r>
    </w:p>
    <w:p w14:paraId="1DFC4A79" w14:textId="308E6109" w:rsidR="00EC2A24" w:rsidRPr="000F35D5" w:rsidRDefault="00EC2A24" w:rsidP="009F0329">
      <w:pPr>
        <w:pStyle w:val="V4"/>
        <w:spacing w:line="360" w:lineRule="auto"/>
      </w:pPr>
      <w:r>
        <w:t>1</w:t>
      </w:r>
      <w:r w:rsidRPr="000F35D5">
        <w:t>.3.3.5.Thi công hạng mục thoát nước mưa</w:t>
      </w:r>
    </w:p>
    <w:p w14:paraId="72C1C0F2" w14:textId="77777777" w:rsidR="00EC2A24" w:rsidRPr="000F35D5" w:rsidRDefault="00EC2A24" w:rsidP="009F0329">
      <w:pPr>
        <w:pStyle w:val="VGch"/>
        <w:spacing w:line="360" w:lineRule="auto"/>
        <w:rPr>
          <w:lang w:val="vi-VN"/>
        </w:rPr>
      </w:pPr>
      <w:r w:rsidRPr="000F35D5">
        <w:rPr>
          <w:lang w:val="nl-NL"/>
        </w:rPr>
        <w:t>Hệ thống thoát nước mặt được thiết kế đi ngầm, riêng biệt đối với thoát nước bẩn, có nhiệm vụ thu nước mưa và nước tưới cây, rửa đường; Các đường ống thoát nước được đặt dọc theo các tuyến đường thoát nước theo hướng chính đã được định hướng quy hoạch.</w:t>
      </w:r>
      <w:r w:rsidRPr="000F35D5">
        <w:rPr>
          <w:lang w:val="vi-VN"/>
        </w:rPr>
        <w:t xml:space="preserve"> </w:t>
      </w:r>
    </w:p>
    <w:p w14:paraId="0E13FE93" w14:textId="77777777" w:rsidR="00EC2A24" w:rsidRPr="000F35D5" w:rsidRDefault="00EC2A24" w:rsidP="009F0329">
      <w:pPr>
        <w:pStyle w:val="VGch"/>
        <w:spacing w:line="360" w:lineRule="auto"/>
        <w:rPr>
          <w:lang w:val="vi-VN"/>
        </w:rPr>
      </w:pPr>
      <w:r w:rsidRPr="000F35D5">
        <w:rPr>
          <w:lang w:val="vi-VN"/>
        </w:rPr>
        <w:t xml:space="preserve">Trên cơ sở hướng thoát nước chính và tình hình hiện trạng, </w:t>
      </w:r>
      <w:r w:rsidRPr="000F35D5">
        <w:t>hệ thống thoát nước mưa được thu gom về tuyến ống chính (</w:t>
      </w:r>
      <w:r w:rsidRPr="000F35D5">
        <w:rPr>
          <w:lang w:val="nl-NL"/>
        </w:rPr>
        <w:t>D800 - D1000</w:t>
      </w:r>
      <w:r w:rsidRPr="000F35D5">
        <w:t xml:space="preserve">) trên đường N7 </w:t>
      </w:r>
      <w:r w:rsidRPr="000F35D5">
        <w:rPr>
          <w:lang w:val="nl-NL"/>
        </w:rPr>
        <w:t>sau đó dẫn vào vào ga thoát nước 203P tại đường Nguyễn Chí Thanh.</w:t>
      </w:r>
    </w:p>
    <w:p w14:paraId="301A0E37" w14:textId="77777777" w:rsidR="00EC2A24" w:rsidRPr="000F35D5" w:rsidRDefault="00EC2A24" w:rsidP="009F0329">
      <w:pPr>
        <w:pStyle w:val="VGch"/>
        <w:spacing w:line="360" w:lineRule="auto"/>
        <w:rPr>
          <w:lang w:val="vi-VN"/>
        </w:rPr>
      </w:pPr>
      <w:r w:rsidRPr="000F35D5">
        <w:rPr>
          <w:lang w:val="vi-VN"/>
        </w:rPr>
        <w:t xml:space="preserve">Bố trí tuyến cống thu nước mưa </w:t>
      </w:r>
      <w:r w:rsidRPr="000F35D5">
        <w:rPr>
          <w:szCs w:val="26"/>
          <w:lang w:val="vi-VN"/>
        </w:rPr>
        <w:t>D</w:t>
      </w:r>
      <w:r w:rsidRPr="000F35D5">
        <w:rPr>
          <w:szCs w:val="26"/>
        </w:rPr>
        <w:t>4</w:t>
      </w:r>
      <w:r w:rsidRPr="000F35D5">
        <w:rPr>
          <w:szCs w:val="26"/>
          <w:lang w:val="vi-VN"/>
        </w:rPr>
        <w:t>00, D</w:t>
      </w:r>
      <w:r w:rsidRPr="000F35D5">
        <w:rPr>
          <w:szCs w:val="26"/>
        </w:rPr>
        <w:t>6</w:t>
      </w:r>
      <w:r w:rsidRPr="000F35D5">
        <w:rPr>
          <w:szCs w:val="26"/>
          <w:lang w:val="vi-VN"/>
        </w:rPr>
        <w:t>00</w:t>
      </w:r>
      <w:r w:rsidRPr="000F35D5">
        <w:rPr>
          <w:szCs w:val="26"/>
        </w:rPr>
        <w:t xml:space="preserve">, D800 </w:t>
      </w:r>
      <w:r w:rsidRPr="000F35D5">
        <w:rPr>
          <w:lang w:val="vi-VN"/>
        </w:rPr>
        <w:t xml:space="preserve">chạy dưới vỉa hè và lòng đường quy hoạch mới để đảm bảo mỹ quan đô thị. Trên mạng lưới bố trí các giếng thu, giếng thăm và giếng thu thăm kết hợp, khoảng cách các giếng là 30-50m. Các ga thu, ga thăm xây bằng gạch đặc chịu lực. Độ dốc cống rãnh thoát nước lấy bằng độ dốc của đường giao thông, tại các vị trí có độ dốc đường 0% hoặc ngược dốc thì lấy bằng 1/D đối với cống tròn (D là đường kính của cống). Nước mặt sau khi được thu gom vào hệ thống cống thoát nước trên các tuyến giao thông sau đó sẽ đổ ra hệ thống thoát nước hiện trạng. </w:t>
      </w:r>
    </w:p>
    <w:p w14:paraId="72A03263" w14:textId="77777777" w:rsidR="00EC2A24" w:rsidRPr="000F35D5" w:rsidRDefault="00EC2A24" w:rsidP="009F0329">
      <w:pPr>
        <w:pStyle w:val="VGch"/>
        <w:spacing w:line="360" w:lineRule="auto"/>
        <w:rPr>
          <w:lang w:val="vi-VN"/>
        </w:rPr>
      </w:pPr>
      <w:r w:rsidRPr="000F35D5">
        <w:rPr>
          <w:lang w:val="vi-VN"/>
        </w:rPr>
        <w:t>Cống nước mưa được bố trí trên hè đối với hè lớn hơn hoặc bằng 5m và được bố trí dưới đường đối với tuyến đường có hè nhỏ hơn 5m.</w:t>
      </w:r>
    </w:p>
    <w:p w14:paraId="06B9FB13" w14:textId="77777777" w:rsidR="00EC2A24" w:rsidRPr="000F35D5" w:rsidRDefault="00EC2A24" w:rsidP="009F0329">
      <w:pPr>
        <w:pStyle w:val="VGch"/>
        <w:spacing w:line="360" w:lineRule="auto"/>
        <w:rPr>
          <w:lang w:val="vi-VN"/>
        </w:rPr>
      </w:pPr>
      <w:r w:rsidRPr="000F35D5">
        <w:rPr>
          <w:lang w:val="vi-VN"/>
        </w:rPr>
        <w:t>Các ống thoát nước mưa trên hè được chôn sâu tối thiểu 0,3m và 0,5m đối với ống dưới đường</w:t>
      </w:r>
      <w:r w:rsidRPr="000F35D5">
        <w:t>.</w:t>
      </w:r>
    </w:p>
    <w:p w14:paraId="27E1CC2A" w14:textId="5AA2A56C" w:rsidR="00EC2A24" w:rsidRPr="000F35D5" w:rsidRDefault="00EC2A24" w:rsidP="009F0329">
      <w:pPr>
        <w:pStyle w:val="VGch"/>
        <w:spacing w:line="360" w:lineRule="auto"/>
        <w:rPr>
          <w:lang w:val="nl-NL"/>
        </w:rPr>
      </w:pPr>
      <w:r w:rsidRPr="000F35D5">
        <w:rPr>
          <w:lang w:val="nl-NL"/>
        </w:rPr>
        <w:t>Chuẩn bị mặt bằng và ván khuôn</w:t>
      </w:r>
    </w:p>
    <w:p w14:paraId="18519441" w14:textId="77777777" w:rsidR="00861E89" w:rsidRPr="000F35D5" w:rsidRDefault="00861E89" w:rsidP="009F0329">
      <w:pPr>
        <w:pStyle w:val="VCng"/>
        <w:spacing w:line="360" w:lineRule="auto"/>
        <w:rPr>
          <w:lang w:val="nl-NL"/>
        </w:rPr>
      </w:pPr>
      <w:r w:rsidRPr="000F35D5">
        <w:rPr>
          <w:lang w:val="nl-NL"/>
        </w:rPr>
        <w:lastRenderedPageBreak/>
        <w:t>Đào đắp, san gạt tạo bãi đúc ống cống, tấm bản.</w:t>
      </w:r>
    </w:p>
    <w:p w14:paraId="0CB14F51" w14:textId="77777777" w:rsidR="00861E89" w:rsidRPr="000F35D5" w:rsidRDefault="00861E89" w:rsidP="009F0329">
      <w:pPr>
        <w:pStyle w:val="VCng"/>
        <w:spacing w:line="360" w:lineRule="auto"/>
        <w:rPr>
          <w:lang w:val="nl-NL"/>
        </w:rPr>
      </w:pPr>
      <w:r w:rsidRPr="000F35D5">
        <w:rPr>
          <w:lang w:val="nl-NL"/>
        </w:rPr>
        <w:t>Bãi đúc cấu kiện được lắp đặt mái che đảm bảo không bị tác động bởi các tác nhân bên ngoài.</w:t>
      </w:r>
    </w:p>
    <w:p w14:paraId="093C97C4" w14:textId="77777777" w:rsidR="00861E89" w:rsidRPr="000F35D5" w:rsidRDefault="00861E89" w:rsidP="009F0329">
      <w:pPr>
        <w:pStyle w:val="VCng"/>
        <w:spacing w:line="360" w:lineRule="auto"/>
        <w:rPr>
          <w:lang w:val="nl-NL"/>
        </w:rPr>
      </w:pPr>
      <w:r w:rsidRPr="000F35D5">
        <w:rPr>
          <w:lang w:val="nl-NL"/>
        </w:rPr>
        <w:t>Phần ván khuôn chính: Các bộ phận tạo rung được gắn với các tấm đệm trên ván khuôn, ván khuôn được lắp đặt kín khít, vững chắc, đảm bảo kích thước hình học và chống dính bám của ván khuôn.</w:t>
      </w:r>
    </w:p>
    <w:p w14:paraId="2820CDA3" w14:textId="77777777" w:rsidR="00DC10CD" w:rsidRPr="000F35D5" w:rsidRDefault="00DC10CD" w:rsidP="009F0329">
      <w:pPr>
        <w:pStyle w:val="VGch"/>
        <w:spacing w:line="360" w:lineRule="auto"/>
        <w:rPr>
          <w:lang w:val="nl-NL"/>
        </w:rPr>
      </w:pPr>
      <w:r w:rsidRPr="000F35D5">
        <w:rPr>
          <w:lang w:val="nl-NL"/>
        </w:rPr>
        <w:t>Công tác cốt thép</w:t>
      </w:r>
    </w:p>
    <w:p w14:paraId="0D7DA502" w14:textId="77777777" w:rsidR="00DC10CD" w:rsidRPr="000F35D5" w:rsidRDefault="00DC10CD" w:rsidP="009F0329">
      <w:pPr>
        <w:pStyle w:val="VCng"/>
        <w:spacing w:line="360" w:lineRule="auto"/>
        <w:rPr>
          <w:lang w:val="nl-NL"/>
        </w:rPr>
      </w:pPr>
      <w:r w:rsidRPr="000F35D5">
        <w:rPr>
          <w:lang w:val="nl-NL"/>
        </w:rPr>
        <w:t>Các loại cốt thép trước khi đưa vào sử dụng đều được kiểm tra chất lượng và được bảo quản tốt không bị rỉ sét.</w:t>
      </w:r>
    </w:p>
    <w:p w14:paraId="282FF972" w14:textId="77777777" w:rsidR="00DC10CD" w:rsidRPr="000F35D5" w:rsidRDefault="00DC10CD" w:rsidP="009F0329">
      <w:pPr>
        <w:pStyle w:val="VCng"/>
        <w:spacing w:line="360" w:lineRule="auto"/>
        <w:rPr>
          <w:lang w:val="nl-NL"/>
        </w:rPr>
      </w:pPr>
      <w:r w:rsidRPr="000F35D5">
        <w:rPr>
          <w:lang w:val="nl-NL"/>
        </w:rPr>
        <w:t>Các cốt thép được gia công và lắp đặt theo đúng yêu cầu hồ sơ thiết kế.</w:t>
      </w:r>
    </w:p>
    <w:p w14:paraId="53815B56" w14:textId="77777777" w:rsidR="00DC10CD" w:rsidRPr="000F35D5" w:rsidRDefault="00DC10CD" w:rsidP="009F0329">
      <w:pPr>
        <w:pStyle w:val="VCng"/>
        <w:spacing w:line="360" w:lineRule="auto"/>
        <w:rPr>
          <w:lang w:val="nl-NL"/>
        </w:rPr>
      </w:pPr>
      <w:r w:rsidRPr="000F35D5">
        <w:rPr>
          <w:lang w:val="nl-NL"/>
        </w:rPr>
        <w:t>Công tác cốt thép được tiến hành nghiệm thu trước khi chuyển sang giai đoạn đổ Bêtông.</w:t>
      </w:r>
    </w:p>
    <w:p w14:paraId="5F4BD5BF" w14:textId="77777777" w:rsidR="00304AE2" w:rsidRPr="000F35D5" w:rsidRDefault="00304AE2" w:rsidP="009F0329">
      <w:pPr>
        <w:pStyle w:val="VGch"/>
        <w:spacing w:line="360" w:lineRule="auto"/>
        <w:rPr>
          <w:lang w:val="nl-NL"/>
        </w:rPr>
      </w:pPr>
      <w:r w:rsidRPr="000F35D5">
        <w:rPr>
          <w:lang w:val="nl-NL"/>
        </w:rPr>
        <w:t>Quá trình trộn và đổ Bêtông</w:t>
      </w:r>
    </w:p>
    <w:p w14:paraId="7B53F02D" w14:textId="77777777" w:rsidR="00304AE2" w:rsidRPr="000F35D5" w:rsidRDefault="00304AE2" w:rsidP="009F0329">
      <w:pPr>
        <w:pStyle w:val="VCng"/>
        <w:spacing w:line="360" w:lineRule="auto"/>
        <w:rPr>
          <w:lang w:val="nl-NL"/>
        </w:rPr>
      </w:pPr>
      <w:r w:rsidRPr="000F35D5">
        <w:rPr>
          <w:lang w:val="nl-NL"/>
        </w:rPr>
        <w:t>Các khâu vận chuyển cốt liệu đổ vào máy trộn không bị tổn thất và đảm bảo chính xác.</w:t>
      </w:r>
    </w:p>
    <w:p w14:paraId="5E31EED9" w14:textId="77777777" w:rsidR="00304AE2" w:rsidRPr="000F35D5" w:rsidRDefault="00304AE2" w:rsidP="009F0329">
      <w:pPr>
        <w:pStyle w:val="VCng"/>
        <w:spacing w:line="360" w:lineRule="auto"/>
        <w:rPr>
          <w:lang w:val="nl-NL"/>
        </w:rPr>
      </w:pPr>
      <w:r w:rsidRPr="000F35D5">
        <w:rPr>
          <w:lang w:val="nl-NL"/>
        </w:rPr>
        <w:t>Công tác đổ bê tông được tiến hành bằng thủ công.</w:t>
      </w:r>
    </w:p>
    <w:p w14:paraId="3CA4E874" w14:textId="77777777" w:rsidR="00304AE2" w:rsidRPr="000F35D5" w:rsidRDefault="00304AE2" w:rsidP="009F0329">
      <w:pPr>
        <w:pStyle w:val="VCng"/>
        <w:spacing w:line="360" w:lineRule="auto"/>
        <w:rPr>
          <w:lang w:val="nl-NL"/>
        </w:rPr>
      </w:pPr>
      <w:r w:rsidRPr="000F35D5">
        <w:rPr>
          <w:lang w:val="nl-NL"/>
        </w:rPr>
        <w:t>Tiến hành xác định khối lượng và tốc độ đổ bê tông để làm cơ sở cho thi công đại trà.</w:t>
      </w:r>
    </w:p>
    <w:p w14:paraId="1D767A04" w14:textId="210D1523" w:rsidR="00304AE2" w:rsidRPr="000F35D5" w:rsidRDefault="00304AE2" w:rsidP="009F0329">
      <w:pPr>
        <w:pStyle w:val="VGch"/>
        <w:spacing w:line="360" w:lineRule="auto"/>
        <w:rPr>
          <w:lang w:val="nl-NL"/>
        </w:rPr>
      </w:pPr>
      <w:r w:rsidRPr="000F35D5">
        <w:rPr>
          <w:lang w:val="nl-NL"/>
        </w:rPr>
        <w:t>Công tác đầm và bảo dưỡng Bêtông</w:t>
      </w:r>
    </w:p>
    <w:p w14:paraId="639CD1F9" w14:textId="57D37438" w:rsidR="00EA5CBA" w:rsidRPr="000F35D5" w:rsidRDefault="00EA5CBA" w:rsidP="009F0329">
      <w:pPr>
        <w:pStyle w:val="VCng"/>
        <w:spacing w:line="360" w:lineRule="auto"/>
        <w:rPr>
          <w:lang w:val="nl-NL"/>
        </w:rPr>
      </w:pPr>
      <w:r w:rsidRPr="000F35D5">
        <w:rPr>
          <w:lang w:val="nl-NL"/>
        </w:rPr>
        <w:t>Đầm bê tông:</w:t>
      </w:r>
    </w:p>
    <w:p w14:paraId="1230398B" w14:textId="77777777" w:rsidR="00EA5CBA" w:rsidRPr="000F35D5" w:rsidRDefault="00EA5CBA" w:rsidP="009F0329">
      <w:pPr>
        <w:pStyle w:val="VNd2"/>
        <w:spacing w:line="360" w:lineRule="auto"/>
        <w:rPr>
          <w:lang w:val="nl-NL"/>
        </w:rPr>
      </w:pPr>
      <w:r w:rsidRPr="000F35D5">
        <w:rPr>
          <w:lang w:val="nl-NL"/>
        </w:rPr>
        <w:t>Dùng đầm dùi và đầm bàn để đầm khi đổ bê tông.</w:t>
      </w:r>
    </w:p>
    <w:p w14:paraId="5F1C352D" w14:textId="77777777" w:rsidR="00EA5CBA" w:rsidRPr="000F35D5" w:rsidRDefault="00EA5CBA" w:rsidP="009F0329">
      <w:pPr>
        <w:pStyle w:val="VNd2"/>
        <w:spacing w:line="360" w:lineRule="auto"/>
        <w:rPr>
          <w:lang w:val="nl-NL"/>
        </w:rPr>
      </w:pPr>
      <w:r w:rsidRPr="000F35D5">
        <w:rPr>
          <w:lang w:val="nl-NL"/>
        </w:rPr>
        <w:t>Khoảng cách đặt đầm rung trong bê tông không quá 1,5 lần đường kính tác dụng của máy.</w:t>
      </w:r>
    </w:p>
    <w:p w14:paraId="5830FB94" w14:textId="77777777" w:rsidR="00EA5CBA" w:rsidRPr="000F35D5" w:rsidRDefault="00EA5CBA" w:rsidP="009F0329">
      <w:pPr>
        <w:pStyle w:val="VNd2"/>
        <w:spacing w:line="360" w:lineRule="auto"/>
        <w:rPr>
          <w:lang w:val="nl-NL"/>
        </w:rPr>
      </w:pPr>
      <w:r w:rsidRPr="000F35D5">
        <w:rPr>
          <w:lang w:val="nl-NL"/>
        </w:rPr>
        <w:t>Khoảng cách đặt máy của các điểm rung trên mặt phẳng phải đảm bảo cho bàn rung chùm lên biên của vệt đầm bên cạnh từ 4-5cm.</w:t>
      </w:r>
    </w:p>
    <w:p w14:paraId="6A303CBF" w14:textId="77777777" w:rsidR="00EA5CBA" w:rsidRPr="000F35D5" w:rsidRDefault="00EA5CBA" w:rsidP="009F0329">
      <w:pPr>
        <w:pStyle w:val="VNd2"/>
        <w:spacing w:line="360" w:lineRule="auto"/>
        <w:rPr>
          <w:lang w:val="nl-NL"/>
        </w:rPr>
      </w:pPr>
      <w:r w:rsidRPr="000F35D5">
        <w:rPr>
          <w:lang w:val="nl-NL"/>
        </w:rPr>
        <w:t>Dùng đầm rung đối với kết cấu có bề dày &lt; 50cm.</w:t>
      </w:r>
    </w:p>
    <w:p w14:paraId="7095F7E1" w14:textId="77777777" w:rsidR="00CF6EEB" w:rsidRPr="000F35D5" w:rsidRDefault="00CF6EEB" w:rsidP="009F0329">
      <w:pPr>
        <w:pStyle w:val="VCng"/>
        <w:spacing w:line="360" w:lineRule="auto"/>
        <w:rPr>
          <w:lang w:val="nl-NL"/>
        </w:rPr>
      </w:pPr>
      <w:r w:rsidRPr="000F35D5">
        <w:rPr>
          <w:lang w:val="nl-NL"/>
        </w:rPr>
        <w:t>Bảo dưỡng bê tông:</w:t>
      </w:r>
    </w:p>
    <w:p w14:paraId="445354E5" w14:textId="77777777" w:rsidR="00CF6EEB" w:rsidRPr="000F35D5" w:rsidRDefault="00CF6EEB" w:rsidP="009F0329">
      <w:pPr>
        <w:pStyle w:val="VNd2"/>
        <w:spacing w:line="360" w:lineRule="auto"/>
        <w:rPr>
          <w:lang w:val="nl-NL"/>
        </w:rPr>
      </w:pPr>
      <w:r w:rsidRPr="000F35D5">
        <w:rPr>
          <w:lang w:val="nl-NL"/>
        </w:rPr>
        <w:lastRenderedPageBreak/>
        <w:t>Sau khi đổ bê tông tiến hành bảo dưỡng trong điều kiện có độ ẩm và nhiệt độ cần thiết để bê tông ninh kết và ngăn ngừa các ảnh hưởng tác hại trong quá trình ninh kết bê tông.</w:t>
      </w:r>
    </w:p>
    <w:p w14:paraId="4BECAD3B" w14:textId="77777777" w:rsidR="00CF6EEB" w:rsidRPr="000F35D5" w:rsidRDefault="00CF6EEB" w:rsidP="009F0329">
      <w:pPr>
        <w:pStyle w:val="VNd2"/>
        <w:spacing w:line="360" w:lineRule="auto"/>
        <w:rPr>
          <w:lang w:val="nl-NL"/>
        </w:rPr>
      </w:pPr>
      <w:r w:rsidRPr="000F35D5">
        <w:rPr>
          <w:lang w:val="nl-NL"/>
        </w:rPr>
        <w:t>Thời gian bảo dưỡng &gt; 17 ngày (tính từ khi bê tông bắt đầu hình thành cường độ).</w:t>
      </w:r>
    </w:p>
    <w:p w14:paraId="7C186FC8" w14:textId="77777777" w:rsidR="00F44829" w:rsidRPr="000F35D5" w:rsidRDefault="00F44829" w:rsidP="009F0329">
      <w:pPr>
        <w:pStyle w:val="VCng"/>
        <w:spacing w:line="360" w:lineRule="auto"/>
      </w:pPr>
      <w:r w:rsidRPr="000F35D5">
        <w:t>Kết cấu ga:</w:t>
      </w:r>
    </w:p>
    <w:p w14:paraId="508542A4" w14:textId="77777777" w:rsidR="00F44829" w:rsidRPr="000F35D5" w:rsidRDefault="00F44829" w:rsidP="009F0329">
      <w:pPr>
        <w:pStyle w:val="VNd2"/>
        <w:spacing w:line="360" w:lineRule="auto"/>
        <w:rPr>
          <w:lang w:val="pt-BR"/>
        </w:rPr>
      </w:pPr>
      <w:r w:rsidRPr="000F35D5">
        <w:t>Hố ga bằng BTCT, nắp gang thu nước trực tiếp đặt dưới đường, đúc sẵn để  thuận lợi cho việc thay thế khi nắp hố ga bị hư hỏng trong quá trình khai thác</w:t>
      </w:r>
      <w:r w:rsidRPr="000F35D5">
        <w:rPr>
          <w:spacing w:val="52"/>
        </w:rPr>
        <w:t xml:space="preserve"> </w:t>
      </w:r>
      <w:r w:rsidRPr="000F35D5">
        <w:t>đường.</w:t>
      </w:r>
    </w:p>
    <w:p w14:paraId="235A7881" w14:textId="77777777" w:rsidR="00F44829" w:rsidRPr="000F35D5" w:rsidRDefault="00F44829" w:rsidP="009F0329">
      <w:pPr>
        <w:pStyle w:val="VNd2"/>
        <w:spacing w:line="360" w:lineRule="auto"/>
        <w:rPr>
          <w:lang w:val="pt-BR"/>
        </w:rPr>
      </w:pPr>
      <w:r w:rsidRPr="000F35D5">
        <w:rPr>
          <w:lang w:val="pt-BR"/>
        </w:rPr>
        <w:t>Thành ga đổ bê tông M200, đá 1x2.</w:t>
      </w:r>
    </w:p>
    <w:p w14:paraId="60CDA80E" w14:textId="77777777" w:rsidR="00F44829" w:rsidRPr="000F35D5" w:rsidRDefault="00F44829" w:rsidP="009F0329">
      <w:pPr>
        <w:pStyle w:val="VNd2"/>
        <w:spacing w:line="360" w:lineRule="auto"/>
        <w:rPr>
          <w:lang w:val="pt-BR"/>
        </w:rPr>
      </w:pPr>
      <w:r w:rsidRPr="000F35D5">
        <w:rPr>
          <w:lang w:val="pt-BR"/>
        </w:rPr>
        <w:t>Bê tông cổ ga, giằng tường, tấm đan, đáy ga sử dụng BTCT M200, đá 1x2</w:t>
      </w:r>
    </w:p>
    <w:p w14:paraId="4CB50DF5" w14:textId="77777777" w:rsidR="00F44829" w:rsidRPr="000F35D5" w:rsidRDefault="00F44829" w:rsidP="009F0329">
      <w:pPr>
        <w:pStyle w:val="VNd2"/>
        <w:spacing w:line="360" w:lineRule="auto"/>
        <w:rPr>
          <w:lang w:val="pt-BR"/>
        </w:rPr>
      </w:pPr>
      <w:r w:rsidRPr="000F35D5">
        <w:rPr>
          <w:lang w:val="pt-BR"/>
        </w:rPr>
        <w:t>Lót móng ga sử dụng bê tông đá 1x2 M150.</w:t>
      </w:r>
    </w:p>
    <w:p w14:paraId="58E546EB" w14:textId="77777777" w:rsidR="00F44829" w:rsidRPr="000F35D5" w:rsidRDefault="00F44829" w:rsidP="009F0329">
      <w:pPr>
        <w:pStyle w:val="VNd2"/>
        <w:spacing w:line="360" w:lineRule="auto"/>
        <w:rPr>
          <w:lang w:val="pt-BR"/>
        </w:rPr>
      </w:pPr>
      <w:r w:rsidRPr="000F35D5">
        <w:rPr>
          <w:lang w:val="pt-BR"/>
        </w:rPr>
        <w:t>Sử dụng song chắn rác đúc sẵn bằng gang tiêu chuẩn sản phẩm EN 124 cấp (C), tải trọng &gt;=250 KN.</w:t>
      </w:r>
    </w:p>
    <w:p w14:paraId="6EDE9A2F" w14:textId="77777777" w:rsidR="00F44829" w:rsidRPr="000F35D5" w:rsidRDefault="00F44829" w:rsidP="009F0329">
      <w:pPr>
        <w:pStyle w:val="VNd2"/>
        <w:spacing w:line="360" w:lineRule="auto"/>
        <w:rPr>
          <w:lang w:val="pt-BR"/>
        </w:rPr>
      </w:pPr>
      <w:r w:rsidRPr="000F35D5">
        <w:rPr>
          <w:lang w:val="pt-BR"/>
        </w:rPr>
        <w:t>Xung quanh cống đầu nối với ga thăm chèn VXM M100 dày 30-50mm.</w:t>
      </w:r>
    </w:p>
    <w:p w14:paraId="6CCDDDBB" w14:textId="77777777" w:rsidR="00F44829" w:rsidRPr="000F35D5" w:rsidRDefault="00F44829" w:rsidP="009F0329">
      <w:pPr>
        <w:pStyle w:val="VNd2"/>
        <w:spacing w:line="360" w:lineRule="auto"/>
        <w:rPr>
          <w:lang w:val="pt-BR"/>
        </w:rPr>
      </w:pPr>
      <w:r w:rsidRPr="000F35D5">
        <w:rPr>
          <w:lang w:val="pt-BR"/>
        </w:rPr>
        <w:t>Cốt thép D&lt;10 dùng thép nhóm CB240-T có RS=210 Mpa.</w:t>
      </w:r>
    </w:p>
    <w:p w14:paraId="30C03510" w14:textId="77777777" w:rsidR="00F44829" w:rsidRPr="000F35D5" w:rsidRDefault="00F44829" w:rsidP="009F0329">
      <w:pPr>
        <w:pStyle w:val="VNd2"/>
        <w:spacing w:line="360" w:lineRule="auto"/>
        <w:rPr>
          <w:lang w:val="pt-BR"/>
        </w:rPr>
      </w:pPr>
      <w:r w:rsidRPr="000F35D5">
        <w:rPr>
          <w:lang w:val="pt-BR"/>
        </w:rPr>
        <w:t>Cốt thép D≥10 dùng thép nhóm CB300-V có RS=260 Mpa.</w:t>
      </w:r>
    </w:p>
    <w:p w14:paraId="58C07077" w14:textId="77777777" w:rsidR="00F44829" w:rsidRPr="000F35D5" w:rsidRDefault="00F44829" w:rsidP="009F0329">
      <w:pPr>
        <w:pStyle w:val="VNd2"/>
        <w:spacing w:line="360" w:lineRule="auto"/>
        <w:rPr>
          <w:lang w:val="pt-BR"/>
        </w:rPr>
      </w:pPr>
      <w:r w:rsidRPr="000F35D5">
        <w:rPr>
          <w:lang w:val="pt-BR"/>
        </w:rPr>
        <w:t>Thép thang lên xuống sơn 2 lớp chống gỉ.</w:t>
      </w:r>
    </w:p>
    <w:p w14:paraId="69A77446" w14:textId="77777777" w:rsidR="00F44829" w:rsidRPr="000F35D5" w:rsidRDefault="00F44829" w:rsidP="009F0329">
      <w:pPr>
        <w:pStyle w:val="VNd2"/>
        <w:spacing w:line="360" w:lineRule="auto"/>
        <w:rPr>
          <w:lang w:val="pt-BR"/>
        </w:rPr>
      </w:pPr>
      <w:r w:rsidRPr="000F35D5">
        <w:rPr>
          <w:lang w:val="pt-BR"/>
        </w:rPr>
        <w:t>Số thanh thép thang lên xuống hố ga thay đổi theo từng ga.</w:t>
      </w:r>
    </w:p>
    <w:p w14:paraId="5824829C" w14:textId="77777777" w:rsidR="00F44829" w:rsidRPr="000F35D5" w:rsidRDefault="00F44829" w:rsidP="009F0329">
      <w:pPr>
        <w:pStyle w:val="VNd2"/>
        <w:spacing w:line="360" w:lineRule="auto"/>
        <w:rPr>
          <w:lang w:val="pt-BR"/>
        </w:rPr>
      </w:pPr>
      <w:r w:rsidRPr="000F35D5">
        <w:rPr>
          <w:lang w:val="pt-BR"/>
        </w:rPr>
        <w:t>Uốn, nối thép theo quy phạm- đo cắt thép tại hiện trường.</w:t>
      </w:r>
    </w:p>
    <w:p w14:paraId="0BB38B11" w14:textId="77777777" w:rsidR="00F44829" w:rsidRPr="000F35D5" w:rsidRDefault="00F44829" w:rsidP="009F0329">
      <w:pPr>
        <w:pStyle w:val="VNd2"/>
        <w:spacing w:line="360" w:lineRule="auto"/>
        <w:rPr>
          <w:lang w:val="pt-BR"/>
        </w:rPr>
      </w:pPr>
      <w:r w:rsidRPr="000F35D5">
        <w:rPr>
          <w:lang w:val="pt-BR"/>
        </w:rPr>
        <w:t>Dất nền ga đã được xử lý theo nền đường giao thông đạt tối thiểu r=1,2kg/cm</w:t>
      </w:r>
      <w:r w:rsidRPr="000F35D5">
        <w:rPr>
          <w:vertAlign w:val="superscript"/>
          <w:lang w:val="pt-BR"/>
        </w:rPr>
        <w:t>2</w:t>
      </w:r>
    </w:p>
    <w:p w14:paraId="01EAD057" w14:textId="77777777" w:rsidR="00F44829" w:rsidRPr="000F35D5" w:rsidRDefault="00F44829" w:rsidP="009F0329">
      <w:pPr>
        <w:pStyle w:val="VNd2"/>
        <w:spacing w:line="360" w:lineRule="auto"/>
        <w:rPr>
          <w:lang w:val="vi-VN"/>
        </w:rPr>
      </w:pPr>
      <w:r w:rsidRPr="000F35D5">
        <w:rPr>
          <w:lang w:val="vi-VN"/>
        </w:rPr>
        <w:t>Tận dụng khối lượng đất đào cống và đào ga để đắp hoàn trả hai bên mang thành ga và cống.</w:t>
      </w:r>
    </w:p>
    <w:p w14:paraId="5FE640CF" w14:textId="77777777" w:rsidR="00CF0A61" w:rsidRPr="000F35D5" w:rsidRDefault="00CF0A61" w:rsidP="009F0329">
      <w:pPr>
        <w:pStyle w:val="VCng"/>
        <w:spacing w:line="360" w:lineRule="auto"/>
      </w:pPr>
      <w:r w:rsidRPr="000F35D5">
        <w:t>Kết cấu cống:</w:t>
      </w:r>
    </w:p>
    <w:p w14:paraId="1F512D5A" w14:textId="77777777" w:rsidR="00CF0A61" w:rsidRPr="000F35D5" w:rsidRDefault="00CF0A61" w:rsidP="009F0329">
      <w:pPr>
        <w:pStyle w:val="VNd2"/>
        <w:spacing w:line="360" w:lineRule="auto"/>
        <w:rPr>
          <w:lang w:val="vi-VN"/>
        </w:rPr>
      </w:pPr>
      <w:r w:rsidRPr="000F35D5">
        <w:rPr>
          <w:lang w:val="vi-VN"/>
        </w:rPr>
        <w:t>+ Ống cống sử dụng loại cống được chế tạo đúc sẵn trong nhà máy và chở đến công trường lắp ghép.</w:t>
      </w:r>
    </w:p>
    <w:p w14:paraId="08459B9B" w14:textId="77777777" w:rsidR="00CF0A61" w:rsidRPr="000F35D5" w:rsidRDefault="00CF0A61" w:rsidP="009F0329">
      <w:pPr>
        <w:pStyle w:val="VNd2"/>
        <w:spacing w:line="360" w:lineRule="auto"/>
        <w:rPr>
          <w:lang w:val="vi-VN"/>
        </w:rPr>
      </w:pPr>
      <w:r w:rsidRPr="000F35D5">
        <w:rPr>
          <w:lang w:val="vi-VN"/>
        </w:rPr>
        <w:t>+ Ống cống tròn bằng BTCT đá 1x2 M300 đúc sẵn theo phương pháp ly tâm kết hợp rung, đốt cống dài từ (1÷4)m, đốt cống điển hình dài 4m; sử dụng loại cống miệng ng</w:t>
      </w:r>
      <w:r w:rsidRPr="000F35D5">
        <w:t>o</w:t>
      </w:r>
      <w:r w:rsidRPr="000F35D5">
        <w:rPr>
          <w:lang w:val="vi-VN"/>
        </w:rPr>
        <w:t>àm âm dương.</w:t>
      </w:r>
    </w:p>
    <w:p w14:paraId="716F4ED7" w14:textId="77777777" w:rsidR="00CF0A61" w:rsidRPr="000F35D5" w:rsidRDefault="00CF0A61" w:rsidP="009F0329">
      <w:pPr>
        <w:pStyle w:val="VNd2"/>
        <w:spacing w:line="360" w:lineRule="auto"/>
        <w:rPr>
          <w:lang w:val="vi-VN"/>
        </w:rPr>
      </w:pPr>
      <w:r w:rsidRPr="000F35D5">
        <w:rPr>
          <w:lang w:val="vi-VN"/>
        </w:rPr>
        <w:t>+ Tải trọng thiết kế cống là hoạt tải H30-XB80 với chiều cao đắp trên lưng cống lớn hơn 0,5m.</w:t>
      </w:r>
    </w:p>
    <w:p w14:paraId="56307D86" w14:textId="77777777" w:rsidR="00CF0A61" w:rsidRPr="000F35D5" w:rsidRDefault="00CF0A61" w:rsidP="009F0329">
      <w:pPr>
        <w:pStyle w:val="VNd2"/>
        <w:spacing w:line="360" w:lineRule="auto"/>
        <w:rPr>
          <w:lang w:val="vi-VN"/>
        </w:rPr>
      </w:pPr>
      <w:r w:rsidRPr="000F35D5">
        <w:rPr>
          <w:lang w:val="vi-VN"/>
        </w:rPr>
        <w:lastRenderedPageBreak/>
        <w:t>+ Mối nối cống tròn tại đầu ng</w:t>
      </w:r>
      <w:r w:rsidRPr="000F35D5">
        <w:t>o</w:t>
      </w:r>
      <w:r w:rsidRPr="000F35D5">
        <w:rPr>
          <w:lang w:val="vi-VN"/>
        </w:rPr>
        <w:t>àm âm dương được chèn bằng joint cao su, bên ngoài được trát bằng vữa XM M100.</w:t>
      </w:r>
    </w:p>
    <w:p w14:paraId="1D4C5B6B" w14:textId="77777777" w:rsidR="00CF0A61" w:rsidRPr="000F35D5" w:rsidRDefault="00CF0A61" w:rsidP="009F0329">
      <w:pPr>
        <w:pStyle w:val="VNd2"/>
        <w:spacing w:line="360" w:lineRule="auto"/>
        <w:rPr>
          <w:lang w:val="vi-VN"/>
        </w:rPr>
      </w:pPr>
      <w:r w:rsidRPr="000F35D5">
        <w:rPr>
          <w:lang w:val="vi-VN"/>
        </w:rPr>
        <w:t>+ Móng cống tròn: Sử dụng gối cống đúc sẵn BTCT đá 1x2 M200, cứ mỗi đốt cống điển hình thì đặt 2 gối.</w:t>
      </w:r>
    </w:p>
    <w:p w14:paraId="155BD444" w14:textId="77777777" w:rsidR="00CF0A61" w:rsidRPr="000F35D5" w:rsidRDefault="00CF0A61" w:rsidP="009F0329">
      <w:pPr>
        <w:pStyle w:val="VNd2"/>
        <w:spacing w:line="360" w:lineRule="auto"/>
      </w:pPr>
      <w:r w:rsidRPr="000F35D5">
        <w:rPr>
          <w:lang w:val="vi-VN"/>
        </w:rPr>
        <w:t>Dùng bê tông đá 1x2 M150 chèn giữ gối cống và ống cống, bên dưới là lớp bê tông đá 1x2 M150 dày 8cm đến 10cm (tùy theo đường kính cống), sau cùng là lớp cát đệm dày 5cm</w:t>
      </w:r>
      <w:r w:rsidRPr="000F35D5">
        <w:t>.</w:t>
      </w:r>
    </w:p>
    <w:p w14:paraId="74BE8A7A" w14:textId="77777777" w:rsidR="009C1EA2" w:rsidRPr="000F35D5" w:rsidRDefault="009C1EA2" w:rsidP="009F0329">
      <w:pPr>
        <w:pStyle w:val="V4"/>
        <w:spacing w:line="360" w:lineRule="auto"/>
      </w:pPr>
      <w:bookmarkStart w:id="63" w:name="_Toc360257041"/>
      <w:bookmarkStart w:id="64" w:name="_Toc360257440"/>
      <w:bookmarkStart w:id="65" w:name="_Toc360257733"/>
      <w:bookmarkStart w:id="66" w:name="_Toc25226631"/>
      <w:bookmarkStart w:id="67" w:name="_Toc26781932"/>
      <w:bookmarkStart w:id="68" w:name="_Toc84944672"/>
      <w:r w:rsidRPr="000F35D5">
        <w:t>1.3.3.6.Thi công hệ thống thoát nước</w:t>
      </w:r>
      <w:bookmarkEnd w:id="63"/>
      <w:bookmarkEnd w:id="64"/>
      <w:bookmarkEnd w:id="65"/>
      <w:bookmarkEnd w:id="66"/>
      <w:bookmarkEnd w:id="67"/>
      <w:bookmarkEnd w:id="68"/>
      <w:r w:rsidRPr="000F35D5">
        <w:t xml:space="preserve"> thải</w:t>
      </w:r>
    </w:p>
    <w:p w14:paraId="58B49E81" w14:textId="77777777" w:rsidR="008D696F" w:rsidRPr="00683714" w:rsidRDefault="008D696F" w:rsidP="009F0329">
      <w:pPr>
        <w:pStyle w:val="VNd2"/>
        <w:spacing w:line="360" w:lineRule="auto"/>
        <w:rPr>
          <w:lang w:val="de-DE"/>
        </w:rPr>
      </w:pPr>
      <w:r w:rsidRPr="00683714">
        <w:rPr>
          <w:lang w:val="de-DE"/>
        </w:rPr>
        <w:t>Sử dụng kết cấu phổ thông, dễ thi công, đảm bảo các yêu cầu về kỹ thuật, chất lượng có tuổi thọ công trình cao. Cụ thể như sau:</w:t>
      </w:r>
    </w:p>
    <w:p w14:paraId="243196CD" w14:textId="06ABC7A1" w:rsidR="008D696F" w:rsidRPr="00683714" w:rsidRDefault="008D696F" w:rsidP="009F0329">
      <w:pPr>
        <w:pStyle w:val="VGch"/>
        <w:spacing w:line="360" w:lineRule="auto"/>
        <w:rPr>
          <w:lang w:val="de-DE"/>
        </w:rPr>
      </w:pPr>
      <w:bookmarkStart w:id="69" w:name="_Hlk84340017"/>
      <w:r w:rsidRPr="00683714">
        <w:rPr>
          <w:lang w:val="de-DE"/>
        </w:rPr>
        <w:t>Hố ga thoát nước bằng BTCT đậy tấm đan bê tông xi măng (BTXM) khung thép mạ kẽm chống gỉ. Thành và đáy ga BTXM B20 (M250) đá 1</w:t>
      </w:r>
      <w:r w:rsidRPr="00683714">
        <w:rPr>
          <w:lang w:val="nl-NL"/>
        </w:rPr>
        <w:sym w:font="Symbol" w:char="F0B4"/>
      </w:r>
      <w:r w:rsidRPr="00683714">
        <w:rPr>
          <w:lang w:val="de-DE"/>
        </w:rPr>
        <w:t>2 dày 15cm. Móng bằng lớp BT BT10 (M150) đá 1x2 dày 10cm. Lót móng bằng lớp đá dăm dày 20cm, nền được gia cố bằng vật liệu san nền.</w:t>
      </w:r>
    </w:p>
    <w:bookmarkEnd w:id="69"/>
    <w:p w14:paraId="1D730B72" w14:textId="07161ED1" w:rsidR="008D696F" w:rsidRPr="00683714" w:rsidRDefault="008D696F" w:rsidP="009F0329">
      <w:pPr>
        <w:pStyle w:val="VGch"/>
        <w:widowControl w:val="0"/>
        <w:spacing w:line="360" w:lineRule="auto"/>
        <w:rPr>
          <w:lang w:val="de-DE"/>
        </w:rPr>
      </w:pPr>
      <w:r w:rsidRPr="00683714">
        <w:rPr>
          <w:lang w:val="de-DE"/>
        </w:rPr>
        <w:t>Trạm bơm nước thải được xây dựng bằng bê tông cốt thép toàn khối. Kích thước hố bơm nước thải: LxBxH= (2.5x2.5x3.0)m, hố bơm thiết kế là hố bơm chìm, độ sâu từ mặt hoàn thiện đến đáy hố bơm là 3.0m.</w:t>
      </w:r>
    </w:p>
    <w:p w14:paraId="2800C864" w14:textId="77777777" w:rsidR="00882FB7" w:rsidRPr="000F35D5" w:rsidRDefault="00882FB7" w:rsidP="009F0329">
      <w:pPr>
        <w:pStyle w:val="V4"/>
        <w:keepNext w:val="0"/>
        <w:keepLines w:val="0"/>
        <w:widowControl w:val="0"/>
        <w:spacing w:line="360" w:lineRule="auto"/>
      </w:pPr>
      <w:r w:rsidRPr="000F35D5">
        <w:t>1.3.2.7.Thi công hệ thống cấp nước</w:t>
      </w:r>
    </w:p>
    <w:p w14:paraId="3AEE2CAB" w14:textId="2BA55D0A" w:rsidR="008303A5" w:rsidRPr="00683714" w:rsidRDefault="008303A5" w:rsidP="009F0329">
      <w:pPr>
        <w:pStyle w:val="VCham"/>
        <w:spacing w:line="360" w:lineRule="auto"/>
        <w:rPr>
          <w:lang w:val="es-CL"/>
        </w:rPr>
      </w:pPr>
      <w:r w:rsidRPr="00683714">
        <w:rPr>
          <w:lang w:val="es-CL"/>
        </w:rPr>
        <w:t xml:space="preserve">Tuyến ống cấp nước phân phối chính: </w:t>
      </w:r>
    </w:p>
    <w:p w14:paraId="5E345E82" w14:textId="4A727703" w:rsidR="008303A5" w:rsidRPr="00683714" w:rsidRDefault="008303A5" w:rsidP="009F0329">
      <w:pPr>
        <w:pStyle w:val="VGch"/>
        <w:spacing w:line="360" w:lineRule="auto"/>
        <w:rPr>
          <w:lang w:val="es-CL"/>
        </w:rPr>
      </w:pPr>
      <w:r w:rsidRPr="00683714">
        <w:rPr>
          <w:lang w:val="es-CL"/>
        </w:rPr>
        <w:t>Thiết kế các tuyến cấp nước chính có đường kính DN225 - DN160 nối với nhau thành mạng vòng kết hợp mạng cụt để đảm bảo công suất và áp lực cho các đối tượng dùng nước.</w:t>
      </w:r>
    </w:p>
    <w:p w14:paraId="1A1A7885" w14:textId="291E4615" w:rsidR="008303A5" w:rsidRPr="00683714" w:rsidRDefault="008303A5" w:rsidP="009F0329">
      <w:pPr>
        <w:pStyle w:val="VGch"/>
        <w:spacing w:line="360" w:lineRule="auto"/>
        <w:rPr>
          <w:lang w:val="es-CL"/>
        </w:rPr>
      </w:pPr>
      <w:r w:rsidRPr="00683714">
        <w:rPr>
          <w:lang w:val="es-CL"/>
        </w:rPr>
        <w:t>Thiết kế các cụm van chặn trên tuyến ống phân phối tại các nút cấp nước cũng như trên tuyến ống có độ dài &gt;500m, đảm bảo trong quá trình vận hành mạng lưới.</w:t>
      </w:r>
    </w:p>
    <w:p w14:paraId="048E5140" w14:textId="2AEB1566" w:rsidR="008303A5" w:rsidRPr="00683714" w:rsidRDefault="008303A5" w:rsidP="009F0329">
      <w:pPr>
        <w:pStyle w:val="VGch"/>
        <w:spacing w:line="360" w:lineRule="auto"/>
        <w:rPr>
          <w:lang w:val="es-CL"/>
        </w:rPr>
      </w:pPr>
      <w:r w:rsidRPr="00683714">
        <w:rPr>
          <w:lang w:val="es-CL"/>
        </w:rPr>
        <w:t>Ống cấp nước phân phối đặt trên vỉa hè và chôn sâu cách mặt hè (đường) hoàn thiện trung bình từ 0.7m đến 1.2m tính đến đỉnh ống. Tại các vị trí qua đường ống cấp nước đi trong ống</w:t>
      </w:r>
      <w:r w:rsidRPr="00683714">
        <w:rPr>
          <w:lang w:val="vi-VN"/>
        </w:rPr>
        <w:t xml:space="preserve"> lồng </w:t>
      </w:r>
      <w:r w:rsidRPr="00683714">
        <w:rPr>
          <w:lang w:val="es-CL"/>
        </w:rPr>
        <w:t>thép để bảo vệ ống và thuận tiện trong quá trình sữa chữa, quản lý. Các ống phân phối được đặt dốc về phía van xả cặn tối thiểu 0.0005 (theo tiêu chuẩn thiết kế hiện hành) để thuận tiện cho việc xúc xả sau này.</w:t>
      </w:r>
    </w:p>
    <w:p w14:paraId="62CFA9F0" w14:textId="0AFB7739" w:rsidR="008303A5" w:rsidRPr="00683714" w:rsidRDefault="008303A5" w:rsidP="009F0329">
      <w:pPr>
        <w:pStyle w:val="VCham"/>
        <w:spacing w:line="360" w:lineRule="auto"/>
        <w:rPr>
          <w:lang w:val="es-CL"/>
        </w:rPr>
      </w:pPr>
      <w:r w:rsidRPr="00683714">
        <w:rPr>
          <w:lang w:val="es-CL"/>
        </w:rPr>
        <w:t xml:space="preserve">Tuyến ống cấp nước dịch vụ: </w:t>
      </w:r>
    </w:p>
    <w:p w14:paraId="53B7440A" w14:textId="6C19877E" w:rsidR="008303A5" w:rsidRPr="00683714" w:rsidRDefault="008303A5" w:rsidP="009F0329">
      <w:pPr>
        <w:pStyle w:val="VGch"/>
        <w:spacing w:line="360" w:lineRule="auto"/>
        <w:rPr>
          <w:lang w:val="es-CL"/>
        </w:rPr>
      </w:pPr>
      <w:r w:rsidRPr="00683714">
        <w:rPr>
          <w:lang w:val="es-CL"/>
        </w:rPr>
        <w:lastRenderedPageBreak/>
        <w:t>Các tuyến ống dịch vụ thiết kế có đường kính DN50-DN63 kết nối từ tuyến ống cấp nước phân phối tới các công trình dùng nước;</w:t>
      </w:r>
    </w:p>
    <w:p w14:paraId="38BA0408" w14:textId="630DB664" w:rsidR="008303A5" w:rsidRPr="00683714" w:rsidRDefault="008303A5" w:rsidP="009F0329">
      <w:pPr>
        <w:pStyle w:val="VGch"/>
        <w:spacing w:line="360" w:lineRule="auto"/>
        <w:rPr>
          <w:szCs w:val="26"/>
          <w:lang w:val="es-CL"/>
        </w:rPr>
      </w:pPr>
      <w:r w:rsidRPr="00683714">
        <w:rPr>
          <w:szCs w:val="26"/>
          <w:lang w:val="es-CL"/>
        </w:rPr>
        <w:t xml:space="preserve">Tuyến dịch vụ đấu với đường ống phân phối thông qua tê nhựa HDPE. Tại đầu các tuyến dịch vụ bố trí các van chặn. Tất cả các ống dịch vụ đều đặt trên vỉa hè, dải cây xanh giữa các dãy nhà với chiều sâu trung bình 0.5 m. </w:t>
      </w:r>
    </w:p>
    <w:p w14:paraId="53397CEC" w14:textId="48FE3A4A" w:rsidR="008303A5" w:rsidRPr="00683714" w:rsidRDefault="008303A5" w:rsidP="009F0329">
      <w:pPr>
        <w:pStyle w:val="VCham"/>
        <w:spacing w:line="360" w:lineRule="auto"/>
        <w:rPr>
          <w:lang w:val="es-CL"/>
        </w:rPr>
      </w:pPr>
      <w:r w:rsidRPr="00683714">
        <w:rPr>
          <w:lang w:val="es-CL"/>
        </w:rPr>
        <w:t xml:space="preserve">Đường ống cấp nước vào nhà và cụm đồng hồ lẻ: </w:t>
      </w:r>
    </w:p>
    <w:p w14:paraId="5F7A57A7" w14:textId="44A39F01" w:rsidR="008303A5" w:rsidRPr="00683714" w:rsidRDefault="008303A5" w:rsidP="009F0329">
      <w:pPr>
        <w:pStyle w:val="VNd2"/>
        <w:spacing w:line="360" w:lineRule="auto"/>
        <w:rPr>
          <w:lang w:val="es-CL"/>
        </w:rPr>
      </w:pPr>
      <w:r w:rsidRPr="00683714">
        <w:rPr>
          <w:lang w:val="es-CL"/>
        </w:rPr>
        <w:t>Các tuyến ống cấp nước vào từng lô đất và cụm đồng hồ sẽ được thiết kế ở hồ sơ riêng (hồ sơ phần công trình).</w:t>
      </w:r>
    </w:p>
    <w:p w14:paraId="7708B61E" w14:textId="77777777" w:rsidR="00036CFC" w:rsidRPr="000F35D5" w:rsidRDefault="00036CFC" w:rsidP="009F0329">
      <w:pPr>
        <w:pStyle w:val="V4"/>
        <w:spacing w:line="360" w:lineRule="auto"/>
      </w:pPr>
      <w:r w:rsidRPr="000F35D5">
        <w:t xml:space="preserve">1.3.3.8.Thi công hệ thống điện </w:t>
      </w:r>
    </w:p>
    <w:p w14:paraId="243F84AD" w14:textId="77777777" w:rsidR="00036CFC" w:rsidRPr="000F35D5" w:rsidRDefault="00036CFC" w:rsidP="009F0329">
      <w:pPr>
        <w:pStyle w:val="VGch"/>
        <w:spacing w:line="360" w:lineRule="auto"/>
        <w:rPr>
          <w:lang w:val="nl-NL"/>
        </w:rPr>
      </w:pPr>
      <w:r w:rsidRPr="000F35D5">
        <w:rPr>
          <w:lang w:val="nl-NL"/>
        </w:rPr>
        <w:t>Khi hình thành nền đường đủ độ cao như thiết kế, tổ chức thi công đổ móng cột có khung thép móng theo bản vẽ chi tiết. Định vị cột theo mặt bằng bản vẽ thi công, cao độ móng cột theo cao độ thiết kế mặt vỉa hè.</w:t>
      </w:r>
    </w:p>
    <w:p w14:paraId="33D1AA5A" w14:textId="77777777" w:rsidR="00036CFC" w:rsidRPr="000F35D5" w:rsidRDefault="00036CFC" w:rsidP="009F0329">
      <w:pPr>
        <w:pStyle w:val="VGch"/>
        <w:spacing w:line="360" w:lineRule="auto"/>
        <w:rPr>
          <w:lang w:val="nl-NL"/>
        </w:rPr>
      </w:pPr>
      <w:r w:rsidRPr="000F35D5">
        <w:rPr>
          <w:lang w:val="nl-NL"/>
        </w:rPr>
        <w:t>Thi công tiếp địa cho cột và trạm biến áp.</w:t>
      </w:r>
    </w:p>
    <w:p w14:paraId="0D811FCE" w14:textId="77777777" w:rsidR="00036CFC" w:rsidRPr="000F35D5" w:rsidRDefault="00036CFC" w:rsidP="009F0329">
      <w:pPr>
        <w:pStyle w:val="VGch"/>
        <w:spacing w:line="360" w:lineRule="auto"/>
        <w:rPr>
          <w:lang w:val="nl-NL"/>
        </w:rPr>
      </w:pPr>
      <w:r w:rsidRPr="000F35D5">
        <w:rPr>
          <w:lang w:val="nl-NL"/>
        </w:rPr>
        <w:t>Sau khi móng cột đã đủ cường độ tiến hành thi công móng cột và cẩu lắp trụ bê tông và thi công lắp ráp trụ giàn thép.</w:t>
      </w:r>
    </w:p>
    <w:p w14:paraId="2DADE4E6" w14:textId="77777777" w:rsidR="00036CFC" w:rsidRPr="000F35D5" w:rsidRDefault="00036CFC" w:rsidP="009F0329">
      <w:pPr>
        <w:pStyle w:val="VGch"/>
        <w:spacing w:line="360" w:lineRule="auto"/>
        <w:rPr>
          <w:lang w:val="nl-NL"/>
        </w:rPr>
      </w:pPr>
      <w:r w:rsidRPr="000F35D5">
        <w:rPr>
          <w:lang w:val="nl-NL"/>
        </w:rPr>
        <w:t>Thi công đường dây trung áp, lắp đặt trạm biến áp.</w:t>
      </w:r>
    </w:p>
    <w:p w14:paraId="033314D7" w14:textId="77777777" w:rsidR="00036CFC" w:rsidRPr="000F35D5" w:rsidRDefault="00036CFC" w:rsidP="009F0329">
      <w:pPr>
        <w:pStyle w:val="VGch"/>
        <w:spacing w:line="360" w:lineRule="auto"/>
        <w:rPr>
          <w:lang w:val="nl-NL"/>
        </w:rPr>
      </w:pPr>
      <w:r w:rsidRPr="000F35D5">
        <w:rPr>
          <w:lang w:val="nl-NL"/>
        </w:rPr>
        <w:t>Thi công đường dây trung áp, đường dây chiếu sàng, thi công hệ thống đèn chiếu sáng.</w:t>
      </w:r>
    </w:p>
    <w:p w14:paraId="59B321F1" w14:textId="77777777" w:rsidR="00036CFC" w:rsidRPr="000F35D5" w:rsidRDefault="00036CFC" w:rsidP="009F0329">
      <w:pPr>
        <w:pStyle w:val="VGch"/>
        <w:spacing w:line="360" w:lineRule="auto"/>
        <w:rPr>
          <w:lang w:val="nl-NL"/>
        </w:rPr>
      </w:pPr>
      <w:r w:rsidRPr="000F35D5">
        <w:rPr>
          <w:lang w:val="nl-NL"/>
        </w:rPr>
        <w:t>Lắp đặt tủ điều khiển, đấu cáp vào tủ điện  theo sơ đồ phân pha và đấu nối đồng vị pha giữa đầu cáp ra và vào.</w:t>
      </w:r>
    </w:p>
    <w:p w14:paraId="482A1057" w14:textId="77777777" w:rsidR="00036CFC" w:rsidRPr="000F35D5" w:rsidRDefault="00036CFC" w:rsidP="009F0329">
      <w:pPr>
        <w:pStyle w:val="VGch"/>
        <w:spacing w:line="360" w:lineRule="auto"/>
        <w:rPr>
          <w:lang w:val="nl-NL"/>
        </w:rPr>
      </w:pPr>
      <w:r w:rsidRPr="000F35D5">
        <w:rPr>
          <w:lang w:val="nl-NL"/>
        </w:rPr>
        <w:t>Đo kiểm tra trị số điện trở tiếp đất. Đo kiểm tra cách điện cáp điện và các thiết bị.</w:t>
      </w:r>
    </w:p>
    <w:p w14:paraId="10C1B8C5" w14:textId="77777777" w:rsidR="00036CFC" w:rsidRPr="000F35D5" w:rsidRDefault="00036CFC" w:rsidP="009F0329">
      <w:pPr>
        <w:pStyle w:val="VGch"/>
        <w:spacing w:line="360" w:lineRule="auto"/>
        <w:rPr>
          <w:lang w:val="nl-NL"/>
        </w:rPr>
      </w:pPr>
      <w:r w:rsidRPr="000F35D5">
        <w:rPr>
          <w:lang w:val="nl-NL"/>
        </w:rPr>
        <w:t>Kiểm tra hoàn thiện, đóng điện thử nghiệm. Đo kiểm tra các thông số kỹ thuật, đo kiểm tra chế độ phân pha toàn tuyến, đảm bảo sự cân bằng tương đối giữa các pha.</w:t>
      </w:r>
    </w:p>
    <w:p w14:paraId="0CFBC93A" w14:textId="60D80E7F" w:rsidR="00643525" w:rsidRPr="000F35D5" w:rsidRDefault="00643525" w:rsidP="009F0329">
      <w:pPr>
        <w:pStyle w:val="V4"/>
        <w:keepNext w:val="0"/>
        <w:keepLines w:val="0"/>
        <w:widowControl w:val="0"/>
        <w:spacing w:line="360" w:lineRule="auto"/>
      </w:pPr>
      <w:bookmarkStart w:id="70" w:name="_Toc360257043"/>
      <w:bookmarkStart w:id="71" w:name="_Toc360257442"/>
      <w:bookmarkStart w:id="72" w:name="_Toc360257735"/>
      <w:bookmarkStart w:id="73" w:name="_Toc25226633"/>
      <w:bookmarkStart w:id="74" w:name="_Toc26781934"/>
      <w:bookmarkStart w:id="75" w:name="_Toc84944674"/>
      <w:r w:rsidRPr="000F35D5">
        <w:t>1.3.3.9. Công tác xây</w:t>
      </w:r>
      <w:bookmarkEnd w:id="70"/>
      <w:bookmarkEnd w:id="71"/>
      <w:bookmarkEnd w:id="72"/>
      <w:bookmarkEnd w:id="73"/>
      <w:bookmarkEnd w:id="74"/>
      <w:bookmarkEnd w:id="75"/>
    </w:p>
    <w:p w14:paraId="32636B58" w14:textId="77777777" w:rsidR="00643525" w:rsidRPr="000F35D5" w:rsidRDefault="00643525" w:rsidP="009F0329">
      <w:pPr>
        <w:pStyle w:val="VGch"/>
        <w:widowControl w:val="0"/>
        <w:spacing w:line="360" w:lineRule="auto"/>
        <w:rPr>
          <w:lang w:val="nl-NL"/>
        </w:rPr>
      </w:pPr>
      <w:r w:rsidRPr="000F35D5">
        <w:rPr>
          <w:lang w:val="nl-NL"/>
        </w:rPr>
        <w:t>Việc trộn vữa phải đúng yêu cầu theo mác thiết kế, trộn vữa xi măng cát vàng theo một tỉ lệ nhất định của một mẻ trộn.</w:t>
      </w:r>
    </w:p>
    <w:p w14:paraId="2B19EE6E" w14:textId="77777777" w:rsidR="00643525" w:rsidRPr="000F35D5" w:rsidRDefault="00643525" w:rsidP="009F0329">
      <w:pPr>
        <w:pStyle w:val="VGch"/>
        <w:widowControl w:val="0"/>
        <w:spacing w:line="360" w:lineRule="auto"/>
        <w:rPr>
          <w:lang w:val="nl-NL"/>
        </w:rPr>
      </w:pPr>
      <w:r w:rsidRPr="000F35D5">
        <w:rPr>
          <w:lang w:val="nl-NL"/>
        </w:rPr>
        <w:t>Toàn bộ lượng vữa đã trộn xong phải được đem dùng hết trước khi vữa bắt đầu đông kết.</w:t>
      </w:r>
    </w:p>
    <w:p w14:paraId="1CDCB52D" w14:textId="77777777" w:rsidR="00643525" w:rsidRPr="000F35D5" w:rsidRDefault="00643525" w:rsidP="009F0329">
      <w:pPr>
        <w:pStyle w:val="VGch"/>
        <w:widowControl w:val="0"/>
        <w:spacing w:line="360" w:lineRule="auto"/>
        <w:rPr>
          <w:lang w:val="nl-NL"/>
        </w:rPr>
      </w:pPr>
      <w:r w:rsidRPr="000F35D5">
        <w:rPr>
          <w:lang w:val="nl-NL"/>
        </w:rPr>
        <w:t xml:space="preserve">Trước khi xây đá phải kiểm tra cao trình, kích thước, dọn phẳng đất nền, vệ sinh </w:t>
      </w:r>
      <w:r w:rsidRPr="000F35D5">
        <w:rPr>
          <w:lang w:val="nl-NL"/>
        </w:rPr>
        <w:lastRenderedPageBreak/>
        <w:t xml:space="preserve">khô ráo sạch sẽ. </w:t>
      </w:r>
    </w:p>
    <w:p w14:paraId="5A1F3033" w14:textId="77777777" w:rsidR="00643525" w:rsidRPr="000F35D5" w:rsidRDefault="00643525" w:rsidP="009F0329">
      <w:pPr>
        <w:pStyle w:val="VGch"/>
        <w:widowControl w:val="0"/>
        <w:spacing w:line="360" w:lineRule="auto"/>
        <w:rPr>
          <w:lang w:val="nl-NL"/>
        </w:rPr>
      </w:pPr>
      <w:r w:rsidRPr="000F35D5">
        <w:rPr>
          <w:lang w:val="nl-NL"/>
        </w:rPr>
        <w:t>Khi xây phải trát trùng mạch, mặt xây cần phải phẳng đảm bảo các yêu cầu về chất lượng kỹ thuật và mỹ thuật.</w:t>
      </w:r>
    </w:p>
    <w:p w14:paraId="7988FED9" w14:textId="77777777" w:rsidR="00643525" w:rsidRPr="000F35D5" w:rsidRDefault="00643525" w:rsidP="009F0329">
      <w:pPr>
        <w:pStyle w:val="VGch"/>
        <w:widowControl w:val="0"/>
        <w:spacing w:line="360" w:lineRule="auto"/>
        <w:rPr>
          <w:lang w:val="nl-NL"/>
        </w:rPr>
      </w:pPr>
      <w:r w:rsidRPr="000F35D5">
        <w:rPr>
          <w:lang w:val="nl-NL"/>
        </w:rPr>
        <w:t>Công tác bảo dưỡng khối xây: Trong quá trình xây để hạn chế mất nước, tiến hành bảo dưỡng khối xây bằng cách dùng các bao che phủ và tưới ẩm.</w:t>
      </w:r>
    </w:p>
    <w:p w14:paraId="37AA4E57" w14:textId="4AEE502C" w:rsidR="00194759" w:rsidRPr="000F35D5" w:rsidRDefault="00194759" w:rsidP="009F0329">
      <w:pPr>
        <w:pStyle w:val="V4"/>
        <w:spacing w:line="360" w:lineRule="auto"/>
      </w:pPr>
      <w:r w:rsidRPr="000F35D5">
        <w:t>1.3.3.</w:t>
      </w:r>
      <w:r>
        <w:t>10</w:t>
      </w:r>
      <w:r w:rsidRPr="000F35D5">
        <w:t xml:space="preserve">. Thi công xây dựng </w:t>
      </w:r>
      <w:r w:rsidR="00E2355D">
        <w:t xml:space="preserve">Trung tâm thương mại, khách sạn </w:t>
      </w:r>
      <w:r w:rsidRPr="000F35D5">
        <w:t>, nhà ở</w:t>
      </w:r>
    </w:p>
    <w:p w14:paraId="1B8C357A" w14:textId="77777777" w:rsidR="00194759" w:rsidRPr="000F35D5" w:rsidRDefault="00194759" w:rsidP="009F0329">
      <w:pPr>
        <w:pStyle w:val="V5"/>
        <w:spacing w:line="360" w:lineRule="auto"/>
      </w:pPr>
      <w:r w:rsidRPr="000F35D5">
        <w:t>a. Phần nền móng</w:t>
      </w:r>
    </w:p>
    <w:p w14:paraId="6CEC42F0" w14:textId="77777777" w:rsidR="00194759" w:rsidRPr="000F35D5" w:rsidRDefault="00194759" w:rsidP="009F0329">
      <w:pPr>
        <w:pStyle w:val="VNd2"/>
        <w:spacing w:line="360" w:lineRule="auto"/>
      </w:pPr>
      <w:r w:rsidRPr="000F35D5">
        <w:rPr>
          <w:lang w:val="vi-VN"/>
        </w:rPr>
        <w:t xml:space="preserve">Toàn bộ các công trình nhà ở, </w:t>
      </w:r>
      <w:r w:rsidRPr="000F35D5">
        <w:t>TMDV, trường mầm non</w:t>
      </w:r>
      <w:r w:rsidRPr="000F35D5">
        <w:rPr>
          <w:lang w:val="vi-VN"/>
        </w:rPr>
        <w:t xml:space="preserve"> đều không có tầng hầm, 03 tầng,</w:t>
      </w:r>
      <w:r w:rsidRPr="000F35D5">
        <w:t xml:space="preserve"> trên cơ sở quy mô tải trọng và đặc điểm địa chất của hạng mục công trình, chọn giải pháp móng đơn.</w:t>
      </w:r>
    </w:p>
    <w:p w14:paraId="3ED0E52D" w14:textId="77777777" w:rsidR="00194759" w:rsidRPr="000F35D5" w:rsidRDefault="00194759" w:rsidP="009F0329">
      <w:pPr>
        <w:pStyle w:val="V5"/>
        <w:spacing w:line="360" w:lineRule="auto"/>
        <w:rPr>
          <w:lang w:val="nl-NL"/>
        </w:rPr>
      </w:pPr>
      <w:r w:rsidRPr="000F35D5">
        <w:rPr>
          <w:lang w:val="nl-NL"/>
        </w:rPr>
        <w:t>b. Phần kết cấu bên trên</w:t>
      </w:r>
    </w:p>
    <w:p w14:paraId="6EF4D014" w14:textId="77777777" w:rsidR="00194759" w:rsidRPr="000F35D5" w:rsidRDefault="00194759" w:rsidP="009F0329">
      <w:pPr>
        <w:pStyle w:val="VNd2"/>
        <w:spacing w:line="360" w:lineRule="auto"/>
        <w:rPr>
          <w:lang w:val="nl-NL"/>
        </w:rPr>
      </w:pPr>
      <w:r w:rsidRPr="000F35D5">
        <w:rPr>
          <w:lang w:val="nl-NL"/>
        </w:rPr>
        <w:t>Sử dụng là kết cấu khung BTCT chịu lực, dầm, sàn đổ toàn khối, tường là kết cấu bao che. Với hệ kết cấu như trên, dầm chính có kích thước 300</w:t>
      </w:r>
      <w:r w:rsidRPr="000F35D5">
        <w:rPr>
          <w:lang w:val="nl-NL"/>
        </w:rPr>
        <w:sym w:font="Wingdings 2" w:char="F0CD"/>
      </w:r>
      <w:r w:rsidRPr="000F35D5">
        <w:rPr>
          <w:lang w:val="nl-NL"/>
        </w:rPr>
        <w:t>800mm, 300</w:t>
      </w:r>
      <w:r w:rsidRPr="000F35D5">
        <w:rPr>
          <w:lang w:val="nl-NL"/>
        </w:rPr>
        <w:sym w:font="Wingdings 2" w:char="F0CD"/>
      </w:r>
      <w:r w:rsidRPr="000F35D5">
        <w:rPr>
          <w:lang w:val="nl-NL"/>
        </w:rPr>
        <w:t>550mm và 300</w:t>
      </w:r>
      <w:r w:rsidRPr="000F35D5">
        <w:rPr>
          <w:lang w:val="nl-NL"/>
        </w:rPr>
        <w:sym w:font="Wingdings 2" w:char="F0CD"/>
      </w:r>
      <w:r w:rsidRPr="000F35D5">
        <w:rPr>
          <w:lang w:val="nl-NL"/>
        </w:rPr>
        <w:t>400mm; cột khung có kích thước 600</w:t>
      </w:r>
      <w:r w:rsidRPr="000F35D5">
        <w:rPr>
          <w:lang w:val="nl-NL"/>
        </w:rPr>
        <w:sym w:font="Wingdings 2" w:char="F0CD"/>
      </w:r>
      <w:r w:rsidRPr="000F35D5">
        <w:rPr>
          <w:lang w:val="nl-NL"/>
        </w:rPr>
        <w:t>750m, 500</w:t>
      </w:r>
      <w:r w:rsidRPr="000F35D5">
        <w:rPr>
          <w:lang w:val="nl-NL"/>
        </w:rPr>
        <w:sym w:font="Wingdings 2" w:char="F0CD"/>
      </w:r>
      <w:r w:rsidRPr="000F35D5">
        <w:rPr>
          <w:lang w:val="nl-NL"/>
        </w:rPr>
        <w:t xml:space="preserve">600m được giảm tiết diện theo chiều cao tầng phù hợp với tải trọng tác dụng, bản sàn dày 12cm </w:t>
      </w:r>
      <w:r w:rsidRPr="000F35D5">
        <w:rPr>
          <w:szCs w:val="26"/>
          <w:lang w:val="nl-NL"/>
        </w:rPr>
        <w:t>– 150mm</w:t>
      </w:r>
      <w:r w:rsidRPr="000F35D5">
        <w:rPr>
          <w:lang w:val="nl-NL"/>
        </w:rPr>
        <w:t>.</w:t>
      </w:r>
    </w:p>
    <w:p w14:paraId="40DF7C36" w14:textId="77777777" w:rsidR="00194759" w:rsidRPr="000F35D5" w:rsidRDefault="00194759" w:rsidP="009F0329">
      <w:pPr>
        <w:pStyle w:val="V5"/>
        <w:spacing w:line="360" w:lineRule="auto"/>
        <w:rPr>
          <w:lang w:val="nl-NL"/>
        </w:rPr>
      </w:pPr>
      <w:r w:rsidRPr="000F35D5">
        <w:rPr>
          <w:lang w:val="nl-NL"/>
        </w:rPr>
        <w:t>c. Công tác bê tông cốt thép</w:t>
      </w:r>
    </w:p>
    <w:p w14:paraId="58AD01A7" w14:textId="4A858972" w:rsidR="00194759" w:rsidRPr="000F35D5" w:rsidRDefault="00194759" w:rsidP="009F0329">
      <w:pPr>
        <w:pStyle w:val="VGch"/>
        <w:spacing w:line="360" w:lineRule="auto"/>
      </w:pPr>
      <w:r w:rsidRPr="000F35D5">
        <w:t>Toàn bộ khối lượng bê tông của các kết cấu chính sử dụng bê tông thương phẩm mua tại các công ty bê tông thương phẩm;</w:t>
      </w:r>
    </w:p>
    <w:p w14:paraId="00253BF0" w14:textId="351502CE" w:rsidR="00194759" w:rsidRPr="000F35D5" w:rsidRDefault="00194759" w:rsidP="009F0329">
      <w:pPr>
        <w:pStyle w:val="VGch"/>
        <w:spacing w:line="360" w:lineRule="auto"/>
      </w:pPr>
      <w:r w:rsidRPr="000F35D5">
        <w:t>Toàn bộ dự án sử dụng cốp pha, dàn giáo thép định hình.</w:t>
      </w:r>
    </w:p>
    <w:p w14:paraId="2F79189E" w14:textId="77777777" w:rsidR="00194759" w:rsidRPr="000F35D5" w:rsidRDefault="00194759" w:rsidP="009F0329">
      <w:pPr>
        <w:pStyle w:val="V5"/>
        <w:keepNext w:val="0"/>
        <w:keepLines w:val="0"/>
        <w:widowControl w:val="0"/>
        <w:spacing w:line="360" w:lineRule="auto"/>
        <w:rPr>
          <w:lang w:val="nl-NL"/>
        </w:rPr>
      </w:pPr>
      <w:r w:rsidRPr="000F35D5">
        <w:rPr>
          <w:lang w:val="nl-NL"/>
        </w:rPr>
        <w:t>d. Công tác xây</w:t>
      </w:r>
    </w:p>
    <w:p w14:paraId="53B2223E" w14:textId="02196E2F" w:rsidR="00194759" w:rsidRPr="000F35D5" w:rsidRDefault="00194759" w:rsidP="009F0329">
      <w:pPr>
        <w:pStyle w:val="VGch"/>
        <w:widowControl w:val="0"/>
        <w:spacing w:line="360" w:lineRule="auto"/>
      </w:pPr>
      <w:r w:rsidRPr="000F35D5">
        <w:t>Phần thân công trình sẽ do các đội thi công xen kẽ các công tác khác để đẩy nhanh tiến độ thi công. Các đội thi công này sẽ chịu sự điều hành trực tiếp của Ban chỉ huy công trình;</w:t>
      </w:r>
    </w:p>
    <w:p w14:paraId="0E60B7B1" w14:textId="77777777" w:rsidR="00E2355D" w:rsidRDefault="00194759" w:rsidP="009F0329">
      <w:pPr>
        <w:pStyle w:val="VGch"/>
        <w:widowControl w:val="0"/>
        <w:spacing w:line="360" w:lineRule="auto"/>
      </w:pPr>
      <w:r w:rsidRPr="000F35D5">
        <w:t>Trước khi xây tường tiến hành bật mực hệ trục, tường, định vị tất cả các vị trí sẽ được xây trên mặt bằng, thả dây lèo. Bố trí dây chuẩn ở cả hai mặt tường trong khi xây, dây đặt ở mép tường được cắm vào mỏ hoặc ở các thước cữ bằng móc. Khi xây mạch hở, rải vữa lên mặt gạch vào cách mép tường 2 - 2,5 cm, chiều rộng của lớp vữa không quá 2,5 cm. Khi xây mạch dày, vữa được rải lùi vào trong mép tường 1 - 1,5 cm. Trong quá trình xây, sẽ cử các kỹ sư trực tiếp hướng dẫn và kiểm tra thường xuyên tại công trường;</w:t>
      </w:r>
    </w:p>
    <w:p w14:paraId="52B11040" w14:textId="1F1F49D8" w:rsidR="00194759" w:rsidRPr="000F35D5" w:rsidRDefault="00194759" w:rsidP="009F0329">
      <w:pPr>
        <w:pStyle w:val="VGch"/>
        <w:widowControl w:val="0"/>
        <w:spacing w:line="360" w:lineRule="auto"/>
      </w:pPr>
      <w:r w:rsidRPr="000F35D5">
        <w:lastRenderedPageBreak/>
        <w:t>Khi công trình được xây dựng lên cao, toàn bộ công trình được bao bọc bởi lưới chống bụi.</w:t>
      </w:r>
    </w:p>
    <w:p w14:paraId="6DC94C7A" w14:textId="77777777" w:rsidR="00194759" w:rsidRPr="000F35D5" w:rsidRDefault="00194759" w:rsidP="009F0329">
      <w:pPr>
        <w:pStyle w:val="V5"/>
        <w:keepNext w:val="0"/>
        <w:keepLines w:val="0"/>
        <w:widowControl w:val="0"/>
        <w:spacing w:line="360" w:lineRule="auto"/>
        <w:rPr>
          <w:lang w:val="nl-NL"/>
        </w:rPr>
      </w:pPr>
      <w:r w:rsidRPr="000F35D5">
        <w:rPr>
          <w:lang w:val="nl-NL"/>
        </w:rPr>
        <w:t>e. Công tác hoàn thiện</w:t>
      </w:r>
    </w:p>
    <w:p w14:paraId="5E87CD5E" w14:textId="77777777" w:rsidR="00194759" w:rsidRPr="000F35D5" w:rsidRDefault="00194759" w:rsidP="009F0329">
      <w:pPr>
        <w:pStyle w:val="VNd2"/>
        <w:widowControl w:val="0"/>
        <w:spacing w:line="360" w:lineRule="auto"/>
        <w:rPr>
          <w:lang w:val="nl-NL"/>
        </w:rPr>
      </w:pPr>
      <w:r w:rsidRPr="000F35D5">
        <w:rPr>
          <w:lang w:val="nl-NL"/>
        </w:rPr>
        <w:t>Giai đoạn hoàn thiện công trình khi đã thực hiện xong công tác xây dựng phần thô được nghiệm thu.</w:t>
      </w:r>
    </w:p>
    <w:p w14:paraId="1ADE8277" w14:textId="5F59545F" w:rsidR="00194759" w:rsidRPr="000F35D5" w:rsidRDefault="00194759" w:rsidP="009F0329">
      <w:pPr>
        <w:pStyle w:val="V6"/>
        <w:widowControl w:val="0"/>
        <w:spacing w:line="360" w:lineRule="auto"/>
        <w:rPr>
          <w:lang w:val="nl-NL"/>
        </w:rPr>
      </w:pPr>
      <w:r w:rsidRPr="000F35D5">
        <w:rPr>
          <w:lang w:val="nl-NL"/>
        </w:rPr>
        <w:t xml:space="preserve">Công tác trát </w:t>
      </w:r>
    </w:p>
    <w:p w14:paraId="653FD79C" w14:textId="7A8C449E" w:rsidR="00194759" w:rsidRPr="000F35D5" w:rsidRDefault="00194759" w:rsidP="009F0329">
      <w:pPr>
        <w:pStyle w:val="VGch"/>
        <w:widowControl w:val="0"/>
        <w:spacing w:line="360" w:lineRule="auto"/>
        <w:rPr>
          <w:lang w:val="nl-NL"/>
        </w:rPr>
      </w:pPr>
      <w:r w:rsidRPr="000F35D5">
        <w:rPr>
          <w:lang w:val="nl-NL"/>
        </w:rPr>
        <w:t>Công tác trát chỉ được phép bắt đầu sau khi đã hoàn chỉnh công tác xây tường, chèn cửa, vệ sinh bề mặt khối xây và hoàn thành các lớp xung quanh khu vực trát;</w:t>
      </w:r>
    </w:p>
    <w:p w14:paraId="5D3F6758" w14:textId="67CB58A6" w:rsidR="00194759" w:rsidRPr="000F35D5" w:rsidRDefault="00194759" w:rsidP="009F0329">
      <w:pPr>
        <w:pStyle w:val="VGch"/>
        <w:widowControl w:val="0"/>
        <w:spacing w:line="360" w:lineRule="auto"/>
        <w:rPr>
          <w:lang w:val="nl-NL"/>
        </w:rPr>
      </w:pPr>
      <w:r w:rsidRPr="000F35D5">
        <w:rPr>
          <w:lang w:val="nl-NL"/>
        </w:rPr>
        <w:t>Trước khi trát, bề mặt trát được làm vệ sinh sạch sẽ, trát các điểm làm mốc định vị, và khống chế chiều dày lớp vữa làm mốc chuẩn cho việc thi công. Dùng loại băng dính đặc biệt (băng dính giấy) để dán xung quanh các vị trí tiếp giáp giữa tường và cửa;</w:t>
      </w:r>
    </w:p>
    <w:p w14:paraId="646C757B" w14:textId="5A30AE06" w:rsidR="00194759" w:rsidRPr="000F35D5" w:rsidRDefault="00194759" w:rsidP="009F0329">
      <w:pPr>
        <w:pStyle w:val="VGch"/>
        <w:widowControl w:val="0"/>
        <w:spacing w:line="360" w:lineRule="auto"/>
        <w:rPr>
          <w:lang w:val="nl-NL"/>
        </w:rPr>
      </w:pPr>
      <w:r w:rsidRPr="000F35D5">
        <w:rPr>
          <w:lang w:val="nl-NL"/>
        </w:rPr>
        <w:t>Các lỗ giáo, các khe hở trên tường phải được chèn kỹ và được sự chấp thuận của cán bộ giám sát.</w:t>
      </w:r>
    </w:p>
    <w:p w14:paraId="2FE3D9B5" w14:textId="1890FBB7" w:rsidR="00194759" w:rsidRPr="000F35D5" w:rsidRDefault="00194759" w:rsidP="009F0329">
      <w:pPr>
        <w:pStyle w:val="V6"/>
        <w:spacing w:line="360" w:lineRule="auto"/>
        <w:rPr>
          <w:lang w:val="nl-NL"/>
        </w:rPr>
      </w:pPr>
      <w:r w:rsidRPr="000F35D5">
        <w:rPr>
          <w:lang w:val="nl-NL"/>
        </w:rPr>
        <w:t>Công tác láng</w:t>
      </w:r>
    </w:p>
    <w:p w14:paraId="5323CF6B" w14:textId="08E9D77E" w:rsidR="00194759" w:rsidRPr="000F35D5" w:rsidRDefault="00194759" w:rsidP="009F0329">
      <w:pPr>
        <w:pStyle w:val="VGch"/>
        <w:spacing w:line="360" w:lineRule="auto"/>
        <w:rPr>
          <w:lang w:val="nl-NL"/>
        </w:rPr>
      </w:pPr>
      <w:r w:rsidRPr="000F35D5">
        <w:rPr>
          <w:lang w:val="nl-NL"/>
        </w:rPr>
        <w:t>Trước khi láng phải tiến hành làm sạch và tưới ẩm bề mặt, kiểm tra lại cao trình bằng máy thuỷ bình;</w:t>
      </w:r>
    </w:p>
    <w:p w14:paraId="1FD90D78" w14:textId="31E73CF9" w:rsidR="00194759" w:rsidRPr="000F35D5" w:rsidRDefault="00194759" w:rsidP="009F0329">
      <w:pPr>
        <w:pStyle w:val="VGch"/>
        <w:spacing w:line="360" w:lineRule="auto"/>
        <w:rPr>
          <w:lang w:val="nl-NL"/>
        </w:rPr>
      </w:pPr>
      <w:r w:rsidRPr="000F35D5">
        <w:rPr>
          <w:lang w:val="nl-NL"/>
        </w:rPr>
        <w:t>Vữa dùng để láng là vữa xi măng cát vàng được trộn đều bằng máy có độ sụt theo tiêu chuẩn;</w:t>
      </w:r>
    </w:p>
    <w:p w14:paraId="64E68703" w14:textId="17312140" w:rsidR="00194759" w:rsidRPr="000F35D5" w:rsidRDefault="00194759" w:rsidP="009F0329">
      <w:pPr>
        <w:pStyle w:val="VGch"/>
        <w:spacing w:line="360" w:lineRule="auto"/>
        <w:rPr>
          <w:lang w:val="nl-NL"/>
        </w:rPr>
      </w:pPr>
      <w:r w:rsidRPr="000F35D5">
        <w:rPr>
          <w:lang w:val="nl-NL"/>
        </w:rPr>
        <w:t>Chất lượng mặt láng phải đảm bảo các yêu cầu về độ phẳng, độ dốc và các yêu cầu khác giống như đối với bề mặt trát;</w:t>
      </w:r>
    </w:p>
    <w:p w14:paraId="7AD676CC" w14:textId="4EB58F78" w:rsidR="00194759" w:rsidRPr="000F35D5" w:rsidRDefault="00E2355D" w:rsidP="009F0329">
      <w:pPr>
        <w:pStyle w:val="VGch"/>
        <w:spacing w:line="360" w:lineRule="auto"/>
        <w:rPr>
          <w:lang w:val="nl-NL"/>
        </w:rPr>
      </w:pPr>
      <w:r>
        <w:rPr>
          <w:lang w:val="nl-NL"/>
        </w:rPr>
        <w:t>S</w:t>
      </w:r>
      <w:r w:rsidR="00194759" w:rsidRPr="000F35D5">
        <w:rPr>
          <w:lang w:val="nl-NL"/>
        </w:rPr>
        <w:t>au khi láng xong tiến hành bảo dưỡng như đối với bảo dưỡng bê tông.</w:t>
      </w:r>
    </w:p>
    <w:p w14:paraId="109861DB" w14:textId="264DC4FD" w:rsidR="00194759" w:rsidRPr="000F35D5" w:rsidRDefault="00194759" w:rsidP="009F0329">
      <w:pPr>
        <w:pStyle w:val="V6"/>
        <w:spacing w:line="360" w:lineRule="auto"/>
        <w:rPr>
          <w:lang w:val="nl-NL"/>
        </w:rPr>
      </w:pPr>
      <w:r w:rsidRPr="000F35D5">
        <w:rPr>
          <w:lang w:val="nl-NL"/>
        </w:rPr>
        <w:t>Công tác Matít lăn sơn</w:t>
      </w:r>
    </w:p>
    <w:p w14:paraId="40EEB7D8" w14:textId="3B0AD80E" w:rsidR="00194759" w:rsidRPr="000F35D5" w:rsidRDefault="00194759" w:rsidP="009F0329">
      <w:pPr>
        <w:pStyle w:val="VGch"/>
        <w:spacing w:line="360" w:lineRule="auto"/>
        <w:rPr>
          <w:lang w:val="nl-NL"/>
        </w:rPr>
      </w:pPr>
      <w:r w:rsidRPr="000F35D5">
        <w:rPr>
          <w:lang w:val="nl-NL"/>
        </w:rPr>
        <w:t>Công tác sơn tuân theo quy trình các lớp, thời gian dừng giữa lớp sơn trung gian và lớp sơn ngoài cùng bảo đảm thời gian cho khô sơn, tăng độ bóng bề mặt và độ bám dính của sơn;</w:t>
      </w:r>
    </w:p>
    <w:p w14:paraId="210FB688" w14:textId="2DF2E759" w:rsidR="00194759" w:rsidRPr="000F35D5" w:rsidRDefault="00194759" w:rsidP="009F0329">
      <w:pPr>
        <w:pStyle w:val="VGch"/>
        <w:spacing w:line="360" w:lineRule="auto"/>
        <w:rPr>
          <w:lang w:val="nl-NL"/>
        </w:rPr>
      </w:pPr>
      <w:r w:rsidRPr="000F35D5">
        <w:rPr>
          <w:lang w:val="nl-NL"/>
        </w:rPr>
        <w:t>Trước khi sơn phải xác định độ ẩm của các lớp trước đó và phải tuân thủ theo yêu cầu của thiết kế và loại sơn sử dụng;</w:t>
      </w:r>
    </w:p>
    <w:p w14:paraId="72DA49CF" w14:textId="143643FC" w:rsidR="00194759" w:rsidRPr="000F35D5" w:rsidRDefault="00194759" w:rsidP="009F0329">
      <w:pPr>
        <w:pStyle w:val="VGch"/>
        <w:spacing w:line="360" w:lineRule="auto"/>
        <w:rPr>
          <w:lang w:val="nl-NL"/>
        </w:rPr>
      </w:pPr>
      <w:r w:rsidRPr="000F35D5">
        <w:rPr>
          <w:lang w:val="nl-NL"/>
        </w:rPr>
        <w:t>Sau khi sơn xong, bề mặt sơn phải bóng, phải đồng màu, không có vết tụ sơn, chảy sơn, không có vết ố, vết chổi hay vết giáp lai.</w:t>
      </w:r>
    </w:p>
    <w:p w14:paraId="12DAC6D4" w14:textId="77777777" w:rsidR="00025BD6" w:rsidRPr="000F35D5" w:rsidRDefault="00025BD6" w:rsidP="009F0329">
      <w:pPr>
        <w:pStyle w:val="V3"/>
        <w:keepNext w:val="0"/>
        <w:keepLines w:val="0"/>
        <w:widowControl w:val="0"/>
        <w:spacing w:line="360" w:lineRule="auto"/>
      </w:pPr>
      <w:bookmarkStart w:id="76" w:name="_Toc145082187"/>
      <w:bookmarkStart w:id="77" w:name="_Toc188513380"/>
      <w:r w:rsidRPr="000F35D5">
        <w:t>1.3.4 Sản phẩm của dự án</w:t>
      </w:r>
      <w:bookmarkEnd w:id="76"/>
      <w:bookmarkEnd w:id="77"/>
    </w:p>
    <w:p w14:paraId="2E2203BF" w14:textId="0BB6E23A" w:rsidR="00F74C71" w:rsidRPr="002E5710" w:rsidRDefault="002E5710" w:rsidP="009F0329">
      <w:pPr>
        <w:pStyle w:val="VNd2"/>
        <w:widowControl w:val="0"/>
        <w:spacing w:line="360" w:lineRule="auto"/>
        <w:rPr>
          <w:lang w:val="sv-SE"/>
        </w:rPr>
      </w:pPr>
      <w:r>
        <w:rPr>
          <w:lang w:val="sv-SE"/>
        </w:rPr>
        <w:lastRenderedPageBreak/>
        <w:t>Sản phẩm của dự án</w:t>
      </w:r>
      <w:r w:rsidR="00F61995">
        <w:rPr>
          <w:lang w:val="sv-SE"/>
        </w:rPr>
        <w:t xml:space="preserve"> </w:t>
      </w:r>
      <w:r w:rsidR="00EA7BD9" w:rsidRPr="00EA7BD9">
        <w:rPr>
          <w:lang w:val="sv-SE"/>
        </w:rPr>
        <w:t>khu phức hợp đa chức năng gồm công trình khách sạn,</w:t>
      </w:r>
      <w:r w:rsidR="00EA7BD9">
        <w:rPr>
          <w:lang w:val="sv-SE"/>
        </w:rPr>
        <w:t xml:space="preserve"> </w:t>
      </w:r>
      <w:r w:rsidR="00EA7BD9" w:rsidRPr="00EA7BD9">
        <w:rPr>
          <w:lang w:val="sv-SE"/>
        </w:rPr>
        <w:t>nhà ở và công trình thương mại dịch vụ</w:t>
      </w:r>
      <w:r>
        <w:rPr>
          <w:lang w:val="sv-SE"/>
        </w:rPr>
        <w:t>, với diện tích dự án 4,26ha, q</w:t>
      </w:r>
      <w:r w:rsidR="00F74C71" w:rsidRPr="000F35D5">
        <w:rPr>
          <w:lang w:val="sv-SE"/>
        </w:rPr>
        <w:t xml:space="preserve">uy mô dân số: khoảng </w:t>
      </w:r>
      <w:r w:rsidR="00EA7BD9">
        <w:rPr>
          <w:lang w:val="sv-SE"/>
        </w:rPr>
        <w:t>2.400</w:t>
      </w:r>
      <w:r w:rsidR="00F74C71" w:rsidRPr="000F35D5">
        <w:rPr>
          <w:lang w:val="sv-SE"/>
        </w:rPr>
        <w:t xml:space="preserve"> người</w:t>
      </w:r>
      <w:r w:rsidR="00EB2614">
        <w:rPr>
          <w:lang w:val="sv-SE"/>
        </w:rPr>
        <w:t>.</w:t>
      </w:r>
    </w:p>
    <w:p w14:paraId="2EAAA799" w14:textId="77777777" w:rsidR="009408FE" w:rsidRPr="000F35D5" w:rsidRDefault="009408FE" w:rsidP="009F0329">
      <w:pPr>
        <w:pStyle w:val="V2"/>
        <w:spacing w:line="360" w:lineRule="auto"/>
      </w:pPr>
      <w:bookmarkStart w:id="78" w:name="_Toc145082188"/>
      <w:bookmarkStart w:id="79" w:name="_Toc188513381"/>
      <w:r w:rsidRPr="000F35D5">
        <w:t>1.4. Nguyên, nhiên, vật liệu, điện năng, nguồn cung cấp điện nước của dự án</w:t>
      </w:r>
      <w:bookmarkEnd w:id="78"/>
      <w:bookmarkEnd w:id="79"/>
    </w:p>
    <w:p w14:paraId="5A5424D3" w14:textId="77777777" w:rsidR="00D1311C" w:rsidRPr="000F35D5" w:rsidRDefault="00D1311C" w:rsidP="009F0329">
      <w:pPr>
        <w:pStyle w:val="V3"/>
        <w:spacing w:line="360" w:lineRule="auto"/>
      </w:pPr>
      <w:bookmarkStart w:id="80" w:name="_Toc122365647"/>
      <w:bookmarkStart w:id="81" w:name="_Toc145082189"/>
      <w:bookmarkStart w:id="82" w:name="_Toc188513382"/>
      <w:r w:rsidRPr="000F35D5">
        <w:t>1.4.1. Giai đoạn xây dựng</w:t>
      </w:r>
      <w:bookmarkEnd w:id="80"/>
      <w:bookmarkEnd w:id="81"/>
      <w:bookmarkEnd w:id="82"/>
    </w:p>
    <w:p w14:paraId="69159914" w14:textId="77777777" w:rsidR="00D1311C" w:rsidRPr="000F35D5" w:rsidRDefault="00D1311C" w:rsidP="009F0329">
      <w:pPr>
        <w:pStyle w:val="V4"/>
        <w:spacing w:line="360" w:lineRule="auto"/>
      </w:pPr>
      <w:r w:rsidRPr="000F35D5">
        <w:t>1.4.1.1. Nhu cầu vật liệu xây dựng</w:t>
      </w:r>
    </w:p>
    <w:p w14:paraId="7C9E79B7" w14:textId="77777777" w:rsidR="00D1311C" w:rsidRPr="000F35D5" w:rsidRDefault="00D1311C" w:rsidP="009F0329">
      <w:pPr>
        <w:pStyle w:val="VGch"/>
        <w:spacing w:line="360" w:lineRule="auto"/>
      </w:pPr>
      <w:r w:rsidRPr="000F35D5">
        <w:rPr>
          <w:lang w:val="vi-VN"/>
        </w:rPr>
        <w:t>Nhu cầu nguyên</w:t>
      </w:r>
      <w:r w:rsidRPr="000F35D5">
        <w:t>,</w:t>
      </w:r>
      <w:r w:rsidRPr="000F35D5">
        <w:rPr>
          <w:lang w:val="vi-VN"/>
        </w:rPr>
        <w:t xml:space="preserve"> nhiên</w:t>
      </w:r>
      <w:r w:rsidRPr="000F35D5">
        <w:t>,</w:t>
      </w:r>
      <w:r w:rsidRPr="000F35D5">
        <w:rPr>
          <w:lang w:val="vi-VN"/>
        </w:rPr>
        <w:t xml:space="preserve"> vật liệu của dự án </w:t>
      </w:r>
      <w:r w:rsidRPr="000F35D5">
        <w:t>c</w:t>
      </w:r>
      <w:r w:rsidRPr="000F35D5">
        <w:rPr>
          <w:lang w:val="vi-VN"/>
        </w:rPr>
        <w:t xml:space="preserve">ác loại vật liệu: xi măng, cát, đá, sắt thép; các loại dầu nhớt được cung cấp trực tiếp thông qua các </w:t>
      </w:r>
      <w:r w:rsidRPr="000F35D5">
        <w:t>đại lý</w:t>
      </w:r>
      <w:r w:rsidRPr="000F35D5">
        <w:rPr>
          <w:lang w:val="vi-VN"/>
        </w:rPr>
        <w:t xml:space="preserve"> trên địa bàn </w:t>
      </w:r>
      <w:r w:rsidRPr="000F35D5">
        <w:t>thành phố.</w:t>
      </w:r>
    </w:p>
    <w:p w14:paraId="66B05F6F" w14:textId="77777777" w:rsidR="00D1311C" w:rsidRPr="000F35D5" w:rsidRDefault="00D1311C" w:rsidP="009F0329">
      <w:pPr>
        <w:pStyle w:val="VGch"/>
        <w:spacing w:line="360" w:lineRule="auto"/>
      </w:pPr>
      <w:r w:rsidRPr="000F35D5">
        <w:t>Trong giai đoạn này nguyên vật liệu chính là: Đá hộc, cát xây dựng, gạch thẻ, đá dăm, đá 1x2, đá 4x6, xi măng, sắt thép, sơn, …</w:t>
      </w:r>
    </w:p>
    <w:p w14:paraId="174A0C34" w14:textId="77777777" w:rsidR="00D1311C" w:rsidRPr="000F35D5" w:rsidRDefault="00D1311C" w:rsidP="009F0329">
      <w:pPr>
        <w:pStyle w:val="V4"/>
        <w:spacing w:line="360" w:lineRule="auto"/>
      </w:pPr>
      <w:r w:rsidRPr="000F35D5">
        <w:t>1.4.1.2. Nhiên liệu</w:t>
      </w:r>
    </w:p>
    <w:p w14:paraId="0EC2E96E" w14:textId="77777777" w:rsidR="00D1311C" w:rsidRPr="000F35D5" w:rsidRDefault="00D1311C" w:rsidP="009F0329">
      <w:pPr>
        <w:pStyle w:val="VNd2"/>
        <w:spacing w:line="360" w:lineRule="auto"/>
      </w:pPr>
      <w:r w:rsidRPr="000F35D5">
        <w:t xml:space="preserve">Nhiên liệu sử dụng chủ yếu là dầu DO để cung cấp cho hoạt động các phương tiện, máy móc. Nguồn cung cấp nhiên liệu tại các trạm xăng dầu trên địa bàn Thành phố. Lượng nhiên liệu ước tính </w:t>
      </w:r>
      <w:r w:rsidRPr="000F35D5">
        <w:rPr>
          <w:bCs/>
        </w:rPr>
        <w:t>1.257</w:t>
      </w:r>
      <w:r w:rsidRPr="000F35D5">
        <w:t xml:space="preserve"> lít/ca.</w:t>
      </w:r>
    </w:p>
    <w:p w14:paraId="6681DFD3" w14:textId="77777777" w:rsidR="00D1311C" w:rsidRPr="000F35D5" w:rsidRDefault="00D1311C" w:rsidP="009F0329">
      <w:pPr>
        <w:pStyle w:val="V4"/>
        <w:spacing w:line="360" w:lineRule="auto"/>
      </w:pPr>
      <w:r w:rsidRPr="000F35D5">
        <w:t>1.4.1.3. Nhu cầu sử dụng nước</w:t>
      </w:r>
    </w:p>
    <w:p w14:paraId="1F748AB4" w14:textId="77777777" w:rsidR="00D1311C" w:rsidRPr="000F35D5" w:rsidRDefault="00D1311C" w:rsidP="009F0329">
      <w:pPr>
        <w:pStyle w:val="V5"/>
        <w:spacing w:line="360" w:lineRule="auto"/>
      </w:pPr>
      <w:r w:rsidRPr="000F35D5">
        <w:t>a. Nước cho sinh hoạt</w:t>
      </w:r>
    </w:p>
    <w:p w14:paraId="54F9E831" w14:textId="77777777" w:rsidR="00D1311C" w:rsidRPr="000F35D5" w:rsidRDefault="00D1311C" w:rsidP="009F0329">
      <w:pPr>
        <w:pStyle w:val="VNd2"/>
        <w:spacing w:line="360" w:lineRule="auto"/>
      </w:pPr>
      <w:r w:rsidRPr="000F35D5">
        <w:t>Nhu cầu điện nước trong giai đoạn thi công không lớn, do việc thi công chủ yếu dùng máy móc cơ giới bằng xăng dầu, công nhân thi công sẽ thuê nhà dân ở lại gần dự án.</w:t>
      </w:r>
    </w:p>
    <w:p w14:paraId="124D809C" w14:textId="77777777" w:rsidR="00D1311C" w:rsidRPr="000F35D5" w:rsidRDefault="00D1311C" w:rsidP="009F0329">
      <w:pPr>
        <w:pStyle w:val="V5"/>
        <w:spacing w:line="360" w:lineRule="auto"/>
      </w:pPr>
      <w:r w:rsidRPr="000F35D5">
        <w:t>b. Nước cho xây dựng</w:t>
      </w:r>
    </w:p>
    <w:p w14:paraId="424BAE39" w14:textId="77777777" w:rsidR="00D1311C" w:rsidRPr="000F35D5" w:rsidRDefault="00D1311C" w:rsidP="009F0329">
      <w:pPr>
        <w:pStyle w:val="VNd2"/>
        <w:spacing w:line="360" w:lineRule="auto"/>
      </w:pPr>
      <w:r w:rsidRPr="000F35D5">
        <w:t>Nước phục vụ cho nhu cầu xây dựng chủ yếu là để trộn bê tông và bảo dưỡng, tưới nước chống bụi, vệ sinh phương tiện thiết bị thi công xây dựng, thống kê nhu cầu sử dụng nước như sau:</w:t>
      </w:r>
    </w:p>
    <w:p w14:paraId="6C679A78" w14:textId="77777777" w:rsidR="00D1311C" w:rsidRPr="000F35D5" w:rsidRDefault="00D1311C" w:rsidP="009F0329">
      <w:pPr>
        <w:pStyle w:val="VGch"/>
        <w:spacing w:line="360" w:lineRule="auto"/>
      </w:pPr>
      <w:r w:rsidRPr="000F35D5">
        <w:t>Nước trộn bê tông, bảo dưỡng khoảng 2,5 m</w:t>
      </w:r>
      <w:r w:rsidRPr="000F35D5">
        <w:rPr>
          <w:vertAlign w:val="superscript"/>
        </w:rPr>
        <w:t>3</w:t>
      </w:r>
      <w:r w:rsidRPr="000F35D5">
        <w:t>/ngày.</w:t>
      </w:r>
    </w:p>
    <w:p w14:paraId="5D9DDEA9" w14:textId="77777777" w:rsidR="00D1311C" w:rsidRPr="000F35D5" w:rsidRDefault="00D1311C" w:rsidP="009F0329">
      <w:pPr>
        <w:pStyle w:val="VGch"/>
        <w:spacing w:line="360" w:lineRule="auto"/>
      </w:pPr>
      <w:r w:rsidRPr="000F35D5">
        <w:t>Nước chống bụi: 1,5 m</w:t>
      </w:r>
      <w:r w:rsidRPr="000F35D5">
        <w:rPr>
          <w:vertAlign w:val="superscript"/>
        </w:rPr>
        <w:t>3</w:t>
      </w:r>
      <w:r w:rsidRPr="000F35D5">
        <w:t>/lần tưới x 2 lần/ngày = 3 m</w:t>
      </w:r>
      <w:r w:rsidRPr="000F35D5">
        <w:rPr>
          <w:vertAlign w:val="superscript"/>
        </w:rPr>
        <w:t>3</w:t>
      </w:r>
      <w:r w:rsidRPr="000F35D5">
        <w:t>/ngày.</w:t>
      </w:r>
    </w:p>
    <w:p w14:paraId="0C73D6FC" w14:textId="77777777" w:rsidR="00D1311C" w:rsidRPr="000F35D5" w:rsidRDefault="00D1311C" w:rsidP="009F0329">
      <w:pPr>
        <w:pStyle w:val="VGch"/>
        <w:spacing w:line="360" w:lineRule="auto"/>
      </w:pPr>
      <w:r w:rsidRPr="000F35D5">
        <w:t>Nước vệ sinh phương tiện, thiết bị khoảng 2,5 m</w:t>
      </w:r>
      <w:r w:rsidRPr="000F35D5">
        <w:rPr>
          <w:vertAlign w:val="superscript"/>
        </w:rPr>
        <w:t>3</w:t>
      </w:r>
      <w:r w:rsidRPr="000F35D5">
        <w:t>/ngày.</w:t>
      </w:r>
    </w:p>
    <w:p w14:paraId="530B3000" w14:textId="77777777" w:rsidR="00D1311C" w:rsidRPr="000F35D5" w:rsidRDefault="00D1311C" w:rsidP="009F0329">
      <w:pPr>
        <w:pStyle w:val="VNd2"/>
        <w:spacing w:line="360" w:lineRule="auto"/>
      </w:pPr>
      <w:r w:rsidRPr="000F35D5">
        <w:t>Nguồn cung cấp cho sinh hoạt và xây dựng được lấy từ nước cấp Thành phố.</w:t>
      </w:r>
    </w:p>
    <w:p w14:paraId="6F3D6184" w14:textId="77777777" w:rsidR="00D1311C" w:rsidRPr="000F35D5" w:rsidRDefault="00D1311C" w:rsidP="009F0329">
      <w:pPr>
        <w:pStyle w:val="VNd2"/>
        <w:spacing w:line="360" w:lineRule="auto"/>
      </w:pPr>
      <w:r w:rsidRPr="000F35D5">
        <w:t>Như vậy tổng lượng nước dùng trong giai đoạn xây dựng khoảng 8 m</w:t>
      </w:r>
      <w:r w:rsidRPr="000F35D5">
        <w:rPr>
          <w:vertAlign w:val="superscript"/>
        </w:rPr>
        <w:t>3</w:t>
      </w:r>
      <w:r w:rsidRPr="000F35D5">
        <w:t>/ngày.</w:t>
      </w:r>
    </w:p>
    <w:p w14:paraId="397F1A16" w14:textId="77777777" w:rsidR="000E0718" w:rsidRPr="000F35D5" w:rsidRDefault="000E0718" w:rsidP="009F0329">
      <w:pPr>
        <w:pStyle w:val="V4"/>
        <w:spacing w:line="360" w:lineRule="auto"/>
      </w:pPr>
      <w:r w:rsidRPr="000F35D5">
        <w:lastRenderedPageBreak/>
        <w:t>1.4.1.4. Nhu cầu sử dụng điện</w:t>
      </w:r>
    </w:p>
    <w:p w14:paraId="5C189D86" w14:textId="77777777" w:rsidR="000E0718" w:rsidRPr="000F35D5" w:rsidRDefault="000E0718" w:rsidP="009F0329">
      <w:pPr>
        <w:pStyle w:val="VGch"/>
        <w:widowControl w:val="0"/>
        <w:spacing w:line="360" w:lineRule="auto"/>
      </w:pPr>
      <w:r w:rsidRPr="000F35D5">
        <w:t>Điện dùng trong giai đoạn này chủ yếu để phục vụ cho hoạt động xây dựng như: cắt, hàn, trộn bê thông, … và chiếu sáng cho công trình vào ban đêm. Dự án không tiến hành xây dựng vào ban đêm nên lượng điện cung cấp do dự án này là không đáng kể và nhu cầu tiêu thụ điện thay đổi tùy theo nhu cầu sử dụng, nên khó xác định được chính xác.</w:t>
      </w:r>
    </w:p>
    <w:p w14:paraId="37600E39" w14:textId="77777777" w:rsidR="000E0718" w:rsidRPr="000F35D5" w:rsidRDefault="000E0718" w:rsidP="009F0329">
      <w:pPr>
        <w:pStyle w:val="VGch"/>
        <w:widowControl w:val="0"/>
        <w:spacing w:line="360" w:lineRule="auto"/>
      </w:pPr>
      <w:r w:rsidRPr="000F35D5">
        <w:t>Chủ dự án sẽ hợp đồng với Công ty điện lực tại địa phương và thi công kéo đường dây điện theo thỏa thuận điện lực và đặt 01 trạm biến áp 400 KVA để cung cấp điện phục vụ thi công cũng như hoạt động sau này của dự án.</w:t>
      </w:r>
    </w:p>
    <w:p w14:paraId="49DD86EE" w14:textId="77777777" w:rsidR="002B39B8" w:rsidRPr="000F35D5" w:rsidRDefault="002B39B8" w:rsidP="009F0329">
      <w:pPr>
        <w:pStyle w:val="V3"/>
        <w:keepNext w:val="0"/>
        <w:keepLines w:val="0"/>
        <w:widowControl w:val="0"/>
        <w:spacing w:line="360" w:lineRule="auto"/>
      </w:pPr>
      <w:bookmarkStart w:id="83" w:name="_Toc122365648"/>
      <w:bookmarkStart w:id="84" w:name="_Toc145082190"/>
      <w:bookmarkStart w:id="85" w:name="_Toc188513383"/>
      <w:r w:rsidRPr="000F35D5">
        <w:t>1.4.2. Giai đoạn hoạt động của dự án</w:t>
      </w:r>
      <w:bookmarkEnd w:id="83"/>
      <w:bookmarkEnd w:id="84"/>
      <w:bookmarkEnd w:id="85"/>
    </w:p>
    <w:p w14:paraId="5DC57F05" w14:textId="77777777" w:rsidR="00337695" w:rsidRPr="000F35D5" w:rsidRDefault="00337695" w:rsidP="009F0329">
      <w:pPr>
        <w:pStyle w:val="V5"/>
        <w:keepNext w:val="0"/>
        <w:keepLines w:val="0"/>
        <w:widowControl w:val="0"/>
        <w:spacing w:line="360" w:lineRule="auto"/>
      </w:pPr>
      <w:r w:rsidRPr="000F35D5">
        <w:t>a. Nhu cầu sử dụng nước</w:t>
      </w:r>
    </w:p>
    <w:p w14:paraId="405A7DFD" w14:textId="77777777" w:rsidR="00CB02C2" w:rsidRPr="00683714" w:rsidRDefault="00CB02C2" w:rsidP="009F0329">
      <w:pPr>
        <w:pStyle w:val="VGch"/>
        <w:spacing w:line="360" w:lineRule="auto"/>
      </w:pPr>
      <w:bookmarkStart w:id="86" w:name="_Hlk24475621"/>
      <w:r w:rsidRPr="00683714">
        <w:t>Chỉ tiêu cấp nước cho sinh hoạt, công trình công cộng, dịch vụ, nước tưới cây, rửa đường căn cứ theo Quy hoạch chi tiết đã được phê duyệt.</w:t>
      </w:r>
    </w:p>
    <w:bookmarkEnd w:id="86"/>
    <w:p w14:paraId="6AA023AE" w14:textId="08D8FDB3" w:rsidR="00CB02C2" w:rsidRPr="00683714" w:rsidRDefault="00CB02C2" w:rsidP="009F0329">
      <w:pPr>
        <w:pStyle w:val="VCng"/>
        <w:spacing w:line="360" w:lineRule="auto"/>
      </w:pPr>
      <w:r w:rsidRPr="00683714">
        <w:t>Nước sinh hoạt:                         150 l/người ngày đêm.</w:t>
      </w:r>
    </w:p>
    <w:p w14:paraId="1C85C313" w14:textId="3E119ED7" w:rsidR="00CB02C2" w:rsidRPr="00683714" w:rsidRDefault="00CB02C2" w:rsidP="009F0329">
      <w:pPr>
        <w:pStyle w:val="VCng"/>
        <w:spacing w:line="360" w:lineRule="auto"/>
      </w:pPr>
      <w:r w:rsidRPr="00683714">
        <w:t>Công trình công cộng, dịch vụ: 6 l/m</w:t>
      </w:r>
      <w:r w:rsidRPr="001D2303">
        <w:rPr>
          <w:vertAlign w:val="superscript"/>
        </w:rPr>
        <w:t>2</w:t>
      </w:r>
      <w:r w:rsidRPr="00683714">
        <w:t xml:space="preserve"> sàn ngày đêm.</w:t>
      </w:r>
    </w:p>
    <w:p w14:paraId="529962DA" w14:textId="471358CE" w:rsidR="00CB02C2" w:rsidRPr="00683714" w:rsidRDefault="00CB02C2" w:rsidP="009F0329">
      <w:pPr>
        <w:pStyle w:val="VCng"/>
        <w:spacing w:line="360" w:lineRule="auto"/>
      </w:pPr>
      <w:r w:rsidRPr="00683714">
        <w:t xml:space="preserve">Nước tưới cây: </w:t>
      </w:r>
      <w:r w:rsidRPr="00683714">
        <w:tab/>
      </w:r>
      <w:r w:rsidRPr="00683714">
        <w:tab/>
      </w:r>
      <w:r w:rsidRPr="00683714">
        <w:tab/>
        <w:t xml:space="preserve">   3 l/m</w:t>
      </w:r>
      <w:r w:rsidRPr="001D2303">
        <w:rPr>
          <w:vertAlign w:val="superscript"/>
        </w:rPr>
        <w:t>2</w:t>
      </w:r>
      <w:r w:rsidRPr="00683714">
        <w:t>.</w:t>
      </w:r>
    </w:p>
    <w:p w14:paraId="617232D0" w14:textId="37C83444" w:rsidR="00CB02C2" w:rsidRPr="00683714" w:rsidRDefault="00CB02C2" w:rsidP="009F0329">
      <w:pPr>
        <w:pStyle w:val="VCng"/>
        <w:spacing w:line="360" w:lineRule="auto"/>
      </w:pPr>
      <w:r w:rsidRPr="00683714">
        <w:t xml:space="preserve">Nước rửa đường: </w:t>
      </w:r>
      <w:r w:rsidRPr="00683714">
        <w:tab/>
        <w:t xml:space="preserve">          </w:t>
      </w:r>
      <w:r>
        <w:tab/>
      </w:r>
      <w:r>
        <w:tab/>
      </w:r>
      <w:r w:rsidRPr="00683714">
        <w:t xml:space="preserve">   0.5 l/m</w:t>
      </w:r>
      <w:r w:rsidRPr="001D2303">
        <w:rPr>
          <w:vertAlign w:val="superscript"/>
        </w:rPr>
        <w:t>2</w:t>
      </w:r>
      <w:r w:rsidRPr="00683714">
        <w:t>.</w:t>
      </w:r>
    </w:p>
    <w:p w14:paraId="75144BCC" w14:textId="459C7024" w:rsidR="00CB02C2" w:rsidRPr="00683714" w:rsidRDefault="00CB02C2" w:rsidP="009F0329">
      <w:pPr>
        <w:pStyle w:val="VCng"/>
        <w:spacing w:line="360" w:lineRule="auto"/>
      </w:pPr>
      <w:r w:rsidRPr="00683714">
        <w:t xml:space="preserve">Nước thất thoát, rò rỉ: </w:t>
      </w:r>
      <w:r w:rsidRPr="00683714">
        <w:tab/>
      </w:r>
      <w:r w:rsidRPr="00683714">
        <w:tab/>
        <w:t xml:space="preserve">   10% Qsh</w:t>
      </w:r>
    </w:p>
    <w:p w14:paraId="26ACC314" w14:textId="5C859F2C" w:rsidR="00CB02C2" w:rsidRPr="00683714" w:rsidRDefault="00CB02C2" w:rsidP="009F0329">
      <w:pPr>
        <w:pStyle w:val="VCng"/>
        <w:spacing w:line="360" w:lineRule="auto"/>
      </w:pPr>
      <w:r w:rsidRPr="00683714">
        <w:t>Hệ số không điều hòa ngày: K ngày max = 1.12</w:t>
      </w:r>
    </w:p>
    <w:p w14:paraId="6DC8AD1C" w14:textId="77777777" w:rsidR="00EE671F" w:rsidRPr="00683714" w:rsidRDefault="00EE671F" w:rsidP="009F0329">
      <w:pPr>
        <w:pStyle w:val="VGch"/>
        <w:spacing w:line="360" w:lineRule="auto"/>
        <w:rPr>
          <w:lang w:val="it-IT"/>
        </w:rPr>
      </w:pPr>
      <w:bookmarkStart w:id="87" w:name="_Hlk24475726"/>
      <w:r w:rsidRPr="00683714">
        <w:rPr>
          <w:lang w:val="it-IT"/>
        </w:rPr>
        <w:t>Nhu cầu dùng nước trung bình trong ngày: 668,05 m</w:t>
      </w:r>
      <w:r w:rsidRPr="001D2303">
        <w:rPr>
          <w:vertAlign w:val="superscript"/>
          <w:lang w:val="it-IT"/>
        </w:rPr>
        <w:t>3</w:t>
      </w:r>
      <w:r w:rsidRPr="00683714">
        <w:rPr>
          <w:lang w:val="it-IT"/>
        </w:rPr>
        <w:t>/ngày</w:t>
      </w:r>
    </w:p>
    <w:p w14:paraId="46A5F8CB" w14:textId="77777777" w:rsidR="00EE671F" w:rsidRPr="00683714" w:rsidRDefault="00EE671F" w:rsidP="009F0329">
      <w:pPr>
        <w:pStyle w:val="VGch"/>
        <w:spacing w:line="360" w:lineRule="auto"/>
        <w:rPr>
          <w:lang w:val="it-IT"/>
        </w:rPr>
      </w:pPr>
      <w:r w:rsidRPr="00683714">
        <w:rPr>
          <w:lang w:val="it-IT"/>
        </w:rPr>
        <w:t>Nhu cầu dùng nước lớn nhất trong ngày: Qmax = 750,75 m</w:t>
      </w:r>
      <w:r w:rsidRPr="001D2303">
        <w:rPr>
          <w:vertAlign w:val="superscript"/>
          <w:lang w:val="it-IT"/>
        </w:rPr>
        <w:t>3</w:t>
      </w:r>
      <w:r w:rsidRPr="00683714">
        <w:rPr>
          <w:lang w:val="it-IT"/>
        </w:rPr>
        <w:t>/ngày.</w:t>
      </w:r>
    </w:p>
    <w:bookmarkEnd w:id="87"/>
    <w:p w14:paraId="684653B1" w14:textId="305B7FA0" w:rsidR="00EE671F" w:rsidRPr="00683714" w:rsidRDefault="00EE671F" w:rsidP="009F0329">
      <w:pPr>
        <w:pStyle w:val="VGch"/>
        <w:spacing w:line="360" w:lineRule="auto"/>
        <w:rPr>
          <w:lang w:val="es-CL"/>
        </w:rPr>
      </w:pPr>
      <w:r w:rsidRPr="00683714">
        <w:rPr>
          <w:lang w:val="es-CL"/>
        </w:rPr>
        <w:t xml:space="preserve">Nhu cầu cấp nước chữa cháy: </w:t>
      </w:r>
    </w:p>
    <w:p w14:paraId="6D05A63C" w14:textId="77777777" w:rsidR="00EE671F" w:rsidRPr="00683714" w:rsidRDefault="00EE671F" w:rsidP="009F0329">
      <w:pPr>
        <w:pStyle w:val="VNd2"/>
        <w:spacing w:line="360" w:lineRule="auto"/>
        <w:rPr>
          <w:lang w:val="de-DE"/>
        </w:rPr>
      </w:pPr>
      <w:r w:rsidRPr="00683714">
        <w:rPr>
          <w:lang w:val="de-DE"/>
        </w:rPr>
        <w:t>Theo QCVN 06</w:t>
      </w:r>
      <w:r w:rsidRPr="00683714">
        <w:rPr>
          <w:lang w:val="vi-VN"/>
        </w:rPr>
        <w:t>:</w:t>
      </w:r>
      <w:r w:rsidRPr="00683714">
        <w:rPr>
          <w:lang w:val="de-DE"/>
        </w:rPr>
        <w:t>2022</w:t>
      </w:r>
      <w:r w:rsidRPr="00683714">
        <w:rPr>
          <w:lang w:val="vi-VN"/>
        </w:rPr>
        <w:t>/BXD</w:t>
      </w:r>
      <w:r w:rsidRPr="00683714">
        <w:rPr>
          <w:lang w:val="de-DE"/>
        </w:rPr>
        <w:t xml:space="preserve"> số lượng đám cháy cho khu vực dự án là 1 đám cháy với lưu lượng cho 1 đám cháy là 35 (l/s). Vậy lưu lượng nước dự trữ phục vụ cho yêu cầu cấp nước chữa cháy là:</w:t>
      </w:r>
    </w:p>
    <w:p w14:paraId="0CC72C15" w14:textId="77777777" w:rsidR="00EE671F" w:rsidRPr="00683714" w:rsidRDefault="00EE671F" w:rsidP="009F0329">
      <w:pPr>
        <w:spacing w:before="60" w:after="60" w:line="360" w:lineRule="auto"/>
        <w:ind w:left="720"/>
        <w:rPr>
          <w:sz w:val="26"/>
          <w:szCs w:val="26"/>
          <w:lang w:val="fr-FR"/>
        </w:rPr>
      </w:pPr>
      <w:r w:rsidRPr="00683714">
        <w:rPr>
          <w:sz w:val="26"/>
          <w:szCs w:val="26"/>
          <w:lang w:val="fr-FR"/>
        </w:rPr>
        <w:t>W</w:t>
      </w:r>
      <w:r w:rsidRPr="00683714">
        <w:rPr>
          <w:sz w:val="26"/>
          <w:szCs w:val="26"/>
          <w:vertAlign w:val="subscript"/>
          <w:lang w:val="fr-FR"/>
        </w:rPr>
        <w:t>cc</w:t>
      </w:r>
      <w:r w:rsidRPr="00683714">
        <w:rPr>
          <w:sz w:val="26"/>
          <w:szCs w:val="26"/>
          <w:lang w:val="fr-FR"/>
        </w:rPr>
        <w:t xml:space="preserve"> = 3600 </w:t>
      </w:r>
      <w:r w:rsidRPr="00683714">
        <w:rPr>
          <w:position w:val="-4"/>
          <w:sz w:val="26"/>
          <w:szCs w:val="26"/>
        </w:rPr>
        <w:object w:dxaOrig="179" w:dyaOrig="199" w14:anchorId="00BD06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i1025" type="#_x0000_t75" style="width:9.1pt;height:10.3pt;mso-position-horizontal-relative:page;mso-position-vertical-relative:page" o:ole="">
            <v:imagedata r:id="rId9" o:title=""/>
          </v:shape>
          <o:OLEObject Type="Embed" ProgID="Equation.3" ShapeID="Object 2" DrawAspect="Content" ObjectID="_1800455767" r:id="rId10"/>
        </w:object>
      </w:r>
      <w:r w:rsidRPr="00683714">
        <w:rPr>
          <w:sz w:val="26"/>
          <w:szCs w:val="26"/>
          <w:lang w:val="fr-FR"/>
        </w:rPr>
        <w:t xml:space="preserve"> q</w:t>
      </w:r>
      <w:r w:rsidRPr="00683714">
        <w:rPr>
          <w:sz w:val="26"/>
          <w:szCs w:val="26"/>
          <w:vertAlign w:val="subscript"/>
          <w:lang w:val="fr-FR"/>
        </w:rPr>
        <w:t>cc</w:t>
      </w:r>
      <w:r w:rsidRPr="00683714">
        <w:rPr>
          <w:position w:val="-4"/>
          <w:sz w:val="26"/>
          <w:szCs w:val="26"/>
        </w:rPr>
        <w:object w:dxaOrig="179" w:dyaOrig="199" w14:anchorId="6EAC1AD3">
          <v:shape id="Object 3" o:spid="_x0000_i1026" type="#_x0000_t75" style="width:9.1pt;height:10.3pt;mso-position-horizontal-relative:page;mso-position-vertical-relative:page" o:ole="">
            <v:imagedata r:id="rId9" o:title=""/>
          </v:shape>
          <o:OLEObject Type="Embed" ProgID="Equation.3" ShapeID="Object 3" DrawAspect="Content" ObjectID="_1800455768" r:id="rId11"/>
        </w:object>
      </w:r>
      <w:r w:rsidRPr="00683714">
        <w:rPr>
          <w:sz w:val="26"/>
          <w:szCs w:val="26"/>
          <w:lang w:val="fr-FR"/>
        </w:rPr>
        <w:t xml:space="preserve"> t </w:t>
      </w:r>
      <w:r w:rsidRPr="00683714">
        <w:rPr>
          <w:position w:val="-4"/>
          <w:sz w:val="26"/>
          <w:szCs w:val="26"/>
        </w:rPr>
        <w:object w:dxaOrig="179" w:dyaOrig="199" w14:anchorId="5B8DF654">
          <v:shape id="Object 4" o:spid="_x0000_i1027" type="#_x0000_t75" style="width:9.1pt;height:10.3pt;mso-position-horizontal-relative:page;mso-position-vertical-relative:page" o:ole="">
            <v:imagedata r:id="rId9" o:title=""/>
          </v:shape>
          <o:OLEObject Type="Embed" ProgID="Equation.3" ShapeID="Object 4" DrawAspect="Content" ObjectID="_1800455769" r:id="rId12"/>
        </w:object>
      </w:r>
      <w:r w:rsidRPr="00683714">
        <w:rPr>
          <w:sz w:val="26"/>
          <w:szCs w:val="26"/>
          <w:lang w:val="fr-FR"/>
        </w:rPr>
        <w:t xml:space="preserve"> n/1000 =  3,6 </w:t>
      </w:r>
      <w:r w:rsidRPr="00683714">
        <w:rPr>
          <w:position w:val="-4"/>
          <w:sz w:val="26"/>
          <w:szCs w:val="26"/>
        </w:rPr>
        <w:object w:dxaOrig="179" w:dyaOrig="199" w14:anchorId="702FECA0">
          <v:shape id="Object 5" o:spid="_x0000_i1028" type="#_x0000_t75" style="width:9.1pt;height:10.3pt;mso-position-horizontal-relative:page;mso-position-vertical-relative:page" o:ole="">
            <v:imagedata r:id="rId9" o:title=""/>
          </v:shape>
          <o:OLEObject Type="Embed" ProgID="Equation.3" ShapeID="Object 5" DrawAspect="Content" ObjectID="_1800455770" r:id="rId13"/>
        </w:object>
      </w:r>
      <w:r w:rsidRPr="00683714">
        <w:rPr>
          <w:sz w:val="26"/>
          <w:szCs w:val="26"/>
          <w:lang w:val="fr-FR"/>
        </w:rPr>
        <w:t xml:space="preserve"> 35 </w:t>
      </w:r>
      <w:r w:rsidRPr="00683714">
        <w:rPr>
          <w:position w:val="-4"/>
          <w:sz w:val="26"/>
          <w:szCs w:val="26"/>
        </w:rPr>
        <w:object w:dxaOrig="179" w:dyaOrig="199" w14:anchorId="7995967B">
          <v:shape id="Object 6" o:spid="_x0000_i1029" type="#_x0000_t75" style="width:9.1pt;height:10.3pt;mso-position-horizontal-relative:page;mso-position-vertical-relative:page" o:ole="">
            <v:imagedata r:id="rId9" o:title=""/>
          </v:shape>
          <o:OLEObject Type="Embed" ProgID="Equation.3" ShapeID="Object 6" DrawAspect="Content" ObjectID="_1800455771" r:id="rId14"/>
        </w:object>
      </w:r>
      <w:r w:rsidRPr="00683714">
        <w:rPr>
          <w:sz w:val="26"/>
          <w:szCs w:val="26"/>
          <w:lang w:val="fr-FR"/>
        </w:rPr>
        <w:t xml:space="preserve"> 3 </w:t>
      </w:r>
      <w:r w:rsidRPr="00683714">
        <w:rPr>
          <w:position w:val="-4"/>
          <w:sz w:val="26"/>
          <w:szCs w:val="26"/>
        </w:rPr>
        <w:object w:dxaOrig="179" w:dyaOrig="199" w14:anchorId="7ABADD4C">
          <v:shape id="Object 7" o:spid="_x0000_i1030" type="#_x0000_t75" style="width:9.1pt;height:10.3pt;mso-position-horizontal-relative:page;mso-position-vertical-relative:page" o:ole="">
            <v:imagedata r:id="rId9" o:title=""/>
          </v:shape>
          <o:OLEObject Type="Embed" ProgID="Equation.3" ShapeID="Object 7" DrawAspect="Content" ObjectID="_1800455772" r:id="rId15"/>
        </w:object>
      </w:r>
      <w:r w:rsidRPr="00683714">
        <w:rPr>
          <w:sz w:val="26"/>
          <w:szCs w:val="26"/>
          <w:lang w:val="fr-FR"/>
        </w:rPr>
        <w:t xml:space="preserve"> </w:t>
      </w:r>
      <w:r w:rsidRPr="00683714">
        <w:rPr>
          <w:sz w:val="26"/>
          <w:szCs w:val="26"/>
        </w:rPr>
        <w:t>1</w:t>
      </w:r>
      <w:r w:rsidRPr="00683714">
        <w:rPr>
          <w:sz w:val="26"/>
          <w:szCs w:val="26"/>
          <w:lang w:val="fr-FR"/>
        </w:rPr>
        <w:t xml:space="preserve"> = 378 (m</w:t>
      </w:r>
      <w:r w:rsidRPr="00266772">
        <w:rPr>
          <w:sz w:val="26"/>
          <w:szCs w:val="26"/>
          <w:vertAlign w:val="superscript"/>
          <w:lang w:val="fr-FR"/>
        </w:rPr>
        <w:t>3</w:t>
      </w:r>
      <w:r w:rsidRPr="00683714">
        <w:rPr>
          <w:sz w:val="26"/>
          <w:szCs w:val="26"/>
          <w:lang w:val="fr-FR"/>
        </w:rPr>
        <w:t>)</w:t>
      </w:r>
    </w:p>
    <w:p w14:paraId="4FF2E4D7" w14:textId="4F1511EA" w:rsidR="00EE671F" w:rsidRPr="00683714" w:rsidRDefault="00EE671F" w:rsidP="009F0329">
      <w:pPr>
        <w:pStyle w:val="VGch"/>
        <w:spacing w:line="360" w:lineRule="auto"/>
        <w:rPr>
          <w:lang w:val="de-DE"/>
        </w:rPr>
      </w:pPr>
      <w:r w:rsidRPr="00683714">
        <w:rPr>
          <w:lang w:val="de-DE"/>
        </w:rPr>
        <w:t>Trong đó:</w:t>
      </w:r>
    </w:p>
    <w:p w14:paraId="3441E353" w14:textId="77777777" w:rsidR="00EE671F" w:rsidRPr="00683714" w:rsidRDefault="00EE671F" w:rsidP="009F0329">
      <w:pPr>
        <w:pStyle w:val="VCng"/>
        <w:spacing w:line="360" w:lineRule="auto"/>
        <w:rPr>
          <w:lang w:val="de-DE"/>
        </w:rPr>
      </w:pPr>
      <w:r w:rsidRPr="00683714">
        <w:rPr>
          <w:lang w:val="de-DE"/>
        </w:rPr>
        <w:t>W</w:t>
      </w:r>
      <w:r w:rsidRPr="00683714">
        <w:rPr>
          <w:vertAlign w:val="subscript"/>
          <w:lang w:val="de-DE"/>
        </w:rPr>
        <w:t>CC</w:t>
      </w:r>
      <w:r w:rsidRPr="00683714">
        <w:rPr>
          <w:lang w:val="de-DE"/>
        </w:rPr>
        <w:t>: Lượng nước dự trữ phục vụ cứu hỏa (m</w:t>
      </w:r>
      <w:r w:rsidRPr="008C0B8F">
        <w:rPr>
          <w:vertAlign w:val="superscript"/>
          <w:lang w:val="de-DE"/>
        </w:rPr>
        <w:t>3</w:t>
      </w:r>
      <w:r w:rsidRPr="00683714">
        <w:rPr>
          <w:lang w:val="de-DE"/>
        </w:rPr>
        <w:t>).</w:t>
      </w:r>
    </w:p>
    <w:p w14:paraId="5EBAAB1C" w14:textId="77777777" w:rsidR="00EE671F" w:rsidRPr="00683714" w:rsidRDefault="00EE671F" w:rsidP="009F0329">
      <w:pPr>
        <w:pStyle w:val="VCng"/>
        <w:spacing w:line="360" w:lineRule="auto"/>
        <w:rPr>
          <w:lang w:val="de-DE"/>
        </w:rPr>
      </w:pPr>
      <w:r w:rsidRPr="00683714">
        <w:rPr>
          <w:lang w:val="de-DE"/>
        </w:rPr>
        <w:t>q</w:t>
      </w:r>
      <w:r w:rsidRPr="00683714">
        <w:rPr>
          <w:vertAlign w:val="subscript"/>
          <w:lang w:val="de-DE"/>
        </w:rPr>
        <w:t>cc</w:t>
      </w:r>
      <w:r w:rsidRPr="00683714">
        <w:rPr>
          <w:lang w:val="de-DE"/>
        </w:rPr>
        <w:t xml:space="preserve">: Tiêu chuẩn cấp nước chữa cháy (qcc = </w:t>
      </w:r>
      <w:r w:rsidRPr="00683714">
        <w:rPr>
          <w:lang w:val="vi-VN"/>
        </w:rPr>
        <w:t>35</w:t>
      </w:r>
      <w:r w:rsidRPr="00683714">
        <w:rPr>
          <w:lang w:val="de-DE"/>
        </w:rPr>
        <w:t>l/s)</w:t>
      </w:r>
    </w:p>
    <w:p w14:paraId="3A4347B6" w14:textId="77777777" w:rsidR="00EE671F" w:rsidRPr="00683714" w:rsidRDefault="00EE671F" w:rsidP="009F0329">
      <w:pPr>
        <w:pStyle w:val="VCng"/>
        <w:spacing w:line="360" w:lineRule="auto"/>
        <w:rPr>
          <w:lang w:val="fr-FR"/>
        </w:rPr>
      </w:pPr>
      <w:r w:rsidRPr="00683714">
        <w:rPr>
          <w:lang w:val="fr-FR"/>
        </w:rPr>
        <w:lastRenderedPageBreak/>
        <w:t>t: Thời gian cấp nước cứu hỏa (t = 3h)</w:t>
      </w:r>
    </w:p>
    <w:p w14:paraId="4222D23B" w14:textId="77777777" w:rsidR="00EE671F" w:rsidRPr="00683714" w:rsidRDefault="00EE671F" w:rsidP="009F0329">
      <w:pPr>
        <w:pStyle w:val="VCng"/>
        <w:spacing w:line="360" w:lineRule="auto"/>
        <w:rPr>
          <w:lang w:val="fr-FR"/>
        </w:rPr>
      </w:pPr>
      <w:r w:rsidRPr="00683714">
        <w:rPr>
          <w:lang w:val="fr-FR"/>
        </w:rPr>
        <w:t>n: Số đám cháy xẩy ra đồng thời (n = 1)</w:t>
      </w:r>
    </w:p>
    <w:p w14:paraId="36F71EDC" w14:textId="77777777" w:rsidR="00231F6C" w:rsidRPr="00683714" w:rsidRDefault="00231F6C" w:rsidP="009F0329">
      <w:pPr>
        <w:pStyle w:val="VGch"/>
        <w:spacing w:line="360" w:lineRule="auto"/>
        <w:rPr>
          <w:lang w:val="fr-FR"/>
        </w:rPr>
      </w:pPr>
      <w:r w:rsidRPr="00683714">
        <w:rPr>
          <w:lang w:val="fr-FR"/>
        </w:rPr>
        <w:t>Nguồn nước:</w:t>
      </w:r>
    </w:p>
    <w:p w14:paraId="4167B8F6" w14:textId="77777777" w:rsidR="00231F6C" w:rsidRPr="00683714" w:rsidRDefault="00231F6C" w:rsidP="009F0329">
      <w:pPr>
        <w:pStyle w:val="VNd2"/>
        <w:spacing w:line="360" w:lineRule="auto"/>
        <w:rPr>
          <w:lang w:val="fr-FR"/>
        </w:rPr>
      </w:pPr>
      <w:bookmarkStart w:id="88" w:name="_Hlk84338399"/>
      <w:bookmarkStart w:id="89" w:name="_Toc90991032"/>
      <w:r w:rsidRPr="00683714">
        <w:rPr>
          <w:lang w:val="fr-FR"/>
        </w:rPr>
        <w:t xml:space="preserve">Nguồn nước dự kiến cấp cho dự án được lấy từ tuyến ống DN600-DI (gang dẻo) hiện có trên đường Y Ngông. </w:t>
      </w:r>
    </w:p>
    <w:bookmarkEnd w:id="88"/>
    <w:bookmarkEnd w:id="89"/>
    <w:p w14:paraId="5A3DA3D5" w14:textId="61F21AB9" w:rsidR="00191D4A" w:rsidRDefault="00191D4A" w:rsidP="009F0329">
      <w:pPr>
        <w:pStyle w:val="V5"/>
        <w:spacing w:line="360" w:lineRule="auto"/>
      </w:pPr>
      <w:r>
        <w:t>b</w:t>
      </w:r>
      <w:r w:rsidRPr="000F35D5">
        <w:t xml:space="preserve">. Nhu cầu sử dụng </w:t>
      </w:r>
      <w:r>
        <w:t>điện</w:t>
      </w:r>
    </w:p>
    <w:p w14:paraId="1FC1B274" w14:textId="746EDD72" w:rsidR="00125EFB" w:rsidRPr="00683714" w:rsidRDefault="00125EFB" w:rsidP="009F0329">
      <w:pPr>
        <w:pStyle w:val="VGch"/>
        <w:spacing w:line="360" w:lineRule="auto"/>
        <w:rPr>
          <w:lang w:val="de-DE"/>
        </w:rPr>
      </w:pPr>
      <w:r w:rsidRPr="00683714">
        <w:rPr>
          <w:lang w:val="de-DE"/>
        </w:rPr>
        <w:t>Nguồn điện</w:t>
      </w:r>
      <w:r>
        <w:rPr>
          <w:lang w:val="de-DE"/>
        </w:rPr>
        <w:t xml:space="preserve"> cung cấp cho hoạt động của dự án</w:t>
      </w:r>
      <w:r w:rsidRPr="00683714">
        <w:rPr>
          <w:lang w:val="de-DE"/>
        </w:rPr>
        <w:t xml:space="preserve"> được lấy từ tuyến đường dây điện 22kV chạy dọc đường Y Ngông.</w:t>
      </w:r>
    </w:p>
    <w:p w14:paraId="64E7DC16" w14:textId="77777777" w:rsidR="00125EFB" w:rsidRDefault="00125EFB" w:rsidP="009F0329">
      <w:pPr>
        <w:pStyle w:val="VGch"/>
        <w:spacing w:line="360" w:lineRule="auto"/>
        <w:rPr>
          <w:lang w:val="de-DE"/>
        </w:rPr>
      </w:pPr>
      <w:r w:rsidRPr="00683714">
        <w:rPr>
          <w:lang w:val="de-DE"/>
        </w:rPr>
        <w:t xml:space="preserve">Nguồn điện cấp cho trạm hạ thế trong khu vực dự án được thiết kế theo phương pháp mạch vòng vận hành hở. </w:t>
      </w:r>
    </w:p>
    <w:p w14:paraId="49628063" w14:textId="004D51ED" w:rsidR="00DA3355" w:rsidRPr="00F532BA" w:rsidRDefault="00310628" w:rsidP="00C1400F">
      <w:pPr>
        <w:pStyle w:val="V1"/>
      </w:pPr>
      <w:bookmarkStart w:id="90" w:name="_Toc525797668"/>
      <w:bookmarkEnd w:id="9"/>
      <w:r w:rsidRPr="00F532BA">
        <w:rPr>
          <w:caps w:val="0"/>
        </w:rPr>
        <w:br w:type="page"/>
      </w:r>
      <w:bookmarkStart w:id="91" w:name="_Toc188513384"/>
      <w:r w:rsidR="008433C9" w:rsidRPr="00F532BA">
        <w:rPr>
          <w:caps w:val="0"/>
        </w:rPr>
        <w:lastRenderedPageBreak/>
        <w:t>Ch</w:t>
      </w:r>
      <w:r w:rsidR="008433C9" w:rsidRPr="00F532BA">
        <w:rPr>
          <w:rFonts w:hint="eastAsia"/>
          <w:caps w:val="0"/>
        </w:rPr>
        <w:t>ươ</w:t>
      </w:r>
      <w:r w:rsidR="008433C9" w:rsidRPr="00F532BA">
        <w:rPr>
          <w:caps w:val="0"/>
        </w:rPr>
        <w:t xml:space="preserve">ng </w:t>
      </w:r>
      <w:r w:rsidR="009A1B2E" w:rsidRPr="00F532BA">
        <w:rPr>
          <w:caps w:val="0"/>
        </w:rPr>
        <w:t>II</w:t>
      </w:r>
      <w:r w:rsidR="008433C9" w:rsidRPr="00F532BA">
        <w:rPr>
          <w:caps w:val="0"/>
        </w:rPr>
        <w:t>:</w:t>
      </w:r>
      <w:bookmarkEnd w:id="90"/>
      <w:bookmarkEnd w:id="91"/>
      <w:r w:rsidR="008433C9" w:rsidRPr="00F532BA">
        <w:rPr>
          <w:caps w:val="0"/>
        </w:rPr>
        <w:t xml:space="preserve"> </w:t>
      </w:r>
    </w:p>
    <w:p w14:paraId="62E4380B" w14:textId="77777777" w:rsidR="009A1B2E" w:rsidRPr="00F532BA" w:rsidRDefault="009A1B2E" w:rsidP="00C1400F">
      <w:pPr>
        <w:pStyle w:val="V1"/>
      </w:pPr>
      <w:bookmarkStart w:id="92" w:name="_Toc188513385"/>
      <w:r w:rsidRPr="00F532BA">
        <w:t>SỰ PHÙ HỢP CỦA CƠ SỞ VỚI QUY HOẠCH,</w:t>
      </w:r>
      <w:bookmarkEnd w:id="92"/>
      <w:r w:rsidRPr="00F532BA">
        <w:t xml:space="preserve"> </w:t>
      </w:r>
    </w:p>
    <w:p w14:paraId="6846F548" w14:textId="77777777" w:rsidR="004C313E" w:rsidRPr="00F532BA" w:rsidRDefault="009A1B2E" w:rsidP="006B7DE8">
      <w:pPr>
        <w:pStyle w:val="V1"/>
        <w:spacing w:after="240"/>
      </w:pPr>
      <w:bookmarkStart w:id="93" w:name="_Toc188513386"/>
      <w:r w:rsidRPr="00F532BA">
        <w:t>KHẢ NĂNG CHỊU TẢI CỦA MÔI TRƯỜNG</w:t>
      </w:r>
      <w:bookmarkEnd w:id="93"/>
    </w:p>
    <w:p w14:paraId="78C8FC2E" w14:textId="57BCD433" w:rsidR="008A41B0" w:rsidRPr="00F532BA" w:rsidRDefault="008A41B0" w:rsidP="008A41B0">
      <w:pPr>
        <w:pStyle w:val="V2"/>
        <w:spacing w:line="264" w:lineRule="auto"/>
        <w:rPr>
          <w:lang w:val="vi-VN"/>
        </w:rPr>
      </w:pPr>
      <w:bookmarkStart w:id="94" w:name="_Toc101795294"/>
      <w:bookmarkStart w:id="95" w:name="_Toc101795953"/>
      <w:bookmarkStart w:id="96" w:name="_Toc116364648"/>
      <w:bookmarkStart w:id="97" w:name="_Toc131681415"/>
      <w:bookmarkStart w:id="98" w:name="_Toc188513387"/>
      <w:r w:rsidRPr="00F532BA">
        <w:rPr>
          <w:lang w:val="vi-VN"/>
        </w:rPr>
        <w:t>2.1. Sự phù hợp của dự án đầu tư với quy hoạch bảo vệ môi trường quốc gia, quy</w:t>
      </w:r>
      <w:r w:rsidR="001D1E2F" w:rsidRPr="00F532BA">
        <w:t xml:space="preserve"> </w:t>
      </w:r>
      <w:r w:rsidRPr="00F532BA">
        <w:rPr>
          <w:lang w:val="vi-VN"/>
        </w:rPr>
        <w:t>hoạch tỉnh, phân vùng môi trường</w:t>
      </w:r>
      <w:bookmarkEnd w:id="94"/>
      <w:bookmarkEnd w:id="95"/>
      <w:bookmarkEnd w:id="96"/>
      <w:bookmarkEnd w:id="97"/>
      <w:bookmarkEnd w:id="98"/>
    </w:p>
    <w:p w14:paraId="78B756D1" w14:textId="77777777" w:rsidR="008A41B0" w:rsidRPr="00F532BA" w:rsidRDefault="008A41B0" w:rsidP="0011233B">
      <w:pPr>
        <w:pStyle w:val="V6"/>
      </w:pPr>
      <w:r w:rsidRPr="00F532BA">
        <w:rPr>
          <w:lang w:val="de-DE"/>
        </w:rPr>
        <w:t xml:space="preserve">Về quy hoạch bảo vệ môi trường Quốc gia: </w:t>
      </w:r>
    </w:p>
    <w:p w14:paraId="764633D6" w14:textId="66A5C4A7" w:rsidR="005D700D" w:rsidRPr="00F532BA" w:rsidRDefault="005D700D" w:rsidP="009D4E8C">
      <w:pPr>
        <w:pStyle w:val="VNd2"/>
        <w:rPr>
          <w:lang w:val="de-DE"/>
        </w:rPr>
      </w:pPr>
      <w:r w:rsidRPr="00F532BA">
        <w:rPr>
          <w:lang w:val="de-DE"/>
        </w:rPr>
        <w:t xml:space="preserve">Căn cứ việc xác định dự án có yếu tố nhạy cảm về môi trường quy định tại điểm c, khoản 1, Điều 28 Luật Bảo vệ môi trường được hướng dẫn tại khoản 4, Điều 25 Nghị định số 08/2022/NĐ-CP thì </w:t>
      </w:r>
      <w:r w:rsidR="00814E06" w:rsidRPr="00F532BA">
        <w:rPr>
          <w:lang w:val="de-DE"/>
        </w:rPr>
        <w:t xml:space="preserve">dự án đầu tư: </w:t>
      </w:r>
      <w:r w:rsidR="009D4E8C" w:rsidRPr="00C1430C">
        <w:rPr>
          <w:rStyle w:val="Vnbnnidung"/>
        </w:rPr>
        <w:t>Tổ hợp Trung tâm thương mại – Khách sạn – Nhà ở tại 02 Mai Hắc Đế, phường Tân Thành, thành phố Buôn Ma Thuột, tỉnh Đắk Lắk</w:t>
      </w:r>
      <w:r w:rsidR="009D4E8C">
        <w:rPr>
          <w:lang w:val="de-DE"/>
        </w:rPr>
        <w:t xml:space="preserve"> </w:t>
      </w:r>
      <w:r w:rsidRPr="00F532BA">
        <w:rPr>
          <w:lang w:val="de-DE"/>
        </w:rPr>
        <w:t>không có các yếu tố nhạy cảm về môi trường</w:t>
      </w:r>
      <w:r w:rsidR="00814E06" w:rsidRPr="00F532BA">
        <w:rPr>
          <w:lang w:val="de-DE"/>
        </w:rPr>
        <w:t>,</w:t>
      </w:r>
      <w:r w:rsidRPr="00F532BA">
        <w:rPr>
          <w:lang w:val="de-DE"/>
        </w:rPr>
        <w:t xml:space="preserve"> phù hợp với Quy hoạch bảo vệ môi trường quốc gia thời kỳ 2021 – 2030, tầm nhìn đến năm 2050 được Thủ tướng chính phủ Phê duyệt tại Quyết định số 611/QĐ-TTg ngày 08/7/2024 với nhiệm vụ giảm thiểu tác động đến môi trường từ hoạt động phát triển kinh tế - xã hội “Xây dựng lộ trình nâng cấp, cải tạo công nghệ xử lý chất thải đối với các cơ sở sản xuất, kinh doanh, dịch vụ theo phân vùng môi trường; xây dựng lộ trình kế hoạch di dời các cơ sở sản xuất, kinh doanh, dịch vụ không đáp ứng yêu cầu bảo vệ mồi trường của phân vùng môi trường và khoảng cách an toàn về môi trường đối với khu dân cư”.</w:t>
      </w:r>
    </w:p>
    <w:p w14:paraId="5901E82B" w14:textId="77777777" w:rsidR="008A41B0" w:rsidRPr="00F532BA" w:rsidRDefault="008A41B0" w:rsidP="0011233B">
      <w:pPr>
        <w:pStyle w:val="V6"/>
      </w:pPr>
      <w:r w:rsidRPr="00F532BA">
        <w:t xml:space="preserve">Về quy hoạch tỉnh, phân vùng môi trường: </w:t>
      </w:r>
    </w:p>
    <w:p w14:paraId="68FEAB4D" w14:textId="7C86254C" w:rsidR="00CD0CD7" w:rsidRPr="00F532BA" w:rsidRDefault="00CD0CD7" w:rsidP="00416968">
      <w:pPr>
        <w:pStyle w:val="VNd2"/>
      </w:pPr>
      <w:r w:rsidRPr="00F532BA">
        <w:t xml:space="preserve">Theo Quyết định số 1747/QĐ-TTg ngày 30/12/2023 của Thủ tướng chính phủ Phê duyệt quy hoạch quy hoạch tỉnh Đắk Lắk thời kỳ 2021 – 2030, tầm nhìn đến năm 2050 thì </w:t>
      </w:r>
      <w:r w:rsidR="00D86D60" w:rsidRPr="00F532BA">
        <w:t>vị trí thực hiện dự án</w:t>
      </w:r>
      <w:r w:rsidRPr="00F532BA">
        <w:t xml:space="preserve"> nằm trong vùng </w:t>
      </w:r>
      <w:r w:rsidR="00455BC8">
        <w:t>bảo vệ nghiêm ngặt</w:t>
      </w:r>
      <w:r w:rsidR="00416B9E">
        <w:t>. Tuy nhiên,</w:t>
      </w:r>
      <w:r w:rsidR="00184387">
        <w:t xml:space="preserve"> đối với loại hình hoạt động của dự án là </w:t>
      </w:r>
      <w:r w:rsidR="00184387" w:rsidRPr="00C1430C">
        <w:rPr>
          <w:rStyle w:val="Vnbnnidung"/>
        </w:rPr>
        <w:t>Tổ hợp Trung tâm thương mại – Khách sạn – Nhà</w:t>
      </w:r>
      <w:r w:rsidR="00184387">
        <w:rPr>
          <w:rStyle w:val="Vnbnnidung"/>
        </w:rPr>
        <w:t xml:space="preserve"> ở</w:t>
      </w:r>
      <w:r w:rsidR="001761DD">
        <w:rPr>
          <w:rStyle w:val="Vnbnnidung"/>
        </w:rPr>
        <w:t xml:space="preserve"> không phải là loại hình hoạt động sản xuất </w:t>
      </w:r>
      <w:r w:rsidR="00416968">
        <w:rPr>
          <w:rStyle w:val="Vnbnnidung"/>
        </w:rPr>
        <w:t xml:space="preserve">làm phát sinh các nguồn thải gây ô nhiễm môi trường </w:t>
      </w:r>
      <w:r w:rsidR="003B45AA">
        <w:rPr>
          <w:rStyle w:val="Vnbnnidung"/>
        </w:rPr>
        <w:t>cần phải hạn chế</w:t>
      </w:r>
      <w:r w:rsidRPr="00F532BA">
        <w:t xml:space="preserve">. </w:t>
      </w:r>
      <w:r w:rsidRPr="00F532BA">
        <w:rPr>
          <w:szCs w:val="26"/>
          <w:lang w:val="en-GB"/>
        </w:rPr>
        <w:t>Cho nên</w:t>
      </w:r>
      <w:r w:rsidR="00D86D60" w:rsidRPr="00F532BA">
        <w:rPr>
          <w:szCs w:val="26"/>
          <w:lang w:val="en-GB"/>
        </w:rPr>
        <w:t xml:space="preserve"> vị trí thực hiện dự án </w:t>
      </w:r>
      <w:r w:rsidRPr="00F532BA">
        <w:rPr>
          <w:szCs w:val="26"/>
          <w:lang w:val="en-GB"/>
        </w:rPr>
        <w:t xml:space="preserve">phù hợp với </w:t>
      </w:r>
      <w:r w:rsidRPr="00F532BA">
        <w:t>quy hoạch quy hoạch tỉnh Đắk Lắk thời kỳ 2021 – 2030, tầm nhìn đến năm 2050 và phân vùng môi trường.</w:t>
      </w:r>
    </w:p>
    <w:p w14:paraId="2A142BEA" w14:textId="77777777" w:rsidR="009A1C4E" w:rsidRDefault="00016B39" w:rsidP="0011233B">
      <w:pPr>
        <w:pStyle w:val="V6"/>
      </w:pPr>
      <w:r w:rsidRPr="00F532BA">
        <w:t xml:space="preserve">Sự phù hợp của dự án với </w:t>
      </w:r>
      <w:r w:rsidR="006B5614" w:rsidRPr="00F532BA">
        <w:t>các loại quy hoạch:</w:t>
      </w:r>
      <w:r w:rsidR="00010D10" w:rsidRPr="00F532BA">
        <w:t xml:space="preserve"> </w:t>
      </w:r>
    </w:p>
    <w:p w14:paraId="4402AD02" w14:textId="64D4EE92" w:rsidR="0093756F" w:rsidRDefault="0093756F" w:rsidP="0093756F">
      <w:pPr>
        <w:pStyle w:val="VNd2"/>
      </w:pPr>
      <w:r>
        <w:t>Dự án phù hợp với các quy hoạch sau:</w:t>
      </w:r>
    </w:p>
    <w:p w14:paraId="6621127C" w14:textId="77777777" w:rsidR="003E54B7" w:rsidRPr="007D3730" w:rsidRDefault="003E54B7" w:rsidP="0093756F">
      <w:pPr>
        <w:pStyle w:val="VGch"/>
        <w:rPr>
          <w:lang w:val="vi-VN"/>
        </w:rPr>
      </w:pPr>
      <w:r w:rsidRPr="007D3730">
        <w:rPr>
          <w:lang w:val="vi-VN"/>
        </w:rPr>
        <w:t>Quyết định số 249/QĐ-TTg ngày 13/02/2014 của Thủ tướng Chính phủ phê duyệt điều chỉnh quy hoạch chung thành phố Buôn Ma Thuột, tỉnh Đắk Lắk đến năm 2025;</w:t>
      </w:r>
    </w:p>
    <w:p w14:paraId="73D2B4A2" w14:textId="5AF50D9D" w:rsidR="00FE6F49" w:rsidRPr="007D3730" w:rsidRDefault="00FE6F49" w:rsidP="0093756F">
      <w:pPr>
        <w:pStyle w:val="VGch"/>
        <w:rPr>
          <w:lang w:val="vi-VN"/>
        </w:rPr>
      </w:pPr>
      <w:r w:rsidRPr="007D3730">
        <w:rPr>
          <w:lang w:val="vi-VN"/>
        </w:rPr>
        <w:t>Quyết định số 631/QĐ-TTg ngày 11/5/2020 của Thủ tướng Chính phủ về phê duyệt điều chỉnh cục bộ Quy hoạch chung thành phố Buôn Ma Thuột, tỉnh Đắk Lắk phê duyệ</w:t>
      </w:r>
      <w:r>
        <w:rPr>
          <w:lang w:val="vi-VN"/>
        </w:rPr>
        <w:t>t ngày 19/3/2021;</w:t>
      </w:r>
    </w:p>
    <w:p w14:paraId="1011B81B" w14:textId="77777777" w:rsidR="00574755" w:rsidRPr="007D3730" w:rsidRDefault="00574755" w:rsidP="0093756F">
      <w:pPr>
        <w:pStyle w:val="VGch"/>
        <w:rPr>
          <w:lang w:val="vi-VN"/>
        </w:rPr>
      </w:pPr>
      <w:r w:rsidRPr="007D3730">
        <w:rPr>
          <w:lang w:val="vi-VN"/>
        </w:rPr>
        <w:t>Quyết định số 2907/QĐ-UB ngày 08/12/1998 của UBND tỉnh về việc phê duyệt Quy hoạch xây dựng Khu dân cư Tây Nam thành phố Buôn Ma Thuột, tỉnh Đắk Lắk; Quyết định số 1566/QĐ-UBND ngày 24/6/2019 của UBND tỉnh về việc điều chỉnh cục bộ Quy hoạch xây dựng Khu dân cư Tây Nam thành phố Buôn Ma Thuột, tỉnh Đắk Lắk;</w:t>
      </w:r>
    </w:p>
    <w:p w14:paraId="59FC77C4" w14:textId="77777777" w:rsidR="00CD4F8E" w:rsidRPr="007D3730" w:rsidRDefault="00CD4F8E" w:rsidP="0093756F">
      <w:pPr>
        <w:pStyle w:val="VGch"/>
        <w:rPr>
          <w:lang w:val="vi-VN"/>
        </w:rPr>
      </w:pPr>
      <w:r w:rsidRPr="007D3730">
        <w:rPr>
          <w:lang w:val="vi-VN"/>
        </w:rPr>
        <w:lastRenderedPageBreak/>
        <w:t>Quyết định số 1518/QĐ-UBND ngày 09/7/2020 của UBND tỉnh về việc điều chỉnh cục bộ Quy hoạch xây dựng Khu dân cư Tây Nam phương Tân Thành, thành phố Buôn Ma Thuột;</w:t>
      </w:r>
    </w:p>
    <w:p w14:paraId="6F2F2C2C" w14:textId="77777777" w:rsidR="00B259B6" w:rsidRPr="007D3730" w:rsidRDefault="00B259B6" w:rsidP="0093756F">
      <w:pPr>
        <w:pStyle w:val="VGch"/>
        <w:rPr>
          <w:lang w:val="vi-VN"/>
        </w:rPr>
      </w:pPr>
      <w:r w:rsidRPr="007D3730">
        <w:rPr>
          <w:lang w:val="vi-VN"/>
        </w:rPr>
        <w:t xml:space="preserve">Quyết định số 632/QD-UBND ngày 19/3/2021 của UBND tỉnh về việc điều chỉnh cục bộ Quy hoạch phân khu xây dựng Khu dân cư Tây Nam phường Tân Thành, thành phố Buôn Ma Thuột; </w:t>
      </w:r>
    </w:p>
    <w:p w14:paraId="2C6091E6" w14:textId="77777777" w:rsidR="00307B70" w:rsidRPr="007D3730" w:rsidRDefault="00307B70" w:rsidP="0093756F">
      <w:pPr>
        <w:pStyle w:val="VGch"/>
        <w:rPr>
          <w:lang w:val="vi-VN"/>
        </w:rPr>
      </w:pPr>
      <w:r w:rsidRPr="007D3730">
        <w:rPr>
          <w:lang w:val="vi-VN"/>
        </w:rPr>
        <w:t>Quyết định số 1633/QĐ-UBND ngày 25/7/2022 của UBND tỉnh Đắk Lắk về việc Phê duyệt điều chỉnh Quy hoạch chi tiết tỷ lệ 1/500 Dự án Tổ hợp Trung tâm thương mại - Khách sạn - Nhà ở;</w:t>
      </w:r>
    </w:p>
    <w:p w14:paraId="33F33FE3" w14:textId="77777777" w:rsidR="00A14EB7" w:rsidRPr="007D3730" w:rsidRDefault="00A14EB7" w:rsidP="0093756F">
      <w:pPr>
        <w:pStyle w:val="VGch"/>
        <w:rPr>
          <w:lang w:val="vi-VN"/>
        </w:rPr>
      </w:pPr>
      <w:r w:rsidRPr="007D3730">
        <w:rPr>
          <w:lang w:val="vi-VN"/>
        </w:rPr>
        <w:t>Quyết định số 1179/QĐ-UBND ngày 19/4/2024 của Chủ tịch UBND tỉnh chấp thuận chủ trương đầu tư Dự án Tổ hợp Trung tâm thương mại - Khách sạn - Nhà ở tại số 02 Mai Hắc Đế, Tp Buôn Ma Thuột, tỉnh Đắk Lắk;</w:t>
      </w:r>
    </w:p>
    <w:p w14:paraId="57A7D8D1" w14:textId="77777777" w:rsidR="00D97947" w:rsidRDefault="00D97947" w:rsidP="0093756F">
      <w:pPr>
        <w:pStyle w:val="VGch"/>
        <w:rPr>
          <w:lang w:val="vi-VN"/>
        </w:rPr>
      </w:pPr>
      <w:r w:rsidRPr="007D3730">
        <w:rPr>
          <w:lang w:val="vi-VN"/>
        </w:rPr>
        <w:t>Quyết định số 903/QĐ-UBND ngày 15/04/2022 của UBND tỉnh Đắk Lắk về việc phê duyệt Chương trình phát triển đô thị toàn tỉnh Đắk Lắk giai đoạn đến năm 2030;</w:t>
      </w:r>
    </w:p>
    <w:p w14:paraId="6D607110" w14:textId="77777777" w:rsidR="009A151A" w:rsidRPr="00F532BA" w:rsidRDefault="009A151A" w:rsidP="009A151A">
      <w:pPr>
        <w:pStyle w:val="VGch"/>
      </w:pPr>
      <w:r>
        <w:t>Quyết định số 876/QĐ-UBND ngày 11/5/2023 của UBND tỉnh Đắk Lắk Quyết định về việc phê duyệt quy hoạch sử đụng đất đến năm 2030 thành phố Buôn Ma Thuột, tỉnh Đắk Lắk.</w:t>
      </w:r>
    </w:p>
    <w:p w14:paraId="08308050" w14:textId="77777777" w:rsidR="00003FF8" w:rsidRPr="007D3730" w:rsidRDefault="00003FF8" w:rsidP="0093756F">
      <w:pPr>
        <w:pStyle w:val="VGch"/>
        <w:rPr>
          <w:lang w:val="vi-VN"/>
        </w:rPr>
      </w:pPr>
      <w:r w:rsidRPr="007D3730">
        <w:rPr>
          <w:lang w:val="vi-VN"/>
        </w:rPr>
        <w:t>Nghị quyết số 16/NQ-HĐND ngày 14/07/2023 của Hội đồng nhân dân tỉnh về việc thông qua Chương trình phát triển nhà ở tỉnh Đắk Lắk giai đoạn 2021-2030;</w:t>
      </w:r>
    </w:p>
    <w:p w14:paraId="47B7370F" w14:textId="77777777" w:rsidR="00003FF8" w:rsidRPr="007D3730" w:rsidRDefault="00003FF8" w:rsidP="0093756F">
      <w:pPr>
        <w:pStyle w:val="VGch"/>
        <w:rPr>
          <w:lang w:val="vi-VN"/>
        </w:rPr>
      </w:pPr>
      <w:r w:rsidRPr="007D3730">
        <w:rPr>
          <w:lang w:val="vi-VN"/>
        </w:rPr>
        <w:t>Quyết định số 703/QĐ-UBND ngày 05/03/2024 của UBND tỉnh Đắk Lắk về việc phê duyệt Kế hoạch phát triển nhà ở tỉnh Đắk Lắk giai đoạn 2021-2025 và năm 2024;</w:t>
      </w:r>
    </w:p>
    <w:p w14:paraId="3D0BF204" w14:textId="35A02F0B" w:rsidR="00BE6B05" w:rsidRPr="00F532BA" w:rsidRDefault="00BE6B05" w:rsidP="00BE6B05">
      <w:pPr>
        <w:pStyle w:val="V6"/>
      </w:pPr>
      <w:bookmarkStart w:id="99" w:name="_Toc101795295"/>
      <w:bookmarkStart w:id="100" w:name="_Toc101795954"/>
      <w:bookmarkStart w:id="101" w:name="_Toc116364649"/>
      <w:bookmarkStart w:id="102" w:name="_Toc131681416"/>
      <w:r w:rsidRPr="00F532BA">
        <w:t>Đánh giá chung về quy hoạch đối với vị trí khu đất đề xuất thực hiện</w:t>
      </w:r>
      <w:r w:rsidR="00066072" w:rsidRPr="00F532BA">
        <w:rPr>
          <w:rFonts w:ascii="Calibri" w:hAnsi="Calibri"/>
        </w:rPr>
        <w:t xml:space="preserve"> </w:t>
      </w:r>
      <w:r w:rsidRPr="00F532BA">
        <w:t>Dự án:</w:t>
      </w:r>
    </w:p>
    <w:p w14:paraId="09C8B883" w14:textId="77777777" w:rsidR="004D14BE" w:rsidRPr="00F532BA" w:rsidRDefault="004D14BE" w:rsidP="004D14BE">
      <w:pPr>
        <w:pStyle w:val="VGch"/>
        <w:rPr>
          <w:rFonts w:ascii="Calibri" w:hAnsi="Calibri"/>
        </w:rPr>
      </w:pPr>
      <w:r w:rsidRPr="00F532BA">
        <w:t>Dự án đề xuất phù hợp với Kế hoạch phát triển kinh tế - xã hội của địa</w:t>
      </w:r>
      <w:r w:rsidRPr="00F532BA">
        <w:rPr>
          <w:rFonts w:ascii="Calibri" w:hAnsi="Calibri"/>
        </w:rPr>
        <w:t xml:space="preserve"> </w:t>
      </w:r>
      <w:r w:rsidRPr="00F532BA">
        <w:t>phương.</w:t>
      </w:r>
    </w:p>
    <w:p w14:paraId="745B244C" w14:textId="262E8A68" w:rsidR="004D14BE" w:rsidRPr="00F532BA" w:rsidRDefault="004D14BE" w:rsidP="004D14BE">
      <w:pPr>
        <w:pStyle w:val="VGch"/>
        <w:widowControl w:val="0"/>
        <w:rPr>
          <w:rFonts w:ascii="Calibri" w:hAnsi="Calibri"/>
        </w:rPr>
      </w:pPr>
      <w:r w:rsidRPr="00F532BA">
        <w:t>Dự án đề xuất tại vị trí khu đất phù hợp với Quy hoạch sử dụng đất đến</w:t>
      </w:r>
      <w:r w:rsidRPr="00F532BA">
        <w:rPr>
          <w:rFonts w:ascii="Calibri" w:hAnsi="Calibri"/>
        </w:rPr>
        <w:t xml:space="preserve"> </w:t>
      </w:r>
      <w:r w:rsidRPr="00F532BA">
        <w:t xml:space="preserve">năm 2030 của </w:t>
      </w:r>
      <w:r w:rsidR="00BE6423">
        <w:t>thành phố Buôn Ma Thuột</w:t>
      </w:r>
      <w:r w:rsidRPr="00F532BA">
        <w:t>.</w:t>
      </w:r>
    </w:p>
    <w:p w14:paraId="678C65FA" w14:textId="4A18962E" w:rsidR="004D14BE" w:rsidRPr="00F532BA" w:rsidRDefault="004D14BE" w:rsidP="004D14BE">
      <w:pPr>
        <w:pStyle w:val="VGch"/>
      </w:pPr>
      <w:r w:rsidRPr="00F532BA">
        <w:t xml:space="preserve">Dự án đề xuất đã được </w:t>
      </w:r>
      <w:r w:rsidR="00BE6423">
        <w:t>chấp thuận chủ trương của UBND tỉnh Đắk Lắk</w:t>
      </w:r>
      <w:r w:rsidR="00932155">
        <w:t>.</w:t>
      </w:r>
    </w:p>
    <w:p w14:paraId="4C5E7913" w14:textId="248F01A2" w:rsidR="00EA759D" w:rsidRPr="00F532BA" w:rsidRDefault="00EA759D" w:rsidP="00261670">
      <w:pPr>
        <w:pStyle w:val="V2"/>
        <w:keepNext w:val="0"/>
        <w:keepLines w:val="0"/>
        <w:widowControl w:val="0"/>
        <w:spacing w:line="264" w:lineRule="auto"/>
        <w:rPr>
          <w:noProof/>
          <w:lang w:val="pt-BR" w:eastAsia="ja-JP"/>
        </w:rPr>
      </w:pPr>
      <w:bookmarkStart w:id="103" w:name="_Toc188513388"/>
      <w:r w:rsidRPr="00F532BA">
        <w:rPr>
          <w:noProof/>
          <w:lang w:val="pt-BR" w:eastAsia="ja-JP"/>
        </w:rPr>
        <w:t>2.2. Sự phù hợp của dự án đầu tư đối với khả năng chịu tải của môi trường tiếp nhận chất thải</w:t>
      </w:r>
      <w:bookmarkEnd w:id="99"/>
      <w:bookmarkEnd w:id="100"/>
      <w:bookmarkEnd w:id="101"/>
      <w:bookmarkEnd w:id="102"/>
      <w:bookmarkEnd w:id="103"/>
    </w:p>
    <w:p w14:paraId="724A9FFE" w14:textId="6DC65FD5" w:rsidR="005D293D" w:rsidRDefault="000876C1" w:rsidP="000876C1">
      <w:pPr>
        <w:pStyle w:val="VGch"/>
        <w:widowControl w:val="0"/>
      </w:pPr>
      <w:r w:rsidRPr="00F532BA">
        <w:t>Nước thải sinh hoạt trong quá trình vận hành dự án được thu gom</w:t>
      </w:r>
      <w:r w:rsidR="005B1A6D">
        <w:t xml:space="preserve"> về </w:t>
      </w:r>
      <w:r w:rsidR="00577CAF">
        <w:t>trạm bơm nước thải. Sau đó nước thải được dẫn về hệ thống thu gom nước thải tập trung của thành phố trên tuyến đường Y Ngông</w:t>
      </w:r>
      <w:r w:rsidR="00980B2B">
        <w:t xml:space="preserve"> dẫn về hệ thống xử lý nước thải tập trung của thành phố.</w:t>
      </w:r>
    </w:p>
    <w:p w14:paraId="28AE3A0B" w14:textId="7F02A6D3" w:rsidR="000876C1" w:rsidRPr="00F532BA" w:rsidRDefault="000876C1" w:rsidP="000876C1">
      <w:pPr>
        <w:pStyle w:val="VGch"/>
      </w:pPr>
      <w:r w:rsidRPr="00F532BA">
        <w:t xml:space="preserve">Nước mưa chảy tràn: Trong giai đoạn vận hành thì hạ tầng thoát nước mưa của dự án đã được hoàn thiện, do vậy trong giai đoạn này nước mưa từ các khu vực mái nhà, mặt đường, nước mưa chảy tràn thành dòng sẽ được thu gom và theo hệ thống thoát nước mưa nội bộ và được dẫn về hệ thống thoát nước mưa chung </w:t>
      </w:r>
      <w:r w:rsidR="00980B2B">
        <w:t>trên tuyến đường Y Ngông</w:t>
      </w:r>
      <w:r w:rsidRPr="00F532BA">
        <w:t>.</w:t>
      </w:r>
    </w:p>
    <w:p w14:paraId="3EF59060" w14:textId="70E6841D" w:rsidR="000876C1" w:rsidRPr="00F532BA" w:rsidRDefault="000876C1" w:rsidP="000876C1">
      <w:pPr>
        <w:pStyle w:val="VGch"/>
        <w:widowControl w:val="0"/>
        <w:spacing w:line="264" w:lineRule="auto"/>
      </w:pPr>
      <w:r w:rsidRPr="00F532BA">
        <w:t xml:space="preserve">Xử lý chất thải rắn: Chất thải rắn tại khu vực hiện đang được Đơn vi có chức năng thu gom, vận chuyển của địa phương thu gom rác thải sinh hoạt về </w:t>
      </w:r>
      <w:r w:rsidR="00D27267">
        <w:t xml:space="preserve">Bãi chôn lấp </w:t>
      </w:r>
      <w:r w:rsidR="00D27267">
        <w:lastRenderedPageBreak/>
        <w:t>chất thải rắn của thành phố Buôn Ma Thuột</w:t>
      </w:r>
      <w:r w:rsidRPr="00F532BA">
        <w:t xml:space="preserve"> đ</w:t>
      </w:r>
      <w:r w:rsidR="00D27267">
        <w:t>ể</w:t>
      </w:r>
      <w:r w:rsidRPr="00F532BA">
        <w:t xml:space="preserve"> xử lý.</w:t>
      </w:r>
    </w:p>
    <w:p w14:paraId="6DB082EF" w14:textId="77777777" w:rsidR="000876C1" w:rsidRPr="00F532BA" w:rsidRDefault="000876C1" w:rsidP="000876C1">
      <w:pPr>
        <w:pStyle w:val="VNd2"/>
        <w:widowControl w:val="0"/>
      </w:pPr>
      <w:r w:rsidRPr="00F532BA">
        <w:t>Vì vậy, việc triển khai thực hiện dự án là phù hợp với khả năng chịu tải của môi trường tiếp nhận chất thải.</w:t>
      </w:r>
    </w:p>
    <w:p w14:paraId="617C6825" w14:textId="77777777" w:rsidR="00BE6B05" w:rsidRPr="00F532BA" w:rsidRDefault="00BE6B05" w:rsidP="00F91803">
      <w:pPr>
        <w:pStyle w:val="VNd2"/>
      </w:pPr>
    </w:p>
    <w:p w14:paraId="6A81C9CD" w14:textId="77777777" w:rsidR="0070033A" w:rsidRPr="00F532BA" w:rsidRDefault="0070033A" w:rsidP="00F91803">
      <w:pPr>
        <w:pStyle w:val="VNd2"/>
        <w:rPr>
          <w:bCs/>
          <w:caps/>
        </w:rPr>
      </w:pPr>
    </w:p>
    <w:p w14:paraId="5B150003" w14:textId="77777777" w:rsidR="0070033A" w:rsidRPr="00F532BA" w:rsidRDefault="0070033A" w:rsidP="00F91803">
      <w:pPr>
        <w:pStyle w:val="VNd2"/>
      </w:pPr>
    </w:p>
    <w:p w14:paraId="6FEEF3EB" w14:textId="77777777" w:rsidR="0070033A" w:rsidRPr="00F532BA" w:rsidRDefault="0070033A" w:rsidP="00F91803">
      <w:pPr>
        <w:pStyle w:val="VNd2"/>
        <w:rPr>
          <w:bCs/>
          <w:caps/>
        </w:rPr>
      </w:pPr>
    </w:p>
    <w:p w14:paraId="781B8D08" w14:textId="77777777" w:rsidR="0070033A" w:rsidRPr="00F532BA" w:rsidRDefault="0070033A" w:rsidP="00F91803">
      <w:pPr>
        <w:pStyle w:val="VNd2"/>
        <w:rPr>
          <w:bCs/>
          <w:caps/>
        </w:rPr>
      </w:pPr>
    </w:p>
    <w:p w14:paraId="37B05440" w14:textId="28F18F63" w:rsidR="0070033A" w:rsidRPr="00F532BA" w:rsidRDefault="0070033A" w:rsidP="00F91803">
      <w:pPr>
        <w:pStyle w:val="VNd2"/>
        <w:rPr>
          <w:bCs/>
          <w:caps/>
        </w:rPr>
      </w:pPr>
      <w:r w:rsidRPr="00F532BA">
        <w:rPr>
          <w:bCs/>
          <w:caps/>
        </w:rPr>
        <w:tab/>
      </w:r>
    </w:p>
    <w:p w14:paraId="35B7C278" w14:textId="32BE66A2" w:rsidR="005E3C40" w:rsidRPr="00F532BA" w:rsidRDefault="00486434" w:rsidP="00774E0B">
      <w:pPr>
        <w:pStyle w:val="V1"/>
      </w:pPr>
      <w:r w:rsidRPr="00F532BA">
        <w:br w:type="page"/>
      </w:r>
      <w:bookmarkStart w:id="104" w:name="_Toc188513389"/>
      <w:r w:rsidRPr="00F532BA">
        <w:lastRenderedPageBreak/>
        <w:t>C</w:t>
      </w:r>
      <w:r w:rsidR="00774E0B" w:rsidRPr="00F532BA">
        <w:rPr>
          <w:caps w:val="0"/>
        </w:rPr>
        <w:t>h</w:t>
      </w:r>
      <w:r w:rsidR="00774E0B" w:rsidRPr="00F532BA">
        <w:rPr>
          <w:rFonts w:hint="eastAsia"/>
          <w:caps w:val="0"/>
        </w:rPr>
        <w:t>ươ</w:t>
      </w:r>
      <w:r w:rsidR="00774E0B" w:rsidRPr="00F532BA">
        <w:rPr>
          <w:caps w:val="0"/>
        </w:rPr>
        <w:t>ng</w:t>
      </w:r>
      <w:r w:rsidRPr="00F532BA">
        <w:t xml:space="preserve"> III:</w:t>
      </w:r>
      <w:bookmarkEnd w:id="104"/>
    </w:p>
    <w:p w14:paraId="65AC3E6C" w14:textId="77777777" w:rsidR="005B642D" w:rsidRPr="00F532BA" w:rsidRDefault="005837D5" w:rsidP="00D07450">
      <w:pPr>
        <w:pStyle w:val="V1"/>
        <w:spacing w:after="240"/>
      </w:pPr>
      <w:bookmarkStart w:id="105" w:name="_Toc188513390"/>
      <w:r w:rsidRPr="00F532BA">
        <w:t>HIỆN TRẠNG MÔI TRƯỜNG NƠI THỰC HIỆN DỰ ÁN</w:t>
      </w:r>
      <w:r w:rsidR="006263D3" w:rsidRPr="00F532BA">
        <w:t xml:space="preserve"> ĐẦU TƯ</w:t>
      </w:r>
      <w:bookmarkEnd w:id="105"/>
    </w:p>
    <w:p w14:paraId="0724F8D9" w14:textId="1114EF70" w:rsidR="00663B5A" w:rsidRPr="00F532BA" w:rsidRDefault="00B14745" w:rsidP="00FD17F6">
      <w:pPr>
        <w:pStyle w:val="V2"/>
      </w:pPr>
      <w:bookmarkStart w:id="106" w:name="_Toc188513391"/>
      <w:r w:rsidRPr="00F532BA">
        <w:t>3</w:t>
      </w:r>
      <w:r w:rsidR="00663B5A" w:rsidRPr="00F532BA">
        <w:t>.</w:t>
      </w:r>
      <w:r w:rsidR="00FD17F6" w:rsidRPr="00F532BA">
        <w:t>1.</w:t>
      </w:r>
      <w:r w:rsidR="00663B5A" w:rsidRPr="00F532BA">
        <w:t xml:space="preserve"> Dữ liệu về hiện trạng môi trường và tài nguyên sinh vật</w:t>
      </w:r>
      <w:bookmarkEnd w:id="106"/>
    </w:p>
    <w:p w14:paraId="4914B896" w14:textId="77777777" w:rsidR="00B5066D" w:rsidRPr="00184F83" w:rsidRDefault="00B5066D" w:rsidP="00B5066D">
      <w:pPr>
        <w:pStyle w:val="VNd2"/>
      </w:pPr>
      <w:r w:rsidRPr="00184F83">
        <w:t xml:space="preserve">Để tổng hợp dữ liệu về hiện trạng môi trường của khu vực dự án, Báo cáo tham khảo Số liệu chương trình quan trắc môi trường tỉnh Đắk Lăk và lựa chọn một số điểm quan trắc hiện trạng tại các vị trí gần nhất tới khu vực dự án làm số liệu sử dụng để đánh giá chất lượng của các thành phần môi trường có khả năng chịu tác động trực tiếp bởi dự án như môi trường không khí, môi trường nước mặt, môi trường nước dưới đất và môi trường đất. </w:t>
      </w:r>
    </w:p>
    <w:p w14:paraId="36A22322" w14:textId="1B5F5393" w:rsidR="00531EB2" w:rsidRDefault="009727DE" w:rsidP="009727DE">
      <w:pPr>
        <w:pStyle w:val="V6"/>
      </w:pPr>
      <w:r w:rsidRPr="00184F83">
        <w:t>Hiện trạng chất lượng môi trường không khí</w:t>
      </w:r>
    </w:p>
    <w:p w14:paraId="096CADC6" w14:textId="77777777" w:rsidR="001D5680" w:rsidRPr="00184F83" w:rsidRDefault="001D5680" w:rsidP="001D5680">
      <w:pPr>
        <w:pStyle w:val="VCham"/>
      </w:pPr>
      <w:r w:rsidRPr="00184F83">
        <w:t>Vị trí quan trắc:</w:t>
      </w:r>
    </w:p>
    <w:tbl>
      <w:tblPr>
        <w:tblW w:w="9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5"/>
        <w:gridCol w:w="1275"/>
        <w:gridCol w:w="1182"/>
        <w:gridCol w:w="1086"/>
      </w:tblGrid>
      <w:tr w:rsidR="001D5680" w:rsidRPr="00DA30CD" w14:paraId="4EB07AFF" w14:textId="77777777" w:rsidTr="00B26D9B">
        <w:trPr>
          <w:trHeight w:val="54"/>
          <w:jc w:val="center"/>
        </w:trPr>
        <w:tc>
          <w:tcPr>
            <w:tcW w:w="5755" w:type="dxa"/>
            <w:shd w:val="clear" w:color="auto" w:fill="auto"/>
            <w:vAlign w:val="center"/>
          </w:tcPr>
          <w:p w14:paraId="29532899" w14:textId="77777777" w:rsidR="001D5680" w:rsidRPr="00DA30CD" w:rsidRDefault="001D5680" w:rsidP="00B26D9B">
            <w:pPr>
              <w:jc w:val="center"/>
              <w:rPr>
                <w:b/>
              </w:rPr>
            </w:pPr>
            <w:r w:rsidRPr="00DA30CD">
              <w:rPr>
                <w:b/>
              </w:rPr>
              <w:t>Vị trí quan trắc</w:t>
            </w:r>
          </w:p>
        </w:tc>
        <w:tc>
          <w:tcPr>
            <w:tcW w:w="1275" w:type="dxa"/>
            <w:shd w:val="clear" w:color="auto" w:fill="auto"/>
            <w:vAlign w:val="center"/>
          </w:tcPr>
          <w:p w14:paraId="76493ABD" w14:textId="77777777" w:rsidR="001D5680" w:rsidRPr="00DA30CD" w:rsidRDefault="001D5680" w:rsidP="00B26D9B">
            <w:pPr>
              <w:jc w:val="center"/>
              <w:rPr>
                <w:b/>
              </w:rPr>
            </w:pPr>
            <w:r w:rsidRPr="00DA30CD">
              <w:rPr>
                <w:b/>
              </w:rPr>
              <w:t>Ký hiệu</w:t>
            </w:r>
          </w:p>
        </w:tc>
        <w:tc>
          <w:tcPr>
            <w:tcW w:w="2268" w:type="dxa"/>
            <w:gridSpan w:val="2"/>
            <w:shd w:val="clear" w:color="auto" w:fill="auto"/>
            <w:vAlign w:val="center"/>
          </w:tcPr>
          <w:p w14:paraId="725F5799" w14:textId="77777777" w:rsidR="001D5680" w:rsidRPr="00DA30CD" w:rsidRDefault="001D5680" w:rsidP="00B26D9B">
            <w:pPr>
              <w:ind w:left="-80" w:right="-123"/>
              <w:jc w:val="center"/>
              <w:rPr>
                <w:b/>
              </w:rPr>
            </w:pPr>
            <w:r w:rsidRPr="00DA30CD">
              <w:rPr>
                <w:b/>
              </w:rPr>
              <w:t>Tọa độ VN2000</w:t>
            </w:r>
          </w:p>
        </w:tc>
      </w:tr>
      <w:tr w:rsidR="0013374A" w:rsidRPr="00DA30CD" w14:paraId="59FCF3AB" w14:textId="77777777" w:rsidTr="00367CE6">
        <w:trPr>
          <w:trHeight w:val="54"/>
          <w:jc w:val="center"/>
        </w:trPr>
        <w:tc>
          <w:tcPr>
            <w:tcW w:w="5755" w:type="dxa"/>
            <w:shd w:val="clear" w:color="auto" w:fill="auto"/>
            <w:vAlign w:val="center"/>
          </w:tcPr>
          <w:p w14:paraId="636B708F" w14:textId="09350073" w:rsidR="0013374A" w:rsidRPr="00DA30CD" w:rsidRDefault="0013374A" w:rsidP="0013374A">
            <w:pPr>
              <w:jc w:val="both"/>
            </w:pPr>
            <w:r w:rsidRPr="00AB0A98">
              <w:rPr>
                <w:color w:val="000000" w:themeColor="text1"/>
              </w:rPr>
              <w:t>Chợ Buôn Ma Thuột, TP. Buôn Ma Thuột</w:t>
            </w:r>
          </w:p>
        </w:tc>
        <w:tc>
          <w:tcPr>
            <w:tcW w:w="1275" w:type="dxa"/>
            <w:shd w:val="clear" w:color="auto" w:fill="auto"/>
            <w:vAlign w:val="center"/>
          </w:tcPr>
          <w:p w14:paraId="2BCA1BAE" w14:textId="42388058" w:rsidR="0013374A" w:rsidRPr="00DA30CD" w:rsidRDefault="0013374A" w:rsidP="0013374A">
            <w:pPr>
              <w:jc w:val="center"/>
            </w:pPr>
            <w:r w:rsidRPr="00AB0A98">
              <w:t>KKXQ 5</w:t>
            </w:r>
          </w:p>
        </w:tc>
        <w:tc>
          <w:tcPr>
            <w:tcW w:w="1182" w:type="dxa"/>
            <w:shd w:val="clear" w:color="auto" w:fill="auto"/>
            <w:vAlign w:val="center"/>
          </w:tcPr>
          <w:p w14:paraId="0394B41D" w14:textId="07FE62EA" w:rsidR="0013374A" w:rsidRPr="00DA30CD" w:rsidRDefault="0013374A" w:rsidP="0013374A">
            <w:pPr>
              <w:ind w:left="-80" w:right="-123"/>
              <w:jc w:val="center"/>
            </w:pPr>
            <w:r w:rsidRPr="00AB0A98">
              <w:rPr>
                <w:color w:val="000000" w:themeColor="text1"/>
              </w:rPr>
              <w:t>108°02'33"</w:t>
            </w:r>
          </w:p>
        </w:tc>
        <w:tc>
          <w:tcPr>
            <w:tcW w:w="1086" w:type="dxa"/>
            <w:shd w:val="clear" w:color="auto" w:fill="auto"/>
            <w:vAlign w:val="center"/>
          </w:tcPr>
          <w:p w14:paraId="7ACE5E1A" w14:textId="471F1BC7" w:rsidR="0013374A" w:rsidRPr="00DA30CD" w:rsidRDefault="0013374A" w:rsidP="0013374A">
            <w:pPr>
              <w:ind w:left="-80" w:right="-123"/>
              <w:jc w:val="center"/>
            </w:pPr>
            <w:r w:rsidRPr="00AB0A98">
              <w:rPr>
                <w:color w:val="000000" w:themeColor="text1"/>
              </w:rPr>
              <w:t>12°40'48"</w:t>
            </w:r>
          </w:p>
        </w:tc>
      </w:tr>
    </w:tbl>
    <w:p w14:paraId="509747AA" w14:textId="77777777" w:rsidR="004F0006" w:rsidRPr="00184F83" w:rsidRDefault="004F0006" w:rsidP="004F0006">
      <w:pPr>
        <w:pStyle w:val="VCham"/>
      </w:pPr>
      <w:r w:rsidRPr="00184F83">
        <w:t>Kết quả quan trắc:</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4"/>
        <w:gridCol w:w="880"/>
        <w:gridCol w:w="1209"/>
        <w:gridCol w:w="1209"/>
        <w:gridCol w:w="1210"/>
        <w:gridCol w:w="2583"/>
      </w:tblGrid>
      <w:tr w:rsidR="004F0006" w:rsidRPr="00EE3AA6" w14:paraId="5316B4F4" w14:textId="77777777" w:rsidTr="00B26D9B">
        <w:trPr>
          <w:trHeight w:val="281"/>
          <w:jc w:val="center"/>
        </w:trPr>
        <w:tc>
          <w:tcPr>
            <w:tcW w:w="1198" w:type="pct"/>
            <w:vMerge w:val="restart"/>
            <w:vAlign w:val="center"/>
          </w:tcPr>
          <w:p w14:paraId="56A53021" w14:textId="77777777" w:rsidR="004F0006" w:rsidRPr="00EE3AA6" w:rsidRDefault="004F0006" w:rsidP="00B26D9B">
            <w:pPr>
              <w:spacing w:before="60" w:after="60"/>
              <w:jc w:val="center"/>
              <w:rPr>
                <w:b/>
              </w:rPr>
            </w:pPr>
            <w:r w:rsidRPr="00EE3AA6">
              <w:rPr>
                <w:b/>
              </w:rPr>
              <w:t>Chỉ tiêu</w:t>
            </w:r>
          </w:p>
        </w:tc>
        <w:tc>
          <w:tcPr>
            <w:tcW w:w="472" w:type="pct"/>
            <w:vMerge w:val="restart"/>
            <w:vAlign w:val="center"/>
          </w:tcPr>
          <w:p w14:paraId="1A3446FF" w14:textId="77777777" w:rsidR="004F0006" w:rsidRPr="00EE3AA6" w:rsidRDefault="004F0006" w:rsidP="00B26D9B">
            <w:pPr>
              <w:spacing w:before="60" w:after="60"/>
              <w:jc w:val="center"/>
              <w:rPr>
                <w:b/>
              </w:rPr>
            </w:pPr>
            <w:r w:rsidRPr="00EE3AA6">
              <w:rPr>
                <w:b/>
              </w:rPr>
              <w:t>ĐVT</w:t>
            </w:r>
          </w:p>
        </w:tc>
        <w:tc>
          <w:tcPr>
            <w:tcW w:w="1945" w:type="pct"/>
            <w:gridSpan w:val="3"/>
          </w:tcPr>
          <w:p w14:paraId="6294526B" w14:textId="77777777" w:rsidR="004F0006" w:rsidRPr="00EE3AA6" w:rsidRDefault="004F0006" w:rsidP="00B26D9B">
            <w:pPr>
              <w:spacing w:before="60" w:after="60"/>
              <w:jc w:val="center"/>
              <w:rPr>
                <w:b/>
              </w:rPr>
            </w:pPr>
            <w:r w:rsidRPr="00EE3AA6">
              <w:rPr>
                <w:b/>
              </w:rPr>
              <w:t>Kết quả</w:t>
            </w:r>
          </w:p>
        </w:tc>
        <w:tc>
          <w:tcPr>
            <w:tcW w:w="1385" w:type="pct"/>
            <w:vAlign w:val="center"/>
          </w:tcPr>
          <w:p w14:paraId="6F2AAC09" w14:textId="77777777" w:rsidR="004F0006" w:rsidRPr="00EE3AA6" w:rsidRDefault="004F0006" w:rsidP="00B26D9B">
            <w:pPr>
              <w:spacing w:before="60" w:after="60"/>
              <w:jc w:val="center"/>
              <w:rPr>
                <w:b/>
                <w:spacing w:val="-14"/>
              </w:rPr>
            </w:pPr>
            <w:r w:rsidRPr="00EE3AA6">
              <w:rPr>
                <w:b/>
                <w:spacing w:val="-14"/>
              </w:rPr>
              <w:t>QCVN 05:2023/BTNMT</w:t>
            </w:r>
          </w:p>
        </w:tc>
      </w:tr>
      <w:tr w:rsidR="004F0006" w:rsidRPr="00EE3AA6" w14:paraId="28C5DC00" w14:textId="77777777" w:rsidTr="00B26D9B">
        <w:trPr>
          <w:trHeight w:val="397"/>
          <w:jc w:val="center"/>
        </w:trPr>
        <w:tc>
          <w:tcPr>
            <w:tcW w:w="1198" w:type="pct"/>
            <w:vMerge/>
            <w:vAlign w:val="center"/>
          </w:tcPr>
          <w:p w14:paraId="2928CCD5" w14:textId="77777777" w:rsidR="004F0006" w:rsidRPr="00EE3AA6" w:rsidRDefault="004F0006" w:rsidP="00B26D9B">
            <w:pPr>
              <w:spacing w:before="60" w:after="60"/>
              <w:jc w:val="center"/>
            </w:pPr>
          </w:p>
        </w:tc>
        <w:tc>
          <w:tcPr>
            <w:tcW w:w="472" w:type="pct"/>
            <w:vMerge/>
            <w:vAlign w:val="center"/>
          </w:tcPr>
          <w:p w14:paraId="1D46D934" w14:textId="77777777" w:rsidR="004F0006" w:rsidRPr="00EE3AA6" w:rsidRDefault="004F0006" w:rsidP="00B26D9B">
            <w:pPr>
              <w:spacing w:before="60" w:after="60"/>
              <w:jc w:val="center"/>
            </w:pPr>
          </w:p>
        </w:tc>
        <w:tc>
          <w:tcPr>
            <w:tcW w:w="1945" w:type="pct"/>
            <w:gridSpan w:val="3"/>
            <w:shd w:val="clear" w:color="auto" w:fill="auto"/>
            <w:vAlign w:val="center"/>
          </w:tcPr>
          <w:p w14:paraId="420760DB" w14:textId="77777777" w:rsidR="004F0006" w:rsidRPr="00EE3AA6" w:rsidRDefault="004F0006" w:rsidP="00B26D9B">
            <w:pPr>
              <w:spacing w:before="60" w:after="60"/>
              <w:jc w:val="center"/>
              <w:rPr>
                <w:b/>
              </w:rPr>
            </w:pPr>
            <w:r w:rsidRPr="00EE3AA6">
              <w:rPr>
                <w:b/>
              </w:rPr>
              <w:t>KKXQ 5</w:t>
            </w:r>
          </w:p>
        </w:tc>
        <w:tc>
          <w:tcPr>
            <w:tcW w:w="1385" w:type="pct"/>
            <w:vAlign w:val="center"/>
          </w:tcPr>
          <w:p w14:paraId="301B778B" w14:textId="77777777" w:rsidR="004F0006" w:rsidRPr="00EE3AA6" w:rsidRDefault="004F0006" w:rsidP="00B26D9B">
            <w:pPr>
              <w:spacing w:before="60" w:after="60"/>
              <w:jc w:val="center"/>
            </w:pPr>
          </w:p>
        </w:tc>
      </w:tr>
      <w:tr w:rsidR="004F0006" w:rsidRPr="00EE3AA6" w14:paraId="05479F27" w14:textId="77777777" w:rsidTr="00B26D9B">
        <w:trPr>
          <w:trHeight w:val="397"/>
          <w:jc w:val="center"/>
        </w:trPr>
        <w:tc>
          <w:tcPr>
            <w:tcW w:w="1198" w:type="pct"/>
            <w:vMerge/>
            <w:vAlign w:val="center"/>
          </w:tcPr>
          <w:p w14:paraId="4995B0EF" w14:textId="77777777" w:rsidR="004F0006" w:rsidRPr="00EE3AA6" w:rsidRDefault="004F0006" w:rsidP="00B26D9B">
            <w:pPr>
              <w:spacing w:before="60" w:after="60"/>
              <w:ind w:right="-106"/>
              <w:jc w:val="both"/>
            </w:pPr>
          </w:p>
        </w:tc>
        <w:tc>
          <w:tcPr>
            <w:tcW w:w="472" w:type="pct"/>
            <w:vMerge/>
          </w:tcPr>
          <w:p w14:paraId="0EB19EDD" w14:textId="77777777" w:rsidR="004F0006" w:rsidRPr="00EE3AA6" w:rsidRDefault="004F0006" w:rsidP="00B26D9B">
            <w:pPr>
              <w:spacing w:before="60" w:after="60"/>
              <w:ind w:left="-109" w:right="-107"/>
              <w:jc w:val="center"/>
              <w:rPr>
                <w:vertAlign w:val="superscript"/>
              </w:rPr>
            </w:pPr>
          </w:p>
        </w:tc>
        <w:tc>
          <w:tcPr>
            <w:tcW w:w="648" w:type="pct"/>
            <w:vAlign w:val="center"/>
          </w:tcPr>
          <w:p w14:paraId="4F283630" w14:textId="77777777" w:rsidR="004F0006" w:rsidRPr="00EE3AA6" w:rsidRDefault="004F0006" w:rsidP="00B26D9B">
            <w:pPr>
              <w:spacing w:before="60" w:after="60"/>
              <w:ind w:left="-107" w:right="-108"/>
              <w:jc w:val="center"/>
              <w:rPr>
                <w:bCs/>
              </w:rPr>
            </w:pPr>
            <w:r w:rsidRPr="00EE3AA6">
              <w:t>Đợt 1 2023</w:t>
            </w:r>
          </w:p>
        </w:tc>
        <w:tc>
          <w:tcPr>
            <w:tcW w:w="648" w:type="pct"/>
            <w:vAlign w:val="center"/>
          </w:tcPr>
          <w:p w14:paraId="54B3A83A" w14:textId="77777777" w:rsidR="004F0006" w:rsidRPr="00EE3AA6" w:rsidRDefault="004F0006" w:rsidP="00B26D9B">
            <w:pPr>
              <w:spacing w:before="60" w:after="60"/>
              <w:ind w:left="-107" w:right="-108"/>
              <w:jc w:val="center"/>
              <w:rPr>
                <w:bCs/>
              </w:rPr>
            </w:pPr>
            <w:r w:rsidRPr="00EE3AA6">
              <w:t>Đợt 2 2023</w:t>
            </w:r>
          </w:p>
        </w:tc>
        <w:tc>
          <w:tcPr>
            <w:tcW w:w="649" w:type="pct"/>
            <w:vAlign w:val="center"/>
          </w:tcPr>
          <w:p w14:paraId="0B499C47" w14:textId="77777777" w:rsidR="004F0006" w:rsidRPr="00EE3AA6" w:rsidRDefault="004F0006" w:rsidP="00B26D9B">
            <w:pPr>
              <w:spacing w:before="60" w:after="60"/>
              <w:ind w:left="-107" w:right="-108"/>
              <w:jc w:val="center"/>
            </w:pPr>
            <w:r w:rsidRPr="00EE3AA6">
              <w:t>Đợt 3 2023</w:t>
            </w:r>
          </w:p>
        </w:tc>
        <w:tc>
          <w:tcPr>
            <w:tcW w:w="1385" w:type="pct"/>
            <w:vAlign w:val="center"/>
          </w:tcPr>
          <w:p w14:paraId="21FD1627" w14:textId="77777777" w:rsidR="004F0006" w:rsidRPr="00EE3AA6" w:rsidRDefault="004F0006" w:rsidP="00B26D9B">
            <w:pPr>
              <w:spacing w:before="60" w:after="60"/>
              <w:jc w:val="center"/>
            </w:pPr>
          </w:p>
        </w:tc>
      </w:tr>
      <w:tr w:rsidR="004F0006" w:rsidRPr="00EE3AA6" w14:paraId="425B3FDF" w14:textId="77777777" w:rsidTr="00B26D9B">
        <w:trPr>
          <w:trHeight w:val="64"/>
          <w:jc w:val="center"/>
        </w:trPr>
        <w:tc>
          <w:tcPr>
            <w:tcW w:w="1198" w:type="pct"/>
            <w:vAlign w:val="center"/>
          </w:tcPr>
          <w:p w14:paraId="27B14B80" w14:textId="77777777" w:rsidR="004F0006" w:rsidRPr="00EE3AA6" w:rsidRDefault="004F0006" w:rsidP="00B26D9B">
            <w:pPr>
              <w:spacing w:before="60" w:after="60"/>
              <w:ind w:right="-106"/>
              <w:jc w:val="both"/>
            </w:pPr>
            <w:r w:rsidRPr="00EE3AA6">
              <w:t>Nhiệt độ</w:t>
            </w:r>
          </w:p>
        </w:tc>
        <w:tc>
          <w:tcPr>
            <w:tcW w:w="472" w:type="pct"/>
            <w:vAlign w:val="center"/>
          </w:tcPr>
          <w:p w14:paraId="57AA270B" w14:textId="77777777" w:rsidR="004F0006" w:rsidRPr="00EE3AA6" w:rsidRDefault="004F0006" w:rsidP="00B26D9B">
            <w:pPr>
              <w:spacing w:before="60" w:after="60"/>
              <w:ind w:left="-109" w:right="-107"/>
              <w:jc w:val="center"/>
            </w:pPr>
            <w:r w:rsidRPr="00EE3AA6">
              <w:rPr>
                <w:vertAlign w:val="superscript"/>
              </w:rPr>
              <w:t>o</w:t>
            </w:r>
            <w:r w:rsidRPr="00EE3AA6">
              <w:t>C</w:t>
            </w:r>
          </w:p>
        </w:tc>
        <w:tc>
          <w:tcPr>
            <w:tcW w:w="648" w:type="pct"/>
            <w:vAlign w:val="center"/>
          </w:tcPr>
          <w:p w14:paraId="35A8BE05" w14:textId="77777777" w:rsidR="004F0006" w:rsidRPr="00EE3AA6" w:rsidRDefault="004F0006" w:rsidP="00B26D9B">
            <w:pPr>
              <w:spacing w:before="60" w:after="60"/>
              <w:jc w:val="center"/>
            </w:pPr>
            <w:r w:rsidRPr="00EE3AA6">
              <w:rPr>
                <w:color w:val="000000" w:themeColor="text1"/>
              </w:rPr>
              <w:t>28,1</w:t>
            </w:r>
          </w:p>
        </w:tc>
        <w:tc>
          <w:tcPr>
            <w:tcW w:w="648" w:type="pct"/>
            <w:vAlign w:val="center"/>
          </w:tcPr>
          <w:p w14:paraId="258E844F" w14:textId="77777777" w:rsidR="004F0006" w:rsidRPr="00EE3AA6" w:rsidRDefault="004F0006" w:rsidP="00B26D9B">
            <w:pPr>
              <w:spacing w:before="60" w:after="60"/>
              <w:jc w:val="center"/>
            </w:pPr>
            <w:r w:rsidRPr="00EE3AA6">
              <w:rPr>
                <w:color w:val="000000" w:themeColor="text1"/>
              </w:rPr>
              <w:t>28,8</w:t>
            </w:r>
          </w:p>
        </w:tc>
        <w:tc>
          <w:tcPr>
            <w:tcW w:w="649" w:type="pct"/>
            <w:vAlign w:val="center"/>
          </w:tcPr>
          <w:p w14:paraId="677690E8" w14:textId="77777777" w:rsidR="004F0006" w:rsidRPr="00EE3AA6" w:rsidRDefault="004F0006" w:rsidP="00B26D9B">
            <w:pPr>
              <w:spacing w:before="60" w:after="60"/>
              <w:jc w:val="center"/>
            </w:pPr>
            <w:r w:rsidRPr="00EE3AA6">
              <w:rPr>
                <w:color w:val="000000" w:themeColor="text1"/>
              </w:rPr>
              <w:t>28,2</w:t>
            </w:r>
          </w:p>
        </w:tc>
        <w:tc>
          <w:tcPr>
            <w:tcW w:w="1385" w:type="pct"/>
            <w:vAlign w:val="center"/>
          </w:tcPr>
          <w:p w14:paraId="4AA1F5B0" w14:textId="77777777" w:rsidR="004F0006" w:rsidRPr="00EE3AA6" w:rsidRDefault="004F0006" w:rsidP="00B26D9B">
            <w:pPr>
              <w:spacing w:before="60" w:after="60"/>
              <w:jc w:val="center"/>
            </w:pPr>
            <w:r w:rsidRPr="00EE3AA6">
              <w:t>-</w:t>
            </w:r>
          </w:p>
        </w:tc>
      </w:tr>
      <w:tr w:rsidR="004F0006" w:rsidRPr="00EE3AA6" w14:paraId="25395781" w14:textId="77777777" w:rsidTr="00B26D9B">
        <w:trPr>
          <w:trHeight w:val="64"/>
          <w:jc w:val="center"/>
        </w:trPr>
        <w:tc>
          <w:tcPr>
            <w:tcW w:w="1198" w:type="pct"/>
            <w:vAlign w:val="center"/>
          </w:tcPr>
          <w:p w14:paraId="41AE2D2C" w14:textId="77777777" w:rsidR="004F0006" w:rsidRPr="00EE3AA6" w:rsidRDefault="004F0006" w:rsidP="00B26D9B">
            <w:pPr>
              <w:spacing w:before="60" w:after="60"/>
              <w:ind w:right="-106"/>
              <w:jc w:val="both"/>
            </w:pPr>
            <w:r w:rsidRPr="00EE3AA6">
              <w:t>Độ ẩm</w:t>
            </w:r>
          </w:p>
        </w:tc>
        <w:tc>
          <w:tcPr>
            <w:tcW w:w="472" w:type="pct"/>
            <w:vAlign w:val="center"/>
          </w:tcPr>
          <w:p w14:paraId="5207BEAF" w14:textId="77777777" w:rsidR="004F0006" w:rsidRPr="00EE3AA6" w:rsidRDefault="004F0006" w:rsidP="00B26D9B">
            <w:pPr>
              <w:spacing w:before="60" w:after="60"/>
              <w:ind w:left="-109" w:right="-107"/>
              <w:jc w:val="center"/>
            </w:pPr>
            <w:r w:rsidRPr="00EE3AA6">
              <w:t>%</w:t>
            </w:r>
          </w:p>
        </w:tc>
        <w:tc>
          <w:tcPr>
            <w:tcW w:w="648" w:type="pct"/>
            <w:vAlign w:val="center"/>
          </w:tcPr>
          <w:p w14:paraId="0E2B2747" w14:textId="77777777" w:rsidR="004F0006" w:rsidRPr="00EE3AA6" w:rsidRDefault="004F0006" w:rsidP="00B26D9B">
            <w:pPr>
              <w:spacing w:before="60" w:after="60"/>
              <w:jc w:val="center"/>
            </w:pPr>
            <w:r w:rsidRPr="00EE3AA6">
              <w:rPr>
                <w:color w:val="000000" w:themeColor="text1"/>
              </w:rPr>
              <w:t>67</w:t>
            </w:r>
          </w:p>
        </w:tc>
        <w:tc>
          <w:tcPr>
            <w:tcW w:w="648" w:type="pct"/>
            <w:vAlign w:val="center"/>
          </w:tcPr>
          <w:p w14:paraId="288E9142" w14:textId="77777777" w:rsidR="004F0006" w:rsidRPr="00EE3AA6" w:rsidRDefault="004F0006" w:rsidP="00B26D9B">
            <w:pPr>
              <w:spacing w:before="60" w:after="60"/>
              <w:jc w:val="center"/>
            </w:pPr>
            <w:r w:rsidRPr="00EE3AA6">
              <w:rPr>
                <w:color w:val="000000" w:themeColor="text1"/>
              </w:rPr>
              <w:t>69</w:t>
            </w:r>
          </w:p>
        </w:tc>
        <w:tc>
          <w:tcPr>
            <w:tcW w:w="649" w:type="pct"/>
            <w:vAlign w:val="center"/>
          </w:tcPr>
          <w:p w14:paraId="006748E1" w14:textId="77777777" w:rsidR="004F0006" w:rsidRPr="00EE3AA6" w:rsidRDefault="004F0006" w:rsidP="00B26D9B">
            <w:pPr>
              <w:spacing w:before="60" w:after="60"/>
              <w:jc w:val="center"/>
            </w:pPr>
            <w:r w:rsidRPr="00EE3AA6">
              <w:rPr>
                <w:color w:val="000000" w:themeColor="text1"/>
              </w:rPr>
              <w:t>71</w:t>
            </w:r>
          </w:p>
        </w:tc>
        <w:tc>
          <w:tcPr>
            <w:tcW w:w="1385" w:type="pct"/>
            <w:vAlign w:val="center"/>
          </w:tcPr>
          <w:p w14:paraId="1563802F" w14:textId="77777777" w:rsidR="004F0006" w:rsidRPr="00EE3AA6" w:rsidRDefault="004F0006" w:rsidP="00B26D9B">
            <w:pPr>
              <w:spacing w:before="60" w:after="60"/>
              <w:jc w:val="center"/>
            </w:pPr>
            <w:r w:rsidRPr="00EE3AA6">
              <w:t>-</w:t>
            </w:r>
          </w:p>
        </w:tc>
      </w:tr>
      <w:tr w:rsidR="004F0006" w:rsidRPr="00EE3AA6" w14:paraId="13B83FB6" w14:textId="77777777" w:rsidTr="00B26D9B">
        <w:trPr>
          <w:trHeight w:val="64"/>
          <w:jc w:val="center"/>
        </w:trPr>
        <w:tc>
          <w:tcPr>
            <w:tcW w:w="1198" w:type="pct"/>
            <w:vAlign w:val="center"/>
          </w:tcPr>
          <w:p w14:paraId="23DEBC33" w14:textId="77777777" w:rsidR="004F0006" w:rsidRPr="00EE3AA6" w:rsidRDefault="004F0006" w:rsidP="00B26D9B">
            <w:pPr>
              <w:spacing w:before="60" w:after="60"/>
              <w:ind w:right="-106"/>
              <w:jc w:val="both"/>
            </w:pPr>
            <w:r w:rsidRPr="00EE3AA6">
              <w:t>Tốc độ gió</w:t>
            </w:r>
          </w:p>
        </w:tc>
        <w:tc>
          <w:tcPr>
            <w:tcW w:w="472" w:type="pct"/>
            <w:vAlign w:val="center"/>
          </w:tcPr>
          <w:p w14:paraId="32E6AF65" w14:textId="77777777" w:rsidR="004F0006" w:rsidRPr="00EE3AA6" w:rsidRDefault="004F0006" w:rsidP="00B26D9B">
            <w:pPr>
              <w:spacing w:before="60" w:after="60"/>
              <w:ind w:left="-109" w:right="-107"/>
              <w:jc w:val="center"/>
            </w:pPr>
            <w:r w:rsidRPr="00EE3AA6">
              <w:t>m/s</w:t>
            </w:r>
          </w:p>
        </w:tc>
        <w:tc>
          <w:tcPr>
            <w:tcW w:w="648" w:type="pct"/>
            <w:vAlign w:val="center"/>
          </w:tcPr>
          <w:p w14:paraId="56E37860" w14:textId="77777777" w:rsidR="004F0006" w:rsidRPr="00EE3AA6" w:rsidRDefault="004F0006" w:rsidP="00B26D9B">
            <w:pPr>
              <w:spacing w:before="60" w:after="60"/>
              <w:jc w:val="center"/>
            </w:pPr>
            <w:r w:rsidRPr="00EE3AA6">
              <w:rPr>
                <w:color w:val="000000" w:themeColor="text1"/>
              </w:rPr>
              <w:t>0,6 - 0,9</w:t>
            </w:r>
          </w:p>
        </w:tc>
        <w:tc>
          <w:tcPr>
            <w:tcW w:w="648" w:type="pct"/>
            <w:vAlign w:val="center"/>
          </w:tcPr>
          <w:p w14:paraId="6F8DEE0A" w14:textId="77777777" w:rsidR="004F0006" w:rsidRPr="00EE3AA6" w:rsidRDefault="004F0006" w:rsidP="00B26D9B">
            <w:pPr>
              <w:spacing w:before="60" w:after="60"/>
              <w:ind w:right="-106"/>
              <w:jc w:val="center"/>
            </w:pPr>
            <w:r w:rsidRPr="00EE3AA6">
              <w:rPr>
                <w:color w:val="000000" w:themeColor="text1"/>
              </w:rPr>
              <w:t>0,4 - 0,5</w:t>
            </w:r>
          </w:p>
        </w:tc>
        <w:tc>
          <w:tcPr>
            <w:tcW w:w="649" w:type="pct"/>
            <w:vAlign w:val="center"/>
          </w:tcPr>
          <w:p w14:paraId="32F1D671" w14:textId="77777777" w:rsidR="004F0006" w:rsidRPr="00EE3AA6" w:rsidRDefault="004F0006" w:rsidP="00B26D9B">
            <w:pPr>
              <w:spacing w:before="60" w:after="60"/>
              <w:ind w:right="-59"/>
              <w:jc w:val="center"/>
            </w:pPr>
            <w:r w:rsidRPr="00EE3AA6">
              <w:rPr>
                <w:color w:val="000000" w:themeColor="text1"/>
              </w:rPr>
              <w:t>0,5  - 1,3</w:t>
            </w:r>
          </w:p>
        </w:tc>
        <w:tc>
          <w:tcPr>
            <w:tcW w:w="1385" w:type="pct"/>
            <w:vAlign w:val="center"/>
          </w:tcPr>
          <w:p w14:paraId="02BC7A9B" w14:textId="77777777" w:rsidR="004F0006" w:rsidRPr="00EE3AA6" w:rsidRDefault="004F0006" w:rsidP="00B26D9B">
            <w:pPr>
              <w:spacing w:before="60" w:after="60"/>
              <w:jc w:val="center"/>
            </w:pPr>
            <w:r w:rsidRPr="00EE3AA6">
              <w:t>-</w:t>
            </w:r>
          </w:p>
        </w:tc>
      </w:tr>
      <w:tr w:rsidR="004F0006" w:rsidRPr="00EE3AA6" w14:paraId="77679FBA" w14:textId="77777777" w:rsidTr="00B26D9B">
        <w:trPr>
          <w:trHeight w:val="64"/>
          <w:jc w:val="center"/>
        </w:trPr>
        <w:tc>
          <w:tcPr>
            <w:tcW w:w="1198" w:type="pct"/>
            <w:vAlign w:val="center"/>
          </w:tcPr>
          <w:p w14:paraId="1E70F3D3" w14:textId="77777777" w:rsidR="004F0006" w:rsidRPr="00EE3AA6" w:rsidRDefault="004F0006" w:rsidP="00B26D9B">
            <w:pPr>
              <w:spacing w:before="60" w:after="60"/>
              <w:ind w:right="102"/>
              <w:jc w:val="both"/>
            </w:pPr>
            <w:r w:rsidRPr="00EE3AA6">
              <w:t>Tiếng ồn – Leq</w:t>
            </w:r>
          </w:p>
        </w:tc>
        <w:tc>
          <w:tcPr>
            <w:tcW w:w="472" w:type="pct"/>
            <w:vAlign w:val="center"/>
          </w:tcPr>
          <w:p w14:paraId="6E46B3CD" w14:textId="77777777" w:rsidR="004F0006" w:rsidRPr="00EE3AA6" w:rsidRDefault="004F0006" w:rsidP="00B26D9B">
            <w:pPr>
              <w:spacing w:before="60" w:after="60"/>
              <w:ind w:left="-109" w:right="-107"/>
              <w:jc w:val="center"/>
            </w:pPr>
            <w:r w:rsidRPr="00EE3AA6">
              <w:t>dBA</w:t>
            </w:r>
          </w:p>
        </w:tc>
        <w:tc>
          <w:tcPr>
            <w:tcW w:w="648" w:type="pct"/>
            <w:vAlign w:val="center"/>
          </w:tcPr>
          <w:p w14:paraId="296CAA9F" w14:textId="77777777" w:rsidR="004F0006" w:rsidRPr="00EE3AA6" w:rsidRDefault="004F0006" w:rsidP="00B26D9B">
            <w:pPr>
              <w:spacing w:before="60" w:after="60"/>
              <w:jc w:val="center"/>
              <w:rPr>
                <w:b/>
                <w:bCs/>
              </w:rPr>
            </w:pPr>
            <w:r w:rsidRPr="00EE3AA6">
              <w:rPr>
                <w:color w:val="000000" w:themeColor="text1"/>
              </w:rPr>
              <w:t>71,3</w:t>
            </w:r>
          </w:p>
        </w:tc>
        <w:tc>
          <w:tcPr>
            <w:tcW w:w="648" w:type="pct"/>
            <w:vAlign w:val="center"/>
          </w:tcPr>
          <w:p w14:paraId="48DA6602" w14:textId="77777777" w:rsidR="004F0006" w:rsidRPr="00EE3AA6" w:rsidRDefault="004F0006" w:rsidP="00B26D9B">
            <w:pPr>
              <w:spacing w:before="60" w:after="60"/>
              <w:ind w:left="-107" w:right="-108"/>
              <w:jc w:val="center"/>
              <w:rPr>
                <w:b/>
                <w:bCs/>
              </w:rPr>
            </w:pPr>
            <w:r w:rsidRPr="00EE3AA6">
              <w:rPr>
                <w:color w:val="000000" w:themeColor="text1"/>
              </w:rPr>
              <w:t>69,7</w:t>
            </w:r>
          </w:p>
        </w:tc>
        <w:tc>
          <w:tcPr>
            <w:tcW w:w="649" w:type="pct"/>
            <w:vAlign w:val="center"/>
          </w:tcPr>
          <w:p w14:paraId="7D88492B" w14:textId="77777777" w:rsidR="004F0006" w:rsidRPr="00EE3AA6" w:rsidRDefault="004F0006" w:rsidP="00B26D9B">
            <w:pPr>
              <w:spacing w:before="60" w:after="60"/>
              <w:ind w:left="-107" w:right="-108"/>
              <w:jc w:val="center"/>
              <w:rPr>
                <w:b/>
                <w:bCs/>
              </w:rPr>
            </w:pPr>
            <w:r w:rsidRPr="00EE3AA6">
              <w:rPr>
                <w:color w:val="000000" w:themeColor="text1"/>
              </w:rPr>
              <w:t>78,8</w:t>
            </w:r>
          </w:p>
        </w:tc>
        <w:tc>
          <w:tcPr>
            <w:tcW w:w="1385" w:type="pct"/>
            <w:vAlign w:val="center"/>
          </w:tcPr>
          <w:p w14:paraId="706BECC8" w14:textId="77777777" w:rsidR="004F0006" w:rsidRPr="00EE3AA6" w:rsidRDefault="004F0006" w:rsidP="00B26D9B">
            <w:pPr>
              <w:spacing w:before="60" w:after="60"/>
              <w:jc w:val="center"/>
            </w:pPr>
            <w:r w:rsidRPr="00EE3AA6">
              <w:t>70</w:t>
            </w:r>
            <w:r w:rsidRPr="00EE3AA6">
              <w:rPr>
                <w:vertAlign w:val="superscript"/>
              </w:rPr>
              <w:t>(b)</w:t>
            </w:r>
          </w:p>
        </w:tc>
      </w:tr>
      <w:tr w:rsidR="004F0006" w:rsidRPr="00EE3AA6" w14:paraId="64786E32" w14:textId="77777777" w:rsidTr="00B26D9B">
        <w:trPr>
          <w:trHeight w:val="195"/>
          <w:jc w:val="center"/>
        </w:trPr>
        <w:tc>
          <w:tcPr>
            <w:tcW w:w="1198" w:type="pct"/>
            <w:vAlign w:val="center"/>
          </w:tcPr>
          <w:p w14:paraId="5D679223" w14:textId="77777777" w:rsidR="004F0006" w:rsidRPr="00EE3AA6" w:rsidRDefault="004F0006" w:rsidP="00B26D9B">
            <w:pPr>
              <w:spacing w:before="60" w:after="60"/>
              <w:ind w:right="-106"/>
              <w:jc w:val="both"/>
            </w:pPr>
            <w:r w:rsidRPr="00EE3AA6">
              <w:t>Bụi</w:t>
            </w:r>
          </w:p>
        </w:tc>
        <w:tc>
          <w:tcPr>
            <w:tcW w:w="472" w:type="pct"/>
            <w:vAlign w:val="center"/>
          </w:tcPr>
          <w:p w14:paraId="695E3462" w14:textId="77777777" w:rsidR="004F0006" w:rsidRPr="00EE3AA6" w:rsidRDefault="004F0006" w:rsidP="00B26D9B">
            <w:pPr>
              <w:spacing w:before="60" w:after="60"/>
              <w:ind w:left="-109" w:right="-107"/>
              <w:jc w:val="center"/>
            </w:pPr>
            <w:r w:rsidRPr="00EE3AA6">
              <w:t>µg/m</w:t>
            </w:r>
            <w:r w:rsidRPr="00EE3AA6">
              <w:rPr>
                <w:vertAlign w:val="superscript"/>
              </w:rPr>
              <w:t>3</w:t>
            </w:r>
          </w:p>
        </w:tc>
        <w:tc>
          <w:tcPr>
            <w:tcW w:w="648" w:type="pct"/>
            <w:vAlign w:val="center"/>
          </w:tcPr>
          <w:p w14:paraId="5E0C947A" w14:textId="77777777" w:rsidR="004F0006" w:rsidRPr="00EE3AA6" w:rsidRDefault="004F0006" w:rsidP="00B26D9B">
            <w:pPr>
              <w:spacing w:before="60" w:after="60"/>
              <w:jc w:val="center"/>
              <w:rPr>
                <w:b/>
                <w:bCs/>
              </w:rPr>
            </w:pPr>
            <w:r w:rsidRPr="00EE3AA6">
              <w:rPr>
                <w:color w:val="000000" w:themeColor="text1"/>
              </w:rPr>
              <w:t>347</w:t>
            </w:r>
          </w:p>
        </w:tc>
        <w:tc>
          <w:tcPr>
            <w:tcW w:w="648" w:type="pct"/>
            <w:vAlign w:val="center"/>
          </w:tcPr>
          <w:p w14:paraId="23A8F659" w14:textId="77777777" w:rsidR="004F0006" w:rsidRPr="00EE3AA6" w:rsidRDefault="004F0006" w:rsidP="00B26D9B">
            <w:pPr>
              <w:spacing w:before="60" w:after="60"/>
              <w:jc w:val="center"/>
              <w:rPr>
                <w:b/>
                <w:bCs/>
              </w:rPr>
            </w:pPr>
            <w:r w:rsidRPr="00EE3AA6">
              <w:rPr>
                <w:color w:val="000000" w:themeColor="text1"/>
              </w:rPr>
              <w:t>362</w:t>
            </w:r>
          </w:p>
        </w:tc>
        <w:tc>
          <w:tcPr>
            <w:tcW w:w="649" w:type="pct"/>
            <w:vAlign w:val="center"/>
          </w:tcPr>
          <w:p w14:paraId="23FF68A2" w14:textId="77777777" w:rsidR="004F0006" w:rsidRPr="00EE3AA6" w:rsidRDefault="004F0006" w:rsidP="00B26D9B">
            <w:pPr>
              <w:spacing w:before="60" w:after="60"/>
              <w:jc w:val="center"/>
            </w:pPr>
            <w:r w:rsidRPr="00EE3AA6">
              <w:rPr>
                <w:color w:val="000000" w:themeColor="text1"/>
              </w:rPr>
              <w:t>352</w:t>
            </w:r>
          </w:p>
        </w:tc>
        <w:tc>
          <w:tcPr>
            <w:tcW w:w="1385" w:type="pct"/>
            <w:vAlign w:val="center"/>
          </w:tcPr>
          <w:p w14:paraId="185DE074" w14:textId="77777777" w:rsidR="004F0006" w:rsidRPr="00EE3AA6" w:rsidRDefault="004F0006" w:rsidP="00B26D9B">
            <w:pPr>
              <w:spacing w:before="60" w:after="60"/>
              <w:jc w:val="center"/>
            </w:pPr>
            <w:r w:rsidRPr="00EE3AA6">
              <w:t>300</w:t>
            </w:r>
          </w:p>
        </w:tc>
      </w:tr>
      <w:tr w:rsidR="004F0006" w:rsidRPr="00EE3AA6" w14:paraId="43DC3880" w14:textId="77777777" w:rsidTr="00B26D9B">
        <w:trPr>
          <w:trHeight w:val="64"/>
          <w:jc w:val="center"/>
        </w:trPr>
        <w:tc>
          <w:tcPr>
            <w:tcW w:w="1198" w:type="pct"/>
            <w:vAlign w:val="center"/>
          </w:tcPr>
          <w:p w14:paraId="7B286CDF" w14:textId="77777777" w:rsidR="004F0006" w:rsidRPr="00EE3AA6" w:rsidRDefault="004F0006" w:rsidP="00B26D9B">
            <w:pPr>
              <w:spacing w:before="60" w:after="60"/>
              <w:jc w:val="both"/>
            </w:pPr>
            <w:r w:rsidRPr="00EE3AA6">
              <w:t>NO</w:t>
            </w:r>
            <w:r w:rsidRPr="00EE3AA6">
              <w:rPr>
                <w:vertAlign w:val="subscript"/>
              </w:rPr>
              <w:t>2</w:t>
            </w:r>
          </w:p>
        </w:tc>
        <w:tc>
          <w:tcPr>
            <w:tcW w:w="472" w:type="pct"/>
          </w:tcPr>
          <w:p w14:paraId="58E598C0" w14:textId="77777777" w:rsidR="004F0006" w:rsidRPr="00EE3AA6" w:rsidRDefault="004F0006" w:rsidP="00B26D9B">
            <w:pPr>
              <w:spacing w:before="60" w:after="60"/>
              <w:jc w:val="center"/>
            </w:pPr>
            <w:r w:rsidRPr="00EE3AA6">
              <w:t>µg/m</w:t>
            </w:r>
            <w:r w:rsidRPr="00EE3AA6">
              <w:rPr>
                <w:vertAlign w:val="superscript"/>
              </w:rPr>
              <w:t>3</w:t>
            </w:r>
          </w:p>
        </w:tc>
        <w:tc>
          <w:tcPr>
            <w:tcW w:w="648" w:type="pct"/>
            <w:vAlign w:val="center"/>
          </w:tcPr>
          <w:p w14:paraId="7B21F3C2" w14:textId="77777777" w:rsidR="004F0006" w:rsidRPr="00EE3AA6" w:rsidRDefault="004F0006" w:rsidP="00B26D9B">
            <w:pPr>
              <w:spacing w:before="60" w:after="60"/>
              <w:jc w:val="center"/>
            </w:pPr>
            <w:r w:rsidRPr="00EE3AA6">
              <w:rPr>
                <w:color w:val="000000" w:themeColor="text1"/>
              </w:rPr>
              <w:t>90,0</w:t>
            </w:r>
          </w:p>
        </w:tc>
        <w:tc>
          <w:tcPr>
            <w:tcW w:w="648" w:type="pct"/>
            <w:vAlign w:val="center"/>
          </w:tcPr>
          <w:p w14:paraId="60915CE6" w14:textId="77777777" w:rsidR="004F0006" w:rsidRPr="00EE3AA6" w:rsidRDefault="004F0006" w:rsidP="00B26D9B">
            <w:pPr>
              <w:spacing w:before="60" w:after="60"/>
              <w:jc w:val="center"/>
              <w:rPr>
                <w:b/>
                <w:bCs/>
              </w:rPr>
            </w:pPr>
            <w:r w:rsidRPr="00EE3AA6">
              <w:rPr>
                <w:color w:val="000000" w:themeColor="text1"/>
              </w:rPr>
              <w:t>158</w:t>
            </w:r>
          </w:p>
        </w:tc>
        <w:tc>
          <w:tcPr>
            <w:tcW w:w="649" w:type="pct"/>
            <w:vAlign w:val="center"/>
          </w:tcPr>
          <w:p w14:paraId="43A5D479" w14:textId="77777777" w:rsidR="004F0006" w:rsidRPr="00EE3AA6" w:rsidRDefault="004F0006" w:rsidP="00B26D9B">
            <w:pPr>
              <w:spacing w:before="60" w:after="60"/>
              <w:jc w:val="center"/>
            </w:pPr>
            <w:r w:rsidRPr="00EE3AA6">
              <w:rPr>
                <w:color w:val="000000" w:themeColor="text1"/>
              </w:rPr>
              <w:t>169</w:t>
            </w:r>
          </w:p>
        </w:tc>
        <w:tc>
          <w:tcPr>
            <w:tcW w:w="1385" w:type="pct"/>
            <w:vAlign w:val="center"/>
          </w:tcPr>
          <w:p w14:paraId="4BD4F588" w14:textId="77777777" w:rsidR="004F0006" w:rsidRPr="00EE3AA6" w:rsidRDefault="004F0006" w:rsidP="00B26D9B">
            <w:pPr>
              <w:spacing w:before="60" w:after="60"/>
              <w:jc w:val="center"/>
            </w:pPr>
            <w:r w:rsidRPr="00EE3AA6">
              <w:t>200</w:t>
            </w:r>
          </w:p>
        </w:tc>
      </w:tr>
      <w:tr w:rsidR="004F0006" w:rsidRPr="00EE3AA6" w14:paraId="75A9A0C9" w14:textId="77777777" w:rsidTr="00B26D9B">
        <w:trPr>
          <w:trHeight w:val="64"/>
          <w:jc w:val="center"/>
        </w:trPr>
        <w:tc>
          <w:tcPr>
            <w:tcW w:w="1198" w:type="pct"/>
            <w:vAlign w:val="center"/>
          </w:tcPr>
          <w:p w14:paraId="72705506" w14:textId="77777777" w:rsidR="004F0006" w:rsidRPr="00EE3AA6" w:rsidRDefault="004F0006" w:rsidP="00B26D9B">
            <w:pPr>
              <w:spacing w:before="60" w:after="60"/>
              <w:jc w:val="both"/>
            </w:pPr>
            <w:r w:rsidRPr="00EE3AA6">
              <w:t>SO</w:t>
            </w:r>
            <w:r w:rsidRPr="00EE3AA6">
              <w:rPr>
                <w:vertAlign w:val="subscript"/>
              </w:rPr>
              <w:t>2</w:t>
            </w:r>
          </w:p>
        </w:tc>
        <w:tc>
          <w:tcPr>
            <w:tcW w:w="472" w:type="pct"/>
          </w:tcPr>
          <w:p w14:paraId="5A7AAECE" w14:textId="77777777" w:rsidR="004F0006" w:rsidRPr="00EE3AA6" w:rsidRDefault="004F0006" w:rsidP="00B26D9B">
            <w:pPr>
              <w:spacing w:before="60" w:after="60"/>
              <w:jc w:val="center"/>
            </w:pPr>
            <w:r w:rsidRPr="00EE3AA6">
              <w:t>µg/m</w:t>
            </w:r>
            <w:r w:rsidRPr="00EE3AA6">
              <w:rPr>
                <w:vertAlign w:val="superscript"/>
              </w:rPr>
              <w:t>3</w:t>
            </w:r>
          </w:p>
        </w:tc>
        <w:tc>
          <w:tcPr>
            <w:tcW w:w="648" w:type="pct"/>
            <w:vAlign w:val="center"/>
          </w:tcPr>
          <w:p w14:paraId="2F90F6C5" w14:textId="77777777" w:rsidR="004F0006" w:rsidRPr="00EE3AA6" w:rsidRDefault="004F0006" w:rsidP="00B26D9B">
            <w:pPr>
              <w:spacing w:before="60" w:after="60"/>
              <w:jc w:val="center"/>
            </w:pPr>
            <w:r w:rsidRPr="00EE3AA6">
              <w:rPr>
                <w:color w:val="000000" w:themeColor="text1"/>
              </w:rPr>
              <w:t>116</w:t>
            </w:r>
          </w:p>
        </w:tc>
        <w:tc>
          <w:tcPr>
            <w:tcW w:w="648" w:type="pct"/>
            <w:vAlign w:val="center"/>
          </w:tcPr>
          <w:p w14:paraId="6757A68D" w14:textId="77777777" w:rsidR="004F0006" w:rsidRPr="00EE3AA6" w:rsidRDefault="004F0006" w:rsidP="00B26D9B">
            <w:pPr>
              <w:spacing w:before="60" w:after="60"/>
              <w:jc w:val="center"/>
            </w:pPr>
            <w:r w:rsidRPr="00EE3AA6">
              <w:rPr>
                <w:color w:val="000000" w:themeColor="text1"/>
              </w:rPr>
              <w:t>192</w:t>
            </w:r>
          </w:p>
        </w:tc>
        <w:tc>
          <w:tcPr>
            <w:tcW w:w="649" w:type="pct"/>
            <w:vAlign w:val="center"/>
          </w:tcPr>
          <w:p w14:paraId="289D57E6" w14:textId="77777777" w:rsidR="004F0006" w:rsidRPr="00EE3AA6" w:rsidRDefault="004F0006" w:rsidP="00B26D9B">
            <w:pPr>
              <w:spacing w:before="60" w:after="60"/>
              <w:jc w:val="center"/>
            </w:pPr>
            <w:r w:rsidRPr="00EE3AA6">
              <w:rPr>
                <w:color w:val="000000" w:themeColor="text1"/>
              </w:rPr>
              <w:t>184</w:t>
            </w:r>
          </w:p>
        </w:tc>
        <w:tc>
          <w:tcPr>
            <w:tcW w:w="1385" w:type="pct"/>
            <w:vAlign w:val="center"/>
          </w:tcPr>
          <w:p w14:paraId="3741E2E1" w14:textId="77777777" w:rsidR="004F0006" w:rsidRPr="00EE3AA6" w:rsidRDefault="004F0006" w:rsidP="00B26D9B">
            <w:pPr>
              <w:spacing w:before="60" w:after="60"/>
              <w:jc w:val="center"/>
            </w:pPr>
            <w:r w:rsidRPr="00EE3AA6">
              <w:t>350</w:t>
            </w:r>
          </w:p>
        </w:tc>
      </w:tr>
      <w:tr w:rsidR="004F0006" w:rsidRPr="00EE3AA6" w14:paraId="32C92D6F" w14:textId="77777777" w:rsidTr="00B26D9B">
        <w:trPr>
          <w:trHeight w:val="64"/>
          <w:jc w:val="center"/>
        </w:trPr>
        <w:tc>
          <w:tcPr>
            <w:tcW w:w="1198" w:type="pct"/>
            <w:vAlign w:val="center"/>
          </w:tcPr>
          <w:p w14:paraId="078A3110" w14:textId="77777777" w:rsidR="004F0006" w:rsidRPr="00EE3AA6" w:rsidRDefault="004F0006" w:rsidP="00B26D9B">
            <w:pPr>
              <w:spacing w:before="60" w:after="60"/>
              <w:jc w:val="both"/>
            </w:pPr>
            <w:r w:rsidRPr="00EE3AA6">
              <w:t>CO</w:t>
            </w:r>
          </w:p>
        </w:tc>
        <w:tc>
          <w:tcPr>
            <w:tcW w:w="472" w:type="pct"/>
          </w:tcPr>
          <w:p w14:paraId="5B88F7F8" w14:textId="77777777" w:rsidR="004F0006" w:rsidRPr="00EE3AA6" w:rsidRDefault="004F0006" w:rsidP="00B26D9B">
            <w:pPr>
              <w:spacing w:before="60" w:after="60"/>
              <w:jc w:val="center"/>
            </w:pPr>
            <w:r w:rsidRPr="00EE3AA6">
              <w:t>µg/m</w:t>
            </w:r>
            <w:r w:rsidRPr="00EE3AA6">
              <w:rPr>
                <w:vertAlign w:val="superscript"/>
              </w:rPr>
              <w:t>3</w:t>
            </w:r>
          </w:p>
        </w:tc>
        <w:tc>
          <w:tcPr>
            <w:tcW w:w="648" w:type="pct"/>
            <w:vAlign w:val="center"/>
          </w:tcPr>
          <w:p w14:paraId="309DD809" w14:textId="77777777" w:rsidR="004F0006" w:rsidRPr="00EE3AA6" w:rsidRDefault="004F0006" w:rsidP="00B26D9B">
            <w:pPr>
              <w:spacing w:before="60" w:after="60"/>
              <w:jc w:val="center"/>
            </w:pPr>
            <w:r w:rsidRPr="00EE3AA6">
              <w:rPr>
                <w:color w:val="000000" w:themeColor="text1"/>
              </w:rPr>
              <w:t>4.161</w:t>
            </w:r>
          </w:p>
        </w:tc>
        <w:tc>
          <w:tcPr>
            <w:tcW w:w="648" w:type="pct"/>
            <w:vAlign w:val="center"/>
          </w:tcPr>
          <w:p w14:paraId="32759D2C" w14:textId="77777777" w:rsidR="004F0006" w:rsidRPr="00EE3AA6" w:rsidRDefault="004F0006" w:rsidP="00B26D9B">
            <w:pPr>
              <w:spacing w:before="60" w:after="60"/>
              <w:jc w:val="center"/>
            </w:pPr>
            <w:r w:rsidRPr="00EE3AA6">
              <w:rPr>
                <w:color w:val="000000" w:themeColor="text1"/>
              </w:rPr>
              <w:t>5.928</w:t>
            </w:r>
          </w:p>
        </w:tc>
        <w:tc>
          <w:tcPr>
            <w:tcW w:w="649" w:type="pct"/>
            <w:vAlign w:val="center"/>
          </w:tcPr>
          <w:p w14:paraId="651B7AE5" w14:textId="77777777" w:rsidR="004F0006" w:rsidRPr="00EE3AA6" w:rsidRDefault="004F0006" w:rsidP="00B26D9B">
            <w:pPr>
              <w:spacing w:before="60" w:after="60"/>
              <w:jc w:val="center"/>
            </w:pPr>
            <w:r w:rsidRPr="00EE3AA6">
              <w:rPr>
                <w:color w:val="000000" w:themeColor="text1"/>
              </w:rPr>
              <w:t>5.755</w:t>
            </w:r>
          </w:p>
        </w:tc>
        <w:tc>
          <w:tcPr>
            <w:tcW w:w="1385" w:type="pct"/>
            <w:vAlign w:val="center"/>
          </w:tcPr>
          <w:p w14:paraId="6A46A231" w14:textId="77777777" w:rsidR="004F0006" w:rsidRPr="00EE3AA6" w:rsidRDefault="004F0006" w:rsidP="00B26D9B">
            <w:pPr>
              <w:spacing w:before="60" w:after="60"/>
              <w:jc w:val="center"/>
            </w:pPr>
            <w:r w:rsidRPr="00EE3AA6">
              <w:t>30.000</w:t>
            </w:r>
          </w:p>
        </w:tc>
      </w:tr>
    </w:tbl>
    <w:p w14:paraId="6AE0C9EC" w14:textId="77777777" w:rsidR="004F0006" w:rsidRPr="00184F83" w:rsidRDefault="004F0006" w:rsidP="004F0006">
      <w:pPr>
        <w:pStyle w:val="VNgun0"/>
        <w:spacing w:before="0" w:after="0" w:line="240" w:lineRule="auto"/>
        <w:rPr>
          <w:lang w:val="en-US"/>
        </w:rPr>
      </w:pPr>
      <w:r w:rsidRPr="00184F83">
        <w:t>Nguồn: Báo cáo tổng hợp kết quả quan trắc môi trường tỉnh Đăk Lăk năm 20</w:t>
      </w:r>
      <w:r w:rsidRPr="00184F83">
        <w:rPr>
          <w:lang w:val="en-US"/>
        </w:rPr>
        <w:t>2</w:t>
      </w:r>
      <w:r>
        <w:rPr>
          <w:lang w:val="en-US"/>
        </w:rPr>
        <w:t>3</w:t>
      </w:r>
    </w:p>
    <w:p w14:paraId="4CAF5154" w14:textId="77777777" w:rsidR="004F0006" w:rsidRPr="00184F83" w:rsidRDefault="004F0006" w:rsidP="004F0006">
      <w:pPr>
        <w:pStyle w:val="VNgun0"/>
        <w:spacing w:before="0" w:after="0" w:line="240" w:lineRule="auto"/>
      </w:pPr>
      <w:r w:rsidRPr="00184F83">
        <w:t>– Trung tâm Quan trắc Tài nguyên và Môi trường.</w:t>
      </w:r>
    </w:p>
    <w:p w14:paraId="4D8AAB57" w14:textId="77777777" w:rsidR="00653ED4" w:rsidRPr="00184F83" w:rsidRDefault="00653ED4" w:rsidP="00653ED4">
      <w:pPr>
        <w:pStyle w:val="VND"/>
        <w:rPr>
          <w:i/>
          <w:iCs/>
          <w:u w:val="single"/>
        </w:rPr>
      </w:pPr>
      <w:r w:rsidRPr="00184F83">
        <w:rPr>
          <w:i/>
          <w:iCs/>
          <w:u w:val="single"/>
        </w:rPr>
        <w:t>Ghi chú:</w:t>
      </w:r>
    </w:p>
    <w:p w14:paraId="5BDBF674" w14:textId="02EFC6AC" w:rsidR="00653ED4" w:rsidRPr="00184F83" w:rsidRDefault="00653ED4" w:rsidP="00653ED4">
      <w:pPr>
        <w:pStyle w:val="VGch"/>
      </w:pPr>
      <w:r w:rsidRPr="00184F83">
        <w:t>QCVN 05:20</w:t>
      </w:r>
      <w:r>
        <w:t>2</w:t>
      </w:r>
      <w:r w:rsidRPr="00184F83">
        <w:t>3/BTNMT: Quy chẩn kỹ thuật quốc gia về chất lượng không khí - Trung bình 1 giờ;</w:t>
      </w:r>
    </w:p>
    <w:p w14:paraId="208AB5C8" w14:textId="77777777" w:rsidR="00653ED4" w:rsidRPr="00184F83" w:rsidRDefault="00653ED4" w:rsidP="00653ED4">
      <w:pPr>
        <w:pStyle w:val="VGch"/>
      </w:pPr>
      <w:r w:rsidRPr="00184F83">
        <w:rPr>
          <w:vertAlign w:val="superscript"/>
        </w:rPr>
        <w:t>(b)</w:t>
      </w:r>
      <w:r w:rsidRPr="00184F83">
        <w:t>: QCVN 26:2010/BTNMT: Quy chuẩn kỹ thuật quốc gia về tiếng ồn - tại khu vực thông thường từ 6 giờ đến 21 giờ;</w:t>
      </w:r>
    </w:p>
    <w:p w14:paraId="046C73E1" w14:textId="77777777" w:rsidR="00653ED4" w:rsidRPr="00184F83" w:rsidRDefault="00653ED4" w:rsidP="00653ED4">
      <w:pPr>
        <w:pStyle w:val="VGch"/>
      </w:pPr>
      <w:r w:rsidRPr="00184F83">
        <w:t>Dấu (-): Không quy định.</w:t>
      </w:r>
    </w:p>
    <w:p w14:paraId="4FA63762" w14:textId="77777777" w:rsidR="00653ED4" w:rsidRPr="00184F83" w:rsidRDefault="00653ED4" w:rsidP="00653ED4">
      <w:pPr>
        <w:pStyle w:val="VND"/>
        <w:rPr>
          <w:i/>
          <w:iCs/>
          <w:u w:val="single"/>
        </w:rPr>
      </w:pPr>
      <w:r w:rsidRPr="00184F83">
        <w:rPr>
          <w:i/>
          <w:iCs/>
          <w:u w:val="single"/>
        </w:rPr>
        <w:t>Nhận xét:</w:t>
      </w:r>
    </w:p>
    <w:p w14:paraId="36A790BB" w14:textId="77777777" w:rsidR="00653ED4" w:rsidRPr="00184F83" w:rsidRDefault="00653ED4" w:rsidP="00653ED4">
      <w:pPr>
        <w:pStyle w:val="VND"/>
      </w:pPr>
      <w:r w:rsidRPr="00184F83">
        <w:t xml:space="preserve">Theo kết quả quan trắc chất lượng môi trường không khí tại bảng trên hầu hết các thông số chất lượng đều nằm trong giới hạn cho phép, chỉ có </w:t>
      </w:r>
      <w:r>
        <w:t>thông số</w:t>
      </w:r>
      <w:r w:rsidRPr="00184F83">
        <w:t xml:space="preserve"> tiếng ồn</w:t>
      </w:r>
      <w:r>
        <w:t>, bụi, NO</w:t>
      </w:r>
      <w:r>
        <w:rPr>
          <w:vertAlign w:val="subscript"/>
        </w:rPr>
        <w:t>2</w:t>
      </w:r>
      <w:r w:rsidRPr="00184F83">
        <w:t xml:space="preserve"> là vượt quá giới hạn cho phép</w:t>
      </w:r>
      <w:r>
        <w:t xml:space="preserve"> ở một số thời điểm</w:t>
      </w:r>
      <w:r w:rsidRPr="00184F83">
        <w:t xml:space="preserve"> do điểm quan trắc chủ yếu nằm trong </w:t>
      </w:r>
      <w:r w:rsidRPr="00184F83">
        <w:lastRenderedPageBreak/>
        <w:t>khu vực đô thị, khu dân cư tập trung, dọc các tuyến đường tập trung nhiều phương tiện giao thông qua lại. Tuy nhiên, tiếng ồn chỉ tập trung vào một số thời điểm trong ngày nên ảnh hưởng tới môi trường xung quanh là không nhiều.</w:t>
      </w:r>
    </w:p>
    <w:p w14:paraId="08C71EC3" w14:textId="1A2E2634" w:rsidR="007E0AD2" w:rsidRDefault="007F0FFC" w:rsidP="00307EF3">
      <w:pPr>
        <w:pStyle w:val="V6"/>
      </w:pPr>
      <w:r w:rsidRPr="00F532BA">
        <w:t>Dữ liệu về hiện trạng tài nguyên sinh vật khu vực dự án</w:t>
      </w:r>
    </w:p>
    <w:p w14:paraId="4F77229F" w14:textId="2BC8F9B0" w:rsidR="00E57998" w:rsidRPr="000F35D5" w:rsidRDefault="00E57998" w:rsidP="00E57998">
      <w:pPr>
        <w:pStyle w:val="VGch"/>
      </w:pPr>
      <w:r w:rsidRPr="000F35D5">
        <w:t xml:space="preserve">Khu đất dự án nằm trong vùng quy hoạch khu đô thị của Thành phố, đã được các cấp thẩm quyền phê duyệt. </w:t>
      </w:r>
    </w:p>
    <w:p w14:paraId="2878189C" w14:textId="581FA8EE" w:rsidR="00E57998" w:rsidRPr="000F35D5" w:rsidRDefault="00E57998" w:rsidP="00E57998">
      <w:pPr>
        <w:pStyle w:val="VGch"/>
      </w:pPr>
      <w:r w:rsidRPr="000F35D5">
        <w:t>Qua khảo sát thực tế thì động thực vật khu vực Dự án tương đối nghèo cả về số lượng, thành phần loài, hầu như không có loài động vật nào quý hiếm.</w:t>
      </w:r>
    </w:p>
    <w:p w14:paraId="2254F343" w14:textId="51A0A40D" w:rsidR="00E57998" w:rsidRPr="000F35D5" w:rsidRDefault="00E57998" w:rsidP="00E57998">
      <w:pPr>
        <w:pStyle w:val="VGch"/>
      </w:pPr>
      <w:r w:rsidRPr="000F35D5">
        <w:t>Thực vật: Xung quanh khu vực dự án phần lớn là khu dân cư, công ty trường học và cà phê, và hoa màu của người dân.</w:t>
      </w:r>
    </w:p>
    <w:p w14:paraId="30051BF8" w14:textId="1AC26EA7" w:rsidR="00E57998" w:rsidRPr="000F35D5" w:rsidRDefault="00E57998" w:rsidP="00E57998">
      <w:pPr>
        <w:pStyle w:val="VGch"/>
      </w:pPr>
      <w:r w:rsidRPr="000F35D5">
        <w:t xml:space="preserve">Động vật sinh sống trong khu vực dự án chủ yếu là một số loài thú nhỏ, chim và một số loại bò sát, không có các loài động vật hoang dã, các loài nguy cấp, quý, hiếm được ưu tiên bảo vệ. </w:t>
      </w:r>
    </w:p>
    <w:p w14:paraId="4F0ECFA3" w14:textId="301BADAC" w:rsidR="00E57998" w:rsidRPr="000F35D5" w:rsidRDefault="00E57998" w:rsidP="00E57998">
      <w:pPr>
        <w:pStyle w:val="VGch"/>
      </w:pPr>
      <w:r w:rsidRPr="000F35D5">
        <w:t>Khu vực thực hiện Dự án không nằm gần khu vực bảo tồn hay các vùng sinh thái nhạy cảm.</w:t>
      </w:r>
    </w:p>
    <w:p w14:paraId="230382ED" w14:textId="77777777" w:rsidR="00493E74" w:rsidRPr="00F532BA" w:rsidRDefault="00493E74" w:rsidP="00493E74">
      <w:pPr>
        <w:pStyle w:val="V2"/>
      </w:pPr>
      <w:bookmarkStart w:id="107" w:name="_Toc188513392"/>
      <w:r w:rsidRPr="00F532BA">
        <w:t>3.2. Mô tả về môi trường tiếp nhận nước thải</w:t>
      </w:r>
      <w:bookmarkEnd w:id="107"/>
    </w:p>
    <w:p w14:paraId="5B3D2C79" w14:textId="77777777" w:rsidR="009E1A1F" w:rsidRDefault="009E1A1F" w:rsidP="009E1A1F">
      <w:pPr>
        <w:pStyle w:val="VNd2"/>
      </w:pPr>
      <w:r w:rsidRPr="00F532BA">
        <w:t>Nước thải sinh hoạt trong quá trình vận hành dự án được thu gom</w:t>
      </w:r>
      <w:r>
        <w:t xml:space="preserve"> về trạm bơm nước thải. Sau đó nước thải được dẫn về hệ thống thu gom nước thải tập trung của thành phố trên tuyến đường Y Ngông và Mai Hắc Đế và dẫn về hệ thống xử lý nước thải tập trung của thành phố.</w:t>
      </w:r>
    </w:p>
    <w:p w14:paraId="3815B45B" w14:textId="32CD1EB2" w:rsidR="00AC7E72" w:rsidRPr="00F532BA" w:rsidRDefault="00AC7E72" w:rsidP="00075E8F">
      <w:pPr>
        <w:pStyle w:val="V2"/>
        <w:spacing w:before="20" w:after="20"/>
      </w:pPr>
      <w:bookmarkStart w:id="108" w:name="_Toc188513393"/>
      <w:r w:rsidRPr="00F532BA">
        <w:t>3.3. Hiện trạng các thành phần môi trường</w:t>
      </w:r>
      <w:bookmarkEnd w:id="108"/>
      <w:r w:rsidRPr="00F532BA">
        <w:t xml:space="preserve"> </w:t>
      </w:r>
    </w:p>
    <w:p w14:paraId="33B4EB50" w14:textId="6E61A270" w:rsidR="00EC1B22" w:rsidRDefault="00637ED4" w:rsidP="00EC1B22">
      <w:pPr>
        <w:pStyle w:val="VNd2"/>
        <w:rPr>
          <w:i/>
          <w:iCs/>
        </w:rPr>
      </w:pPr>
      <w:r>
        <w:t>Hoạt động của dự án chỉ phát sinh bụi, khí thải của các phương tiện vận chuyển</w:t>
      </w:r>
      <w:r w:rsidR="00B6578E">
        <w:t>, nước thải sinh hoạt của công nhân, nước thải xây dựng</w:t>
      </w:r>
      <w:r w:rsidR="006D15F9">
        <w:t>. Trong giai đoạn hoạt động chỉ phát sinh chất thải rắn và nước thải sinh hoạt</w:t>
      </w:r>
      <w:r w:rsidR="007026EF">
        <w:t xml:space="preserve"> được thu gom dẫn về hệ thống xử lý nước thải tập trung của thành phố</w:t>
      </w:r>
      <w:r w:rsidR="006D15F9">
        <w:t xml:space="preserve"> cho nên dự án không </w:t>
      </w:r>
      <w:r w:rsidR="007026EF">
        <w:t>thuộc đối tượng phải lấy mẫu đánh giá hiện trạng môi trường khu vực tiếp nhận</w:t>
      </w:r>
      <w:r w:rsidR="00777800">
        <w:t xml:space="preserve"> </w:t>
      </w:r>
      <w:r w:rsidR="00777800" w:rsidRPr="006B288A">
        <w:rPr>
          <w:i/>
          <w:iCs/>
        </w:rPr>
        <w:t xml:space="preserve">(Quy định tại mục 3.2, chương III, phụ lục IX </w:t>
      </w:r>
      <w:r w:rsidR="007162F8" w:rsidRPr="006B288A">
        <w:rPr>
          <w:i/>
          <w:iCs/>
        </w:rPr>
        <w:t>Nghị định 05/20225/NĐ-CP ngày 06/01/2025</w:t>
      </w:r>
      <w:r w:rsidR="006B288A" w:rsidRPr="006B288A">
        <w:rPr>
          <w:i/>
          <w:iCs/>
        </w:rPr>
        <w:t xml:space="preserve"> - </w:t>
      </w:r>
      <w:r w:rsidR="006B288A" w:rsidRPr="006B288A">
        <w:rPr>
          <w:i/>
          <w:iCs/>
          <w:szCs w:val="26"/>
          <w:lang w:val="en-GB"/>
        </w:rPr>
        <w:t>Nghị định sửa đổi, bổ sung một số điều của nghị định số 08/2022/NĐ-CP ngày 10/1/2022 của Chính phủ quy định chi tiết một số điều của Luật Bảo vệ môi trườn</w:t>
      </w:r>
      <w:r w:rsidR="006B288A">
        <w:rPr>
          <w:i/>
          <w:iCs/>
          <w:szCs w:val="26"/>
          <w:lang w:val="en-GB"/>
        </w:rPr>
        <w:t>g</w:t>
      </w:r>
      <w:r w:rsidR="007162F8" w:rsidRPr="006B288A">
        <w:rPr>
          <w:i/>
          <w:iCs/>
        </w:rPr>
        <w:t>).</w:t>
      </w:r>
    </w:p>
    <w:p w14:paraId="5DE05B90" w14:textId="77777777" w:rsidR="00595060" w:rsidRPr="00F532BA" w:rsidRDefault="00595060" w:rsidP="00EC1B22">
      <w:pPr>
        <w:pStyle w:val="VNd2"/>
      </w:pPr>
    </w:p>
    <w:p w14:paraId="5D75FF31" w14:textId="77777777" w:rsidR="00EC1B22" w:rsidRDefault="00EC1B22">
      <w:pPr>
        <w:rPr>
          <w:rFonts w:ascii="Times New Roman Bold" w:hAnsi="Times New Roman Bold"/>
          <w:bCs/>
          <w:caps/>
          <w:sz w:val="26"/>
          <w:szCs w:val="28"/>
        </w:rPr>
      </w:pPr>
      <w:r>
        <w:br w:type="page"/>
      </w:r>
    </w:p>
    <w:p w14:paraId="211E200E" w14:textId="12443370" w:rsidR="00797809" w:rsidRPr="00F532BA" w:rsidRDefault="007622B6" w:rsidP="00666F8F">
      <w:pPr>
        <w:pStyle w:val="V1"/>
      </w:pPr>
      <w:bookmarkStart w:id="109" w:name="_Toc188513394"/>
      <w:r w:rsidRPr="00F532BA">
        <w:lastRenderedPageBreak/>
        <w:t>C</w:t>
      </w:r>
      <w:r w:rsidR="000C4EB0" w:rsidRPr="00F532BA">
        <w:rPr>
          <w:caps w:val="0"/>
        </w:rPr>
        <w:t>h</w:t>
      </w:r>
      <w:r w:rsidR="000C4EB0" w:rsidRPr="00F532BA">
        <w:rPr>
          <w:rFonts w:hint="eastAsia"/>
          <w:caps w:val="0"/>
        </w:rPr>
        <w:t>ươ</w:t>
      </w:r>
      <w:r w:rsidR="000C4EB0" w:rsidRPr="00F532BA">
        <w:rPr>
          <w:caps w:val="0"/>
        </w:rPr>
        <w:t>ng</w:t>
      </w:r>
      <w:r w:rsidRPr="00F532BA">
        <w:t xml:space="preserve"> IV</w:t>
      </w:r>
      <w:r w:rsidR="00A80C1E" w:rsidRPr="00F532BA">
        <w:t>:</w:t>
      </w:r>
      <w:bookmarkEnd w:id="109"/>
    </w:p>
    <w:p w14:paraId="540D7334" w14:textId="77777777" w:rsidR="00DA1A6B" w:rsidRDefault="00DA1A6B" w:rsidP="00DA1A6B">
      <w:pPr>
        <w:pStyle w:val="V1"/>
      </w:pPr>
      <w:bookmarkStart w:id="110" w:name="_Toc21673114"/>
      <w:bookmarkStart w:id="111" w:name="_Toc21673397"/>
      <w:bookmarkStart w:id="112" w:name="_Toc28418780"/>
      <w:bookmarkStart w:id="113" w:name="_Toc41920270"/>
      <w:bookmarkStart w:id="114" w:name="_Toc42670743"/>
      <w:bookmarkStart w:id="115" w:name="_Toc65828446"/>
      <w:bookmarkStart w:id="116" w:name="_Toc98428534"/>
      <w:bookmarkStart w:id="117" w:name="_Toc145082210"/>
      <w:bookmarkStart w:id="118" w:name="_Toc188513397"/>
      <w:r>
        <w:t>ĐÁNH GIÁ, DỰ BÁO TÁC ĐỘNG MÔI TRƯỜNG CỦA DỰ ÁN ĐẦU TƯ VÀ ĐỀ XUẤT CÁC CÔNG TRÌNH, BIỆN PHÁP BẢO VỆ MÔI TRƯỜNG</w:t>
      </w:r>
    </w:p>
    <w:p w14:paraId="36070193" w14:textId="77777777" w:rsidR="00562166" w:rsidRDefault="00562166" w:rsidP="00562166">
      <w:pPr>
        <w:pStyle w:val="V2"/>
      </w:pPr>
      <w:r w:rsidRPr="000F35D5">
        <w:t>4.1. Đánh giá, dự báo các tác động</w:t>
      </w:r>
      <w:bookmarkEnd w:id="110"/>
      <w:bookmarkEnd w:id="111"/>
      <w:bookmarkEnd w:id="112"/>
      <w:bookmarkEnd w:id="113"/>
      <w:bookmarkEnd w:id="114"/>
      <w:bookmarkEnd w:id="115"/>
      <w:bookmarkEnd w:id="116"/>
      <w:bookmarkEnd w:id="117"/>
      <w:r>
        <w:t xml:space="preserve"> môi trường</w:t>
      </w:r>
      <w:bookmarkEnd w:id="118"/>
    </w:p>
    <w:p w14:paraId="45D43181" w14:textId="77777777" w:rsidR="00562166" w:rsidRDefault="00562166" w:rsidP="00562166">
      <w:pPr>
        <w:pStyle w:val="V3"/>
      </w:pPr>
      <w:bookmarkStart w:id="119" w:name="_Toc188513398"/>
      <w:r>
        <w:t>4.1.1. Đánh giá, dự báo các tác động trong giai đoạn triển khai, thi công xây dựng dự án đầu tư</w:t>
      </w:r>
      <w:bookmarkEnd w:id="119"/>
    </w:p>
    <w:p w14:paraId="16E052EB" w14:textId="77777777" w:rsidR="0090554E" w:rsidRPr="000F35D5" w:rsidRDefault="0090554E" w:rsidP="0090554E">
      <w:pPr>
        <w:pStyle w:val="V4"/>
      </w:pPr>
      <w:r w:rsidRPr="000F35D5">
        <w:t xml:space="preserve">4.1.1.1. Đánh giá, dự báo các tác động của việc chiếm dụng đất </w:t>
      </w:r>
    </w:p>
    <w:p w14:paraId="36D9C961" w14:textId="0276E2C4" w:rsidR="0090554E" w:rsidRPr="000F35D5" w:rsidRDefault="007B0656" w:rsidP="00C00928">
      <w:pPr>
        <w:pStyle w:val="VNd2"/>
      </w:pPr>
      <w:r w:rsidRPr="007B0656">
        <w:t>Hiện trạng khu đất là bệnh viện đa khoa tỉnh</w:t>
      </w:r>
      <w:r>
        <w:t xml:space="preserve"> Đắk Lắk</w:t>
      </w:r>
      <w:r w:rsidRPr="007B0656">
        <w:t xml:space="preserve"> cũ đã được di dời</w:t>
      </w:r>
      <w:r>
        <w:t xml:space="preserve"> và </w:t>
      </w:r>
      <w:r w:rsidR="0090554E" w:rsidRPr="000F35D5">
        <w:t>bàn giao về cho nhà nước quản lý và đấu giá.</w:t>
      </w:r>
      <w:r>
        <w:t xml:space="preserve"> </w:t>
      </w:r>
      <w:r w:rsidRPr="007B0656">
        <w:t>Công ty CP Đầu tư Ecopark Hải Dương</w:t>
      </w:r>
      <w:r>
        <w:t xml:space="preserve"> </w:t>
      </w:r>
      <w:r w:rsidR="0090554E" w:rsidRPr="000F35D5">
        <w:t xml:space="preserve">trúng đấu giá theo </w:t>
      </w:r>
      <w:r w:rsidR="004D1809" w:rsidRPr="000F35D5">
        <w:t xml:space="preserve">Quyết </w:t>
      </w:r>
      <w:r w:rsidR="0090554E" w:rsidRPr="000F35D5">
        <w:t xml:space="preserve">định số </w:t>
      </w:r>
      <w:r w:rsidR="004D1809">
        <w:t>67/</w:t>
      </w:r>
      <w:r w:rsidR="0090554E" w:rsidRPr="000F35D5">
        <w:t xml:space="preserve">QĐ-UBND ngày </w:t>
      </w:r>
      <w:r w:rsidR="004D1809">
        <w:t>14/01/2025</w:t>
      </w:r>
      <w:r w:rsidR="0090554E" w:rsidRPr="000F35D5">
        <w:t xml:space="preserve"> của UBND tỉnh Đắk Lắk </w:t>
      </w:r>
      <w:r w:rsidR="00925129">
        <w:t xml:space="preserve">về việc phê duyệt kết quả trúng đấu giá tài sản cơ sở nhà, đất tại 02 </w:t>
      </w:r>
      <w:r w:rsidR="00C00928" w:rsidRPr="00C00928">
        <w:t>đường Mai Hắc Đế, thành phố Buôn Ma Thuột, tỉnh Đắk Lắk</w:t>
      </w:r>
      <w:r w:rsidR="00C00928">
        <w:t xml:space="preserve">. </w:t>
      </w:r>
      <w:r w:rsidR="00C00928" w:rsidRPr="000F35D5">
        <w:t xml:space="preserve">Vì </w:t>
      </w:r>
      <w:r w:rsidR="0090554E" w:rsidRPr="000F35D5">
        <w:t>vậy công tác đền bù GPMB không phải thực hiện.</w:t>
      </w:r>
    </w:p>
    <w:p w14:paraId="5845BB11" w14:textId="77777777" w:rsidR="001B0CED" w:rsidRPr="000F35D5" w:rsidRDefault="001B0CED" w:rsidP="001B0CED">
      <w:pPr>
        <w:pStyle w:val="V4"/>
      </w:pPr>
      <w:r w:rsidRPr="000F35D5">
        <w:t>4.1.1.2. Đánh giá, dự báo các tác động của việc giải phóng mặt bằng</w:t>
      </w:r>
    </w:p>
    <w:p w14:paraId="062663A1" w14:textId="60569EA4" w:rsidR="001B0CED" w:rsidRPr="000F35D5" w:rsidRDefault="001B0CED" w:rsidP="0003644F">
      <w:pPr>
        <w:pStyle w:val="VNd2"/>
      </w:pPr>
      <w:r w:rsidRPr="000F35D5">
        <w:t xml:space="preserve">Khu vực dự án hiện trạng có </w:t>
      </w:r>
      <w:r w:rsidR="00654BC3">
        <w:t xml:space="preserve">các công trình xây dựng với </w:t>
      </w:r>
      <w:r w:rsidR="00654BC3" w:rsidRPr="0003644F">
        <w:rPr>
          <w:color w:val="FF0000"/>
        </w:rPr>
        <w:t xml:space="preserve">diện tích </w:t>
      </w:r>
      <w:r w:rsidR="009A27E9" w:rsidRPr="0003644F">
        <w:rPr>
          <w:color w:val="FF0000"/>
        </w:rPr>
        <w:t>29.925,5 m</w:t>
      </w:r>
      <w:r w:rsidR="009A27E9" w:rsidRPr="0003644F">
        <w:rPr>
          <w:color w:val="FF0000"/>
          <w:vertAlign w:val="superscript"/>
        </w:rPr>
        <w:t>2</w:t>
      </w:r>
      <w:r w:rsidRPr="000F35D5">
        <w:t>, sân và đường giao thông nội bộ được láng nhựa, tường rào bao quanh…</w:t>
      </w:r>
      <w:r w:rsidR="0003644F">
        <w:t xml:space="preserve"> </w:t>
      </w:r>
      <w:r w:rsidRPr="000F35D5">
        <w:t xml:space="preserve">Dự án sẽ thực hiện phá bỏ hoàn toàn hiện trạng cũ, thanh lý các vật liệu sắt thép, còn lại sẽ được vận chuyển tới bãi rác thành phố. </w:t>
      </w:r>
    </w:p>
    <w:p w14:paraId="0ACE4C6C" w14:textId="77777777" w:rsidR="007B4E32" w:rsidRPr="000F35D5" w:rsidRDefault="007B4E32" w:rsidP="007B4E32">
      <w:pPr>
        <w:pStyle w:val="V5"/>
        <w:rPr>
          <w:lang w:val="pt-BR"/>
        </w:rPr>
      </w:pPr>
      <w:r w:rsidRPr="000F35D5">
        <w:rPr>
          <w:lang w:val="pt-BR"/>
        </w:rPr>
        <w:t>a. Nguồn gây tác động có liên quan đến chất thải</w:t>
      </w:r>
    </w:p>
    <w:p w14:paraId="1F1D31BF" w14:textId="77777777" w:rsidR="00D0055B" w:rsidRPr="000F35D5" w:rsidRDefault="00D0055B" w:rsidP="00D0055B">
      <w:pPr>
        <w:pStyle w:val="V6"/>
      </w:pPr>
      <w:r w:rsidRPr="000F35D5">
        <w:t>Bụi từ quá trình xử lý thực bì, phát quang, thu dọn mặt bằng</w:t>
      </w:r>
    </w:p>
    <w:p w14:paraId="3E0A3D16" w14:textId="77777777" w:rsidR="00D0055B" w:rsidRPr="000F35D5" w:rsidRDefault="00D0055B" w:rsidP="00D0055B">
      <w:pPr>
        <w:pStyle w:val="VNd2"/>
      </w:pPr>
      <w:r w:rsidRPr="000F35D5">
        <w:t xml:space="preserve">Sau khi thực hiện xong các hồ sơ thủ tục pháp lý của dự án, chủ dự án sẽ tiến hành giải phóng mặt bằng, chặt cây, đào gốc cây, phá bỏ cơ sở hạ tầng cũ… </w:t>
      </w:r>
    </w:p>
    <w:p w14:paraId="29D64086" w14:textId="77777777" w:rsidR="00D0055B" w:rsidRPr="000F35D5" w:rsidRDefault="00D0055B" w:rsidP="00D0055B">
      <w:pPr>
        <w:pStyle w:val="VNd2"/>
      </w:pPr>
      <w:r w:rsidRPr="000F35D5">
        <w:t>Nguồn gây tác động chính ở hoạt động này là chất thải rắn, gồm: Cây cối, cỏ, cây bụi từ quá trình phát quang thảm thực vật.</w:t>
      </w:r>
    </w:p>
    <w:p w14:paraId="1B760BC1" w14:textId="7EE65220" w:rsidR="00D0055B" w:rsidRPr="000F35D5" w:rsidRDefault="00D0055B" w:rsidP="00D0055B">
      <w:pPr>
        <w:pStyle w:val="VNd2"/>
      </w:pPr>
      <w:r w:rsidRPr="000F35D5">
        <w:t>Tổng diện tích khu vực dự án là 4,</w:t>
      </w:r>
      <w:r w:rsidR="00A3177C">
        <w:t>26</w:t>
      </w:r>
      <w:r w:rsidR="009D78B3">
        <w:rPr>
          <w:lang w:val="vi-VN"/>
        </w:rPr>
        <w:t xml:space="preserve"> </w:t>
      </w:r>
      <w:r w:rsidRPr="000F35D5">
        <w:rPr>
          <w:lang w:val="nl-NL"/>
        </w:rPr>
        <w:t>ha</w:t>
      </w:r>
      <w:r w:rsidRPr="000F35D5">
        <w:t>, trong đó thảm thực vật chủ yếu là cây cảnh, cỏ bụi…Lượng sinh khối phát sinh khoảng 3 tấn.</w:t>
      </w:r>
    </w:p>
    <w:p w14:paraId="1AADB200" w14:textId="77777777" w:rsidR="00D0055B" w:rsidRDefault="00D0055B" w:rsidP="00D0055B">
      <w:pPr>
        <w:pStyle w:val="VNd2"/>
      </w:pPr>
      <w:r w:rsidRPr="000F35D5">
        <w:t>Lượng CTR này nếu không được thu gom xử lý sẽ dễ dàng gây cháy vào mùa khô, cháy lan gây thiệt hại đến tài sản và tính mạng của người dân xung quanh khu vực. Lượng lá khô theo gió phát tán gây ảnh hưởng đến vệ sinh môi trường khu vực xung quanh; hoặc vào những ngày mưa lớn nước sẽ cuốn theo lá cây, rác thực vật làm ô nhiễm nguồn nước tiếp nhận… Do vậy đối với cây cảnh chủ dự án sẽ tập kết vào khu vực đất công viên cây xanh để tạo cảnh quan sau này, còn phần lá cây và cây bụi, cỏ sẽ được chủ dự án thu gom và xử lý, tránh phát tán ra môi trường xung quanh.</w:t>
      </w:r>
    </w:p>
    <w:p w14:paraId="11F5820C" w14:textId="77777777" w:rsidR="00524CB1" w:rsidRPr="000F35D5" w:rsidRDefault="00524CB1" w:rsidP="00524CB1">
      <w:pPr>
        <w:pStyle w:val="V6"/>
        <w:rPr>
          <w:lang w:val="vi-VN"/>
        </w:rPr>
      </w:pPr>
      <w:r w:rsidRPr="000F35D5">
        <w:rPr>
          <w:lang w:val="vi-VN"/>
        </w:rPr>
        <w:t>Bụi, khí thải từ quá trình giải tỏa, tháo dỡ các công trình nhà cửa</w:t>
      </w:r>
    </w:p>
    <w:p w14:paraId="128ACC7F" w14:textId="137B432A" w:rsidR="00524CB1" w:rsidRPr="000F35D5" w:rsidRDefault="00524CB1" w:rsidP="00524CB1">
      <w:pPr>
        <w:pStyle w:val="VNd2"/>
      </w:pPr>
      <w:r w:rsidRPr="000F35D5">
        <w:t xml:space="preserve">Để chuẩn bị mặt bằng cho dự án, đơn vị thi công sẽ tiến hành tháo dỡ các công trình trong khu vực thực hiện dự án sẽ làm phát sinh một khối lượng lớn CTR như: Xà bần, ván, gỗ, tôn, sắt thép vụn… Các công trình </w:t>
      </w:r>
      <w:r w:rsidR="00737457">
        <w:t xml:space="preserve">tháo dỡ với </w:t>
      </w:r>
      <w:r w:rsidR="00B95BDC" w:rsidRPr="0003644F">
        <w:rPr>
          <w:color w:val="FF0000"/>
        </w:rPr>
        <w:t>diện tích 29.925,5 m</w:t>
      </w:r>
      <w:r w:rsidR="00B95BDC" w:rsidRPr="0003644F">
        <w:rPr>
          <w:color w:val="FF0000"/>
          <w:vertAlign w:val="superscript"/>
        </w:rPr>
        <w:t>2</w:t>
      </w:r>
      <w:r w:rsidRPr="000F35D5">
        <w:t>.</w:t>
      </w:r>
    </w:p>
    <w:p w14:paraId="71D3D836" w14:textId="43B5A194" w:rsidR="00524CB1" w:rsidRPr="00E307B6" w:rsidRDefault="00524CB1" w:rsidP="00B95BDC">
      <w:pPr>
        <w:pStyle w:val="VNd2"/>
        <w:rPr>
          <w:color w:val="FF0000"/>
        </w:rPr>
      </w:pPr>
      <w:r w:rsidRPr="00E307B6">
        <w:rPr>
          <w:color w:val="FF0000"/>
        </w:rPr>
        <w:lastRenderedPageBreak/>
        <w:t>Cứ 1m</w:t>
      </w:r>
      <w:r w:rsidRPr="00E307B6">
        <w:rPr>
          <w:color w:val="FF0000"/>
          <w:vertAlign w:val="superscript"/>
        </w:rPr>
        <w:t>2</w:t>
      </w:r>
      <w:r w:rsidRPr="00E307B6">
        <w:rPr>
          <w:color w:val="FF0000"/>
        </w:rPr>
        <w:t xml:space="preserve"> diện tích sàn xây dựng sẽ sử dụng khoảng 0,25 m</w:t>
      </w:r>
      <w:r w:rsidRPr="00E307B6">
        <w:rPr>
          <w:color w:val="FF0000"/>
          <w:vertAlign w:val="superscript"/>
        </w:rPr>
        <w:t>3</w:t>
      </w:r>
      <w:r w:rsidRPr="00E307B6">
        <w:rPr>
          <w:color w:val="FF0000"/>
        </w:rPr>
        <w:t xml:space="preserve"> VLXD. Tỷ trọng của VLXD là 1,4 tấn/m</w:t>
      </w:r>
      <w:r w:rsidRPr="00E307B6">
        <w:rPr>
          <w:color w:val="FF0000"/>
          <w:vertAlign w:val="superscript"/>
        </w:rPr>
        <w:t>3</w:t>
      </w:r>
      <w:r w:rsidRPr="00E307B6">
        <w:rPr>
          <w:color w:val="FF0000"/>
        </w:rPr>
        <w:t xml:space="preserve">. Ước tính khối lượng xà bần, sắt, tôn,… tháo dỡ khoảng </w:t>
      </w:r>
      <w:r w:rsidR="00D34FAA" w:rsidRPr="00E307B6">
        <w:rPr>
          <w:color w:val="FF0000"/>
        </w:rPr>
        <w:t>7.481,3</w:t>
      </w:r>
      <w:r w:rsidRPr="00E307B6">
        <w:rPr>
          <w:color w:val="FF0000"/>
          <w:lang w:val="vi-VN"/>
        </w:rPr>
        <w:t>m</w:t>
      </w:r>
      <w:r w:rsidRPr="00E307B6">
        <w:rPr>
          <w:color w:val="FF0000"/>
          <w:vertAlign w:val="superscript"/>
          <w:lang w:val="vi-VN"/>
        </w:rPr>
        <w:t>3</w:t>
      </w:r>
      <w:r w:rsidRPr="00E307B6">
        <w:rPr>
          <w:color w:val="FF0000"/>
        </w:rPr>
        <w:t xml:space="preserve">, tương đương </w:t>
      </w:r>
      <w:r w:rsidR="008F1352" w:rsidRPr="00E307B6">
        <w:rPr>
          <w:color w:val="FF0000"/>
        </w:rPr>
        <w:t>10.474</w:t>
      </w:r>
      <w:r w:rsidRPr="00E307B6">
        <w:rPr>
          <w:color w:val="FF0000"/>
        </w:rPr>
        <w:t xml:space="preserve"> tấn. </w:t>
      </w:r>
    </w:p>
    <w:p w14:paraId="671A72AC" w14:textId="77777777" w:rsidR="00524CB1" w:rsidRPr="000F35D5" w:rsidRDefault="00524CB1" w:rsidP="00815742">
      <w:pPr>
        <w:pStyle w:val="VNd2"/>
      </w:pPr>
      <w:r w:rsidRPr="000F35D5">
        <w:t xml:space="preserve">Hầu hết các vật liệu như: ván gỗ, trần gỗ, cửa, tôn, các cột thép, lưới hàng rào… sẽ được chủ dự án tháo dỡ để thanh lý lại cho các cơ sở có nhu cầu. Phần còn lại như: móng, tường xây, sân… sẽ được đơn vị thi công phá bỏ. Lượng sắt thép vụn sẽ được thu gom bán phế liệu, lượng xà bần còn lại sẽ được tận dụng cho công tác san lấp mặt bằng. </w:t>
      </w:r>
    </w:p>
    <w:p w14:paraId="7CAE0F6A" w14:textId="77777777" w:rsidR="00524CB1" w:rsidRPr="000F35D5" w:rsidRDefault="00524CB1" w:rsidP="00815742">
      <w:pPr>
        <w:pStyle w:val="VNd2"/>
        <w:rPr>
          <w:lang w:val="vi-VN"/>
        </w:rPr>
      </w:pPr>
      <w:r w:rsidRPr="000F35D5">
        <w:rPr>
          <w:lang w:val="vi-VN"/>
        </w:rPr>
        <w:t>Quá trình tháo dỡ các hạng mục công trình này sẽ phát sinh bụi khá cao. Bên cạnh đó sẽ phát sinh khí thải từ các phương tiện tham gia giải tỏa, tháo dỡ công trình.</w:t>
      </w:r>
    </w:p>
    <w:p w14:paraId="3C925B08" w14:textId="6FD20E70" w:rsidR="00524CB1" w:rsidRPr="00815742" w:rsidRDefault="00524CB1" w:rsidP="00815742">
      <w:pPr>
        <w:pStyle w:val="VNd2"/>
      </w:pPr>
      <w:r w:rsidRPr="000F35D5">
        <w:rPr>
          <w:lang w:val="vi-VN"/>
        </w:rPr>
        <w:t xml:space="preserve">Căn cứ hệ số ô nhiễm bụi trung bình theo phương pháp đánh giá nhanh của WHO, ước tính tải lượng bụi phát sinh khoảng </w:t>
      </w:r>
      <w:r w:rsidR="00815742">
        <w:t xml:space="preserve">10.474 </w:t>
      </w:r>
      <w:r w:rsidRPr="000F35D5">
        <w:rPr>
          <w:lang w:val="vi-VN"/>
        </w:rPr>
        <w:t>(m</w:t>
      </w:r>
      <w:r w:rsidRPr="000F35D5">
        <w:rPr>
          <w:vertAlign w:val="superscript"/>
          <w:lang w:val="vi-VN"/>
        </w:rPr>
        <w:t>3</w:t>
      </w:r>
      <w:r w:rsidRPr="000F35D5">
        <w:rPr>
          <w:lang w:val="vi-VN"/>
        </w:rPr>
        <w:t>) x 50g/m</w:t>
      </w:r>
      <w:r w:rsidRPr="000F35D5">
        <w:rPr>
          <w:vertAlign w:val="superscript"/>
          <w:lang w:val="vi-VN"/>
        </w:rPr>
        <w:t>3</w:t>
      </w:r>
      <w:r w:rsidRPr="000F35D5">
        <w:rPr>
          <w:lang w:val="vi-VN"/>
        </w:rPr>
        <w:t xml:space="preserve"> = </w:t>
      </w:r>
      <w:r w:rsidR="00815742">
        <w:t>523.696 (</w:t>
      </w:r>
      <w:r w:rsidRPr="000F35D5">
        <w:rPr>
          <w:lang w:val="vi-VN"/>
        </w:rPr>
        <w:t>g</w:t>
      </w:r>
      <w:r w:rsidR="00815742">
        <w:t>)</w:t>
      </w:r>
    </w:p>
    <w:p w14:paraId="6645664E" w14:textId="79D0F2E5" w:rsidR="00CD4F4B" w:rsidRPr="000F35D5" w:rsidRDefault="00CD4F4B" w:rsidP="00CD4F4B">
      <w:pPr>
        <w:pStyle w:val="VNd2"/>
      </w:pPr>
      <w:r w:rsidRPr="000F35D5">
        <w:rPr>
          <w:lang w:val="vi-VN"/>
        </w:rPr>
        <w:t>Tải lượng bụi phát sinh trong giờ là</w:t>
      </w:r>
      <w:r w:rsidRPr="000F35D5">
        <w:t xml:space="preserve"> </w:t>
      </w:r>
      <w:r>
        <w:t xml:space="preserve">523.696 </w:t>
      </w:r>
      <w:r w:rsidRPr="000F35D5">
        <w:rPr>
          <w:lang w:val="vi-VN"/>
        </w:rPr>
        <w:t>:</w:t>
      </w:r>
      <w:r>
        <w:t xml:space="preserve"> </w:t>
      </w:r>
      <w:r w:rsidRPr="000F35D5">
        <w:rPr>
          <w:lang w:val="vi-VN"/>
        </w:rPr>
        <w:t>(0</w:t>
      </w:r>
      <w:r w:rsidRPr="000F35D5">
        <w:t>1</w:t>
      </w:r>
      <w:r>
        <w:t xml:space="preserve"> </w:t>
      </w:r>
      <w:r w:rsidRPr="000F35D5">
        <w:rPr>
          <w:lang w:val="vi-VN"/>
        </w:rPr>
        <w:t>×</w:t>
      </w:r>
      <w:r>
        <w:t xml:space="preserve"> </w:t>
      </w:r>
      <w:r w:rsidRPr="000F35D5">
        <w:rPr>
          <w:lang w:val="vi-VN"/>
        </w:rPr>
        <w:t>2</w:t>
      </w:r>
      <w:r w:rsidRPr="000F35D5">
        <w:t>6</w:t>
      </w:r>
      <w:r w:rsidRPr="000F35D5">
        <w:rPr>
          <w:lang w:val="vi-VN"/>
        </w:rPr>
        <w:t xml:space="preserve"> × 8</w:t>
      </w:r>
      <w:r w:rsidRPr="000F35D5">
        <w:t>*3600</w:t>
      </w:r>
      <w:r w:rsidRPr="000F35D5">
        <w:rPr>
          <w:lang w:val="vi-VN"/>
        </w:rPr>
        <w:t xml:space="preserve">) = </w:t>
      </w:r>
      <w:r w:rsidR="0039411A">
        <w:t>0,7</w:t>
      </w:r>
      <w:r w:rsidRPr="000F35D5">
        <w:rPr>
          <w:lang w:val="vi-VN"/>
        </w:rPr>
        <w:t xml:space="preserve"> g/</w:t>
      </w:r>
      <w:r w:rsidRPr="000F35D5">
        <w:t>s</w:t>
      </w:r>
      <w:r w:rsidRPr="000F35D5">
        <w:rPr>
          <w:lang w:val="vi-VN"/>
        </w:rPr>
        <w:t>.</w:t>
      </w:r>
    </w:p>
    <w:p w14:paraId="0F72B999" w14:textId="77777777" w:rsidR="00CD4F4B" w:rsidRPr="000F35D5" w:rsidRDefault="00CD4F4B" w:rsidP="00CD4F4B">
      <w:pPr>
        <w:pStyle w:val="VNd2"/>
        <w:rPr>
          <w:noProof/>
        </w:rPr>
      </w:pPr>
      <w:r w:rsidRPr="000F35D5">
        <w:rPr>
          <w:noProof/>
          <w:lang w:val="vi-VN"/>
        </w:rPr>
        <w:t>Xem nguồn phát sinh bụi tại khu vực giải tỏa, tháo dỡ các công trình nhà cửa của dự án như một nguồn mặt</w:t>
      </w:r>
      <w:r w:rsidRPr="000F35D5">
        <w:rPr>
          <w:noProof/>
        </w:rPr>
        <w:t>.</w:t>
      </w:r>
      <w:r w:rsidRPr="000F35D5">
        <w:rPr>
          <w:noProof/>
          <w:lang w:val="vi-VN"/>
        </w:rPr>
        <w:t xml:space="preserve"> Khi đó</w:t>
      </w:r>
      <w:r w:rsidRPr="000F35D5">
        <w:rPr>
          <w:noProof/>
        </w:rPr>
        <w:t>,</w:t>
      </w:r>
      <w:r w:rsidRPr="000F35D5">
        <w:rPr>
          <w:noProof/>
          <w:lang w:val="vi-VN"/>
        </w:rPr>
        <w:t xml:space="preserve"> nồng độ bụi phát sinh tại khu vực được áp dụng khái niệm “hộp cố định”</w:t>
      </w:r>
      <w:r w:rsidRPr="000F35D5">
        <w:rPr>
          <w:noProof/>
        </w:rPr>
        <w:t>.</w:t>
      </w:r>
      <w:r w:rsidRPr="000F35D5">
        <w:rPr>
          <w:noProof/>
          <w:lang w:val="vi-VN"/>
        </w:rPr>
        <w:t xml:space="preserve"> Khi đó nồng độ </w:t>
      </w:r>
      <w:r w:rsidRPr="000F35D5">
        <w:rPr>
          <w:noProof/>
        </w:rPr>
        <w:t xml:space="preserve">bụi </w:t>
      </w:r>
      <w:r w:rsidRPr="000F35D5">
        <w:rPr>
          <w:noProof/>
          <w:lang w:val="vi-VN"/>
        </w:rPr>
        <w:t>phát tán</w:t>
      </w:r>
      <w:r w:rsidRPr="000F35D5">
        <w:t xml:space="preserve"> </w:t>
      </w:r>
      <w:r w:rsidRPr="000F35D5">
        <w:rPr>
          <w:noProof/>
          <w:lang w:val="vi-VN"/>
        </w:rPr>
        <w:t>từ quá trình giải tỏa, tháo dỡ các công trình nhà cửa được tính theo công thức</w:t>
      </w:r>
      <w:r w:rsidRPr="000F35D5">
        <w:rPr>
          <w:noProof/>
        </w:rPr>
        <w:t xml:space="preserve"> sau:</w:t>
      </w:r>
    </w:p>
    <w:p w14:paraId="0438CBF7" w14:textId="635F6C37" w:rsidR="00524CB1" w:rsidRPr="000F35D5" w:rsidRDefault="003E1404" w:rsidP="003537B1">
      <w:pPr>
        <w:pStyle w:val="VNd2"/>
        <w:jc w:val="center"/>
      </w:pPr>
      <w:r>
        <w:rPr>
          <w:noProof/>
          <w:sz w:val="28"/>
        </w:rPr>
        <mc:AlternateContent>
          <mc:Choice Requires="wps">
            <w:drawing>
              <wp:anchor distT="0" distB="0" distL="114300" distR="114300" simplePos="0" relativeHeight="251676672" behindDoc="0" locked="0" layoutInCell="1" allowOverlap="1" wp14:anchorId="5EC752C5" wp14:editId="783A4E7F">
                <wp:simplePos x="0" y="0"/>
                <wp:positionH relativeFrom="column">
                  <wp:posOffset>3531469</wp:posOffset>
                </wp:positionH>
                <wp:positionV relativeFrom="paragraph">
                  <wp:posOffset>66608</wp:posOffset>
                </wp:positionV>
                <wp:extent cx="433137" cy="280737"/>
                <wp:effectExtent l="0" t="0" r="0" b="5080"/>
                <wp:wrapNone/>
                <wp:docPr id="1411129626" name="Text Box 1"/>
                <wp:cNvGraphicFramePr/>
                <a:graphic xmlns:a="http://schemas.openxmlformats.org/drawingml/2006/main">
                  <a:graphicData uri="http://schemas.microsoft.com/office/word/2010/wordprocessingShape">
                    <wps:wsp>
                      <wps:cNvSpPr txBox="1"/>
                      <wps:spPr>
                        <a:xfrm>
                          <a:off x="0" y="0"/>
                          <a:ext cx="433137" cy="280737"/>
                        </a:xfrm>
                        <a:prstGeom prst="rect">
                          <a:avLst/>
                        </a:prstGeom>
                        <a:noFill/>
                        <a:ln w="6350">
                          <a:noFill/>
                        </a:ln>
                      </wps:spPr>
                      <wps:txbx>
                        <w:txbxContent>
                          <w:p w14:paraId="050B9C4B" w14:textId="4769150D" w:rsidR="003E1404" w:rsidRDefault="003E1404" w:rsidP="003E1404">
                            <w:pPr>
                              <w:jc w:val="center"/>
                            </w:pPr>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EC752C5" id="_x0000_t202" coordsize="21600,21600" o:spt="202" path="m,l,21600r21600,l21600,xe">
                <v:stroke joinstyle="miter"/>
                <v:path gradientshapeok="t" o:connecttype="rect"/>
              </v:shapetype>
              <v:shape id="Text Box 1" o:spid="_x0000_s1065" type="#_x0000_t202" style="position:absolute;left:0;text-align:left;margin-left:278.05pt;margin-top:5.25pt;width:34.1pt;height:2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" filled="f" stroked="f" strokeweight=".5pt">
                <v:textbox>
                  <w:txbxContent>
                    <w:p w14:paraId="050B9C4B" w14:textId="4769150D" w:rsidR="003E1404" w:rsidRDefault="003E1404" w:rsidP="003E1404">
                      <w:pPr>
                        <w:jc w:val="center"/>
                      </w:pPr>
                      <w:r>
                        <w:t>(1)</w:t>
                      </w:r>
                    </w:p>
                  </w:txbxContent>
                </v:textbox>
              </v:shape>
            </w:pict>
          </mc:Fallback>
        </mc:AlternateContent>
      </w:r>
      <w:r w:rsidR="003537B1" w:rsidRPr="000F35D5">
        <w:rPr>
          <w:noProof/>
          <w:sz w:val="28"/>
        </w:rPr>
        <w:drawing>
          <wp:inline distT="0" distB="0" distL="0" distR="0" wp14:anchorId="4E872443" wp14:editId="0D7CCA6E">
            <wp:extent cx="1133475" cy="457200"/>
            <wp:effectExtent l="0" t="0" r="9525" b="0"/>
            <wp:docPr id="1" name="Picture 1" descr="A math equations with numbers and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math equations with numbers and symbols&#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33475" cy="457200"/>
                    </a:xfrm>
                    <a:prstGeom prst="rect">
                      <a:avLst/>
                    </a:prstGeom>
                    <a:noFill/>
                    <a:ln>
                      <a:noFill/>
                    </a:ln>
                  </pic:spPr>
                </pic:pic>
              </a:graphicData>
            </a:graphic>
          </wp:inline>
        </w:drawing>
      </w:r>
    </w:p>
    <w:p w14:paraId="23F78BC3" w14:textId="77777777" w:rsidR="00E86C94" w:rsidRPr="00E86C94" w:rsidRDefault="00E86C94" w:rsidP="00E86C94">
      <w:pPr>
        <w:pStyle w:val="VNd2"/>
        <w:rPr>
          <w:i/>
          <w:iCs/>
          <w:u w:val="single"/>
        </w:rPr>
      </w:pPr>
      <w:r w:rsidRPr="00E86C94">
        <w:rPr>
          <w:i/>
          <w:iCs/>
          <w:u w:val="single"/>
        </w:rPr>
        <w:t>Trong đó:</w:t>
      </w:r>
    </w:p>
    <w:p w14:paraId="6AB97A60" w14:textId="77777777" w:rsidR="00E86C94" w:rsidRPr="000F35D5" w:rsidRDefault="00E86C94" w:rsidP="00FF5547">
      <w:pPr>
        <w:pStyle w:val="VCng"/>
      </w:pPr>
      <w:r w:rsidRPr="000F35D5">
        <w:t>C</w:t>
      </w:r>
      <w:r w:rsidRPr="000F35D5">
        <w:tab/>
        <w:t>: là nồng độ trung bình của bụi phát tán trong khu vực (mg/m</w:t>
      </w:r>
      <w:r w:rsidRPr="000F35D5">
        <w:rPr>
          <w:vertAlign w:val="superscript"/>
        </w:rPr>
        <w:t>3</w:t>
      </w:r>
      <w:r w:rsidRPr="000F35D5">
        <w:t>);</w:t>
      </w:r>
    </w:p>
    <w:p w14:paraId="68989A1A" w14:textId="5816EAC8" w:rsidR="00E86C94" w:rsidRPr="000F35D5" w:rsidRDefault="00E86C94" w:rsidP="00FF5547">
      <w:pPr>
        <w:pStyle w:val="VCng"/>
      </w:pPr>
      <w:r w:rsidRPr="000F35D5">
        <w:t>C</w:t>
      </w:r>
      <w:r w:rsidRPr="000F35D5">
        <w:rPr>
          <w:vertAlign w:val="subscript"/>
        </w:rPr>
        <w:t>0</w:t>
      </w:r>
      <w:r w:rsidRPr="000F35D5">
        <w:rPr>
          <w:vertAlign w:val="subscript"/>
        </w:rPr>
        <w:tab/>
      </w:r>
      <w:r w:rsidRPr="000F35D5">
        <w:t>: Nồng độ nền của bụi trong khu vực; Chọn giá trị trung bình ta có: C</w:t>
      </w:r>
      <w:r w:rsidRPr="000F35D5">
        <w:rPr>
          <w:vertAlign w:val="subscript"/>
        </w:rPr>
        <w:t>0</w:t>
      </w:r>
      <w:r w:rsidRPr="000F35D5">
        <w:t xml:space="preserve"> =</w:t>
      </w:r>
      <w:r w:rsidR="003E6491">
        <w:t xml:space="preserve"> 0,347</w:t>
      </w:r>
      <w:r w:rsidRPr="000F35D5">
        <w:t xml:space="preserve"> mg/m</w:t>
      </w:r>
      <w:r w:rsidRPr="000F35D5">
        <w:rPr>
          <w:vertAlign w:val="superscript"/>
        </w:rPr>
        <w:t>3</w:t>
      </w:r>
      <w:r w:rsidRPr="000F35D5">
        <w:t>, u = 2,4 m/s</w:t>
      </w:r>
    </w:p>
    <w:p w14:paraId="415CC07F" w14:textId="77777777" w:rsidR="00E86C94" w:rsidRPr="000F35D5" w:rsidRDefault="00E86C94" w:rsidP="00FF5547">
      <w:pPr>
        <w:pStyle w:val="VCng"/>
      </w:pPr>
      <w:r w:rsidRPr="000F35D5">
        <w:t>M</w:t>
      </w:r>
      <w:r w:rsidRPr="000F35D5">
        <w:tab/>
        <w:t>: Tải lượng bụi (g/m</w:t>
      </w:r>
      <w:r w:rsidRPr="000F35D5">
        <w:rPr>
          <w:vertAlign w:val="superscript"/>
        </w:rPr>
        <w:t>2</w:t>
      </w:r>
      <w:r w:rsidRPr="000F35D5">
        <w:t>.s);</w:t>
      </w:r>
      <w:r w:rsidRPr="000F35D5">
        <w:tab/>
      </w:r>
    </w:p>
    <w:p w14:paraId="1E5194F1" w14:textId="77777777" w:rsidR="00E86C94" w:rsidRPr="000F35D5" w:rsidRDefault="00E86C94" w:rsidP="00FF5547">
      <w:pPr>
        <w:pStyle w:val="VCng"/>
      </w:pPr>
      <w:r w:rsidRPr="000F35D5">
        <w:t>L</w:t>
      </w:r>
      <w:r w:rsidRPr="000F35D5">
        <w:tab/>
        <w:t xml:space="preserve">: chiều dài “hộp” tính bằng chiều dài lớn nhất trên diện tích dự án 200 m; </w:t>
      </w:r>
    </w:p>
    <w:p w14:paraId="3ACB9BFF" w14:textId="77777777" w:rsidR="00E86C94" w:rsidRPr="000F35D5" w:rsidRDefault="00E86C94" w:rsidP="00FF5547">
      <w:pPr>
        <w:pStyle w:val="VCng"/>
      </w:pPr>
      <w:r w:rsidRPr="000F35D5">
        <w:t>H</w:t>
      </w:r>
      <w:r w:rsidRPr="000F35D5">
        <w:tab/>
        <w:t>: chiều cao hòa trộn của khối hộp, chọn H= 5m;</w:t>
      </w:r>
    </w:p>
    <w:p w14:paraId="302C5330" w14:textId="77777777" w:rsidR="00E86C94" w:rsidRPr="000F35D5" w:rsidRDefault="00E86C94" w:rsidP="00FF5547">
      <w:pPr>
        <w:pStyle w:val="VCng"/>
      </w:pPr>
      <w:r w:rsidRPr="000F35D5">
        <w:t>U</w:t>
      </w:r>
      <w:r w:rsidRPr="000F35D5">
        <w:tab/>
        <w:t xml:space="preserve">: vận tốc gió trung bình của khu vực: </w:t>
      </w:r>
    </w:p>
    <w:p w14:paraId="2F803234" w14:textId="3DE8882F" w:rsidR="00E86C94" w:rsidRPr="000F35D5" w:rsidRDefault="00E86C94" w:rsidP="00FF5547">
      <w:pPr>
        <w:pStyle w:val="VCng"/>
        <w:rPr>
          <w:bCs/>
        </w:rPr>
      </w:pPr>
      <w:r w:rsidRPr="000F35D5">
        <w:t xml:space="preserve">Tổng diện tích thực hiện dự án: </w:t>
      </w:r>
      <w:r w:rsidRPr="000F35D5">
        <w:rPr>
          <w:bCs/>
        </w:rPr>
        <w:t>4,</w:t>
      </w:r>
      <w:r w:rsidR="00FF5547">
        <w:rPr>
          <w:bCs/>
        </w:rPr>
        <w:t>2</w:t>
      </w:r>
      <w:r w:rsidRPr="000F35D5">
        <w:rPr>
          <w:bCs/>
        </w:rPr>
        <w:t>6</w:t>
      </w:r>
      <w:r w:rsidRPr="000F35D5">
        <w:rPr>
          <w:bCs/>
          <w:lang w:val="vi-VN"/>
        </w:rPr>
        <w:t xml:space="preserve"> ha</w:t>
      </w:r>
      <w:r w:rsidRPr="000F35D5">
        <w:rPr>
          <w:bCs/>
        </w:rPr>
        <w:t>.</w:t>
      </w:r>
    </w:p>
    <w:p w14:paraId="6412BF98" w14:textId="77777777" w:rsidR="00E86C94" w:rsidRPr="000F35D5" w:rsidRDefault="00E86C94" w:rsidP="00FF5547">
      <w:pPr>
        <w:pStyle w:val="VNd2"/>
      </w:pPr>
      <w:r w:rsidRPr="000F35D5">
        <w:t xml:space="preserve">Nồng độ bụi phát sinh do hoạt động giải tỏa, tháo dỡ các công trình: </w:t>
      </w:r>
    </w:p>
    <w:p w14:paraId="3E4D07BB" w14:textId="77777777" w:rsidR="00E86C94" w:rsidRPr="000F35D5" w:rsidRDefault="00E86C94" w:rsidP="00FF5547">
      <w:pPr>
        <w:pStyle w:val="VNd2"/>
      </w:pPr>
      <w:r w:rsidRPr="000F35D5">
        <w:t xml:space="preserve">C = </w:t>
      </w:r>
      <w:r w:rsidRPr="000F35D5">
        <w:fldChar w:fldCharType="begin"/>
      </w:r>
      <w:r w:rsidRPr="000F35D5">
        <w:instrText xml:space="preserve"> =0.105+((10^3*</w:instrText>
      </w:r>
      <w:r w:rsidRPr="000F35D5">
        <w:fldChar w:fldCharType="begin"/>
      </w:r>
      <w:r w:rsidRPr="000F35D5">
        <w:instrText xml:space="preserve"> =</w:instrText>
      </w:r>
      <w:r w:rsidRPr="000F35D5">
        <w:rPr>
          <w:lang w:val="vi-VN"/>
        </w:rPr>
        <w:fldChar w:fldCharType="begin"/>
      </w:r>
      <w:r w:rsidRPr="000F35D5">
        <w:rPr>
          <w:lang w:val="vi-VN"/>
        </w:rPr>
        <w:instrText xml:space="preserve"> =</w:instrText>
      </w:r>
      <w:r w:rsidRPr="000F35D5">
        <w:fldChar w:fldCharType="begin"/>
      </w:r>
      <w:r w:rsidRPr="000F35D5">
        <w:rPr>
          <w:lang w:val="vi-VN"/>
        </w:rPr>
        <w:instrText xml:space="preserve"> =</w:instrText>
      </w:r>
      <w:r w:rsidRPr="000F35D5">
        <w:fldChar w:fldCharType="begin"/>
      </w:r>
      <w:r w:rsidRPr="000F35D5">
        <w:instrText xml:space="preserve"> =</w:instrText>
      </w:r>
      <w:r w:rsidRPr="000F35D5">
        <w:rPr>
          <w:lang w:val="vi-VN"/>
        </w:rPr>
        <w:instrText>5118</w:instrText>
      </w:r>
      <w:r w:rsidRPr="000F35D5">
        <w:instrText>.</w:instrText>
      </w:r>
      <w:r w:rsidRPr="000F35D5">
        <w:rPr>
          <w:lang w:val="vi-VN"/>
        </w:rPr>
        <w:instrText>9</w:instrText>
      </w:r>
      <w:r w:rsidRPr="000F35D5">
        <w:instrText xml:space="preserve"> *0.25\#"0.0"</w:instrText>
      </w:r>
      <w:r w:rsidRPr="000F35D5">
        <w:fldChar w:fldCharType="separate"/>
      </w:r>
      <w:r w:rsidRPr="000F35D5">
        <w:rPr>
          <w:noProof/>
        </w:rPr>
        <w:instrText>1279.7</w:instrText>
      </w:r>
      <w:r w:rsidRPr="000F35D5">
        <w:fldChar w:fldCharType="end"/>
      </w:r>
      <w:r w:rsidRPr="000F35D5">
        <w:rPr>
          <w:lang w:val="vi-VN"/>
        </w:rPr>
        <w:instrText xml:space="preserve">*50 </w:instrText>
      </w:r>
      <w:r w:rsidRPr="000F35D5">
        <w:fldChar w:fldCharType="separate"/>
      </w:r>
      <w:r w:rsidRPr="000F35D5">
        <w:rPr>
          <w:noProof/>
          <w:lang w:val="vi-VN"/>
        </w:rPr>
        <w:instrText>63985</w:instrText>
      </w:r>
      <w:r w:rsidRPr="000F35D5">
        <w:fldChar w:fldCharType="end"/>
      </w:r>
      <w:r w:rsidRPr="000F35D5">
        <w:rPr>
          <w:lang w:val="vi-VN"/>
        </w:rPr>
        <w:instrText xml:space="preserve"> /(</w:instrText>
      </w:r>
      <w:r w:rsidRPr="000F35D5">
        <w:instrText>2*</w:instrText>
      </w:r>
      <w:r w:rsidRPr="000F35D5">
        <w:rPr>
          <w:lang w:val="vi-VN"/>
        </w:rPr>
        <w:instrText>2</w:instrText>
      </w:r>
      <w:r w:rsidRPr="000F35D5">
        <w:instrText>6</w:instrText>
      </w:r>
      <w:r w:rsidRPr="000F35D5">
        <w:rPr>
          <w:lang w:val="vi-VN"/>
        </w:rPr>
        <w:instrText xml:space="preserve">*8) </w:instrText>
      </w:r>
      <w:r w:rsidRPr="000F35D5">
        <w:rPr>
          <w:lang w:val="vi-VN"/>
        </w:rPr>
        <w:fldChar w:fldCharType="separate"/>
      </w:r>
      <w:r w:rsidRPr="000F35D5">
        <w:rPr>
          <w:noProof/>
          <w:lang w:val="vi-VN"/>
        </w:rPr>
        <w:instrText>153.81</w:instrText>
      </w:r>
      <w:r w:rsidRPr="000F35D5">
        <w:rPr>
          <w:lang w:val="vi-VN"/>
        </w:rPr>
        <w:fldChar w:fldCharType="end"/>
      </w:r>
      <w:r w:rsidRPr="000F35D5">
        <w:instrText>/(154840.85*60*60) \#0.0000000</w:instrText>
      </w:r>
      <w:r w:rsidRPr="000F35D5">
        <w:fldChar w:fldCharType="separate"/>
      </w:r>
      <w:r w:rsidRPr="000F35D5">
        <w:rPr>
          <w:noProof/>
        </w:rPr>
        <w:instrText>0.0000003</w:instrText>
      </w:r>
      <w:r w:rsidRPr="000F35D5">
        <w:fldChar w:fldCharType="end"/>
      </w:r>
      <w:r w:rsidRPr="000F35D5">
        <w:instrText xml:space="preserve">*725)/(1.05*5))\#0.00 </w:instrText>
      </w:r>
      <w:r w:rsidRPr="000F35D5">
        <w:fldChar w:fldCharType="separate"/>
      </w:r>
      <w:r w:rsidRPr="000F35D5">
        <w:rPr>
          <w:noProof/>
        </w:rPr>
        <w:t>0,276</w:t>
      </w:r>
      <w:r w:rsidRPr="000F35D5">
        <w:fldChar w:fldCharType="end"/>
      </w:r>
      <w:r w:rsidRPr="000F35D5">
        <w:t xml:space="preserve"> (mg/m</w:t>
      </w:r>
      <w:r w:rsidRPr="000F35D5">
        <w:rPr>
          <w:vertAlign w:val="superscript"/>
        </w:rPr>
        <w:t>3</w:t>
      </w:r>
      <w:r w:rsidRPr="000F35D5">
        <w:t>).</w:t>
      </w:r>
    </w:p>
    <w:p w14:paraId="2C2E5EC9" w14:textId="79B6E6A7" w:rsidR="00E86C94" w:rsidRPr="000F35D5" w:rsidRDefault="00E86C94" w:rsidP="005A4CC2">
      <w:pPr>
        <w:pStyle w:val="VNd2"/>
      </w:pPr>
      <w:r w:rsidRPr="000F35D5">
        <w:t xml:space="preserve">Nồng độ bụi phát sinh từ quá trình giải tỏa, tháo dỡ các công trình thấp hơn giới hạn cho phép của </w:t>
      </w:r>
      <w:r w:rsidRPr="000F35D5">
        <w:rPr>
          <w:lang w:val="de-DE"/>
        </w:rPr>
        <w:t>QCVN 05:2</w:t>
      </w:r>
      <w:r w:rsidR="005A4CC2">
        <w:rPr>
          <w:lang w:val="de-DE"/>
        </w:rPr>
        <w:t>023</w:t>
      </w:r>
      <w:r w:rsidRPr="000F35D5">
        <w:rPr>
          <w:lang w:val="de-DE"/>
        </w:rPr>
        <w:t>/BTNMT Quy chuẩn kỹ thuật quốc gia về chất lượng không khí (0,3 mg/m</w:t>
      </w:r>
      <w:r w:rsidRPr="000F35D5">
        <w:rPr>
          <w:vertAlign w:val="superscript"/>
          <w:lang w:val="de-DE"/>
        </w:rPr>
        <w:t>3</w:t>
      </w:r>
      <w:r w:rsidRPr="000F35D5">
        <w:rPr>
          <w:lang w:val="de-DE"/>
        </w:rPr>
        <w:t>).</w:t>
      </w:r>
    </w:p>
    <w:p w14:paraId="09F7144C" w14:textId="77777777" w:rsidR="00E86C94" w:rsidRPr="000F35D5" w:rsidRDefault="00E86C94" w:rsidP="005A4CC2">
      <w:pPr>
        <w:pStyle w:val="VNd2"/>
        <w:rPr>
          <w:lang w:val="de-DE"/>
        </w:rPr>
      </w:pPr>
      <w:r w:rsidRPr="000F35D5">
        <w:rPr>
          <w:lang w:val="vi-VN"/>
        </w:rPr>
        <w:t>Bụi và tiếng ồn phát sinh ảnh hưởng không nhiều</w:t>
      </w:r>
      <w:r w:rsidRPr="000F35D5">
        <w:t>,</w:t>
      </w:r>
      <w:r w:rsidRPr="000F35D5">
        <w:rPr>
          <w:lang w:val="vi-VN"/>
        </w:rPr>
        <w:t xml:space="preserve"> Môi trường thi công rộng, thông thoáng. </w:t>
      </w:r>
      <w:r w:rsidRPr="000F35D5">
        <w:rPr>
          <w:lang w:val="de-DE"/>
        </w:rPr>
        <w:t xml:space="preserve">Mặc khác, quá trình giải phóng mặt bằng thực hiện theo phương án cuốn chiếu theo từng giai đoạn, từng phân khu quy hoạch dự án. Vì vậy, mức độ ô nhiễm do bụi, khí thải từ quá trình giải tỏa, tháo dỡ các công trình nhà cửa không diễn ra đồng loạt trên diện tích rộng. </w:t>
      </w:r>
    </w:p>
    <w:p w14:paraId="66D261D4" w14:textId="77777777" w:rsidR="00E86C94" w:rsidRPr="000F35D5" w:rsidRDefault="00E86C94" w:rsidP="00054041">
      <w:pPr>
        <w:pStyle w:val="VNd2"/>
        <w:rPr>
          <w:spacing w:val="-2"/>
          <w:lang w:val="de-DE"/>
        </w:rPr>
      </w:pPr>
      <w:r w:rsidRPr="000F35D5">
        <w:lastRenderedPageBreak/>
        <w:t>Tác động này chủ yếu ảnh hưởng đến công nhân</w:t>
      </w:r>
      <w:r w:rsidRPr="000F35D5">
        <w:rPr>
          <w:lang w:val="de-DE"/>
        </w:rPr>
        <w:t xml:space="preserve"> trực tiếp</w:t>
      </w:r>
      <w:r w:rsidRPr="000F35D5">
        <w:t xml:space="preserve"> thi công và các công trình công cộng, thương mại dịch vụ tiếp giáp gần khu vực thi công như </w:t>
      </w:r>
      <w:r w:rsidRPr="000F35D5">
        <w:rPr>
          <w:spacing w:val="-2"/>
          <w:lang w:val="de-DE"/>
        </w:rPr>
        <w:t>nhà dân trong phạm vi quy hoạch dự án; nhà dân dọc tuyến đường lân cận dự án.</w:t>
      </w:r>
    </w:p>
    <w:p w14:paraId="0B754B0C" w14:textId="77777777" w:rsidR="00A1699D" w:rsidRPr="000F35D5" w:rsidRDefault="00A1699D" w:rsidP="00A1699D">
      <w:pPr>
        <w:pStyle w:val="V6"/>
        <w:rPr>
          <w:lang w:val="vi-VN"/>
        </w:rPr>
      </w:pPr>
      <w:r w:rsidRPr="000F35D5">
        <w:rPr>
          <w:lang w:val="vi-VN"/>
        </w:rPr>
        <w:t>Bụi, khí thải phát sinh trong quá trình san lấp mặt bằng</w:t>
      </w:r>
    </w:p>
    <w:p w14:paraId="2DCCD35E" w14:textId="5AC23D08" w:rsidR="00A1699D" w:rsidRPr="0060292F" w:rsidRDefault="00A1699D" w:rsidP="00A1699D">
      <w:pPr>
        <w:pStyle w:val="VNd2"/>
        <w:rPr>
          <w:color w:val="FF0000"/>
          <w:lang w:val="pt-BR"/>
        </w:rPr>
      </w:pPr>
      <w:r w:rsidRPr="0060292F">
        <w:rPr>
          <w:color w:val="FF0000"/>
          <w:lang w:val="pt-BR"/>
        </w:rPr>
        <w:t>Quá trình xây dựng cơ sở hạ tầng thường phát sinh bụi chủ yếu ở công đoạn san lấp mặt bằng. Tổng diện tích bị tác động do san lấp 4,26</w:t>
      </w:r>
      <w:r w:rsidR="00E457C0" w:rsidRPr="0060292F">
        <w:rPr>
          <w:color w:val="FF0000"/>
          <w:lang w:val="pt-BR"/>
        </w:rPr>
        <w:t xml:space="preserve"> </w:t>
      </w:r>
      <w:r w:rsidRPr="0060292F">
        <w:rPr>
          <w:color w:val="FF0000"/>
          <w:lang w:val="pt-BR"/>
        </w:rPr>
        <w:t xml:space="preserve">ha. Tổng khối lượng đất đào đắp của dự án được ước tính dựa trên cao trình của dự án. Tổng khối lượng đào đất </w:t>
      </w:r>
      <w:r w:rsidR="00EE4601" w:rsidRPr="0060292F">
        <w:rPr>
          <w:color w:val="FF0000"/>
          <w:lang w:val="pt-BR"/>
        </w:rPr>
        <w:t>6</w:t>
      </w:r>
      <w:r w:rsidR="009D43A2">
        <w:rPr>
          <w:color w:val="FF0000"/>
          <w:lang w:val="pt-BR"/>
        </w:rPr>
        <w:t>.</w:t>
      </w:r>
      <w:r w:rsidR="00EE4601" w:rsidRPr="0060292F">
        <w:rPr>
          <w:color w:val="FF0000"/>
          <w:lang w:val="pt-BR"/>
        </w:rPr>
        <w:t xml:space="preserve">217,4 </w:t>
      </w:r>
      <w:r w:rsidRPr="0060292F">
        <w:rPr>
          <w:color w:val="FF0000"/>
          <w:lang w:val="pt-BR"/>
        </w:rPr>
        <w:t>m</w:t>
      </w:r>
      <w:r w:rsidRPr="0060292F">
        <w:rPr>
          <w:color w:val="FF0000"/>
          <w:vertAlign w:val="superscript"/>
          <w:lang w:val="pt-BR"/>
        </w:rPr>
        <w:t>3</w:t>
      </w:r>
      <w:r w:rsidRPr="0060292F">
        <w:rPr>
          <w:color w:val="FF0000"/>
          <w:lang w:val="pt-BR"/>
        </w:rPr>
        <w:t>. Tổng khối lượng đắp đất</w:t>
      </w:r>
      <w:r w:rsidR="00EE4601" w:rsidRPr="0060292F">
        <w:rPr>
          <w:color w:val="FF0000"/>
          <w:lang w:val="pt-BR"/>
        </w:rPr>
        <w:t xml:space="preserve"> </w:t>
      </w:r>
      <w:r w:rsidR="00EE4601" w:rsidRPr="0060292F">
        <w:rPr>
          <w:color w:val="FF0000"/>
        </w:rPr>
        <w:t>4</w:t>
      </w:r>
      <w:r w:rsidR="009D43A2">
        <w:rPr>
          <w:color w:val="FF0000"/>
        </w:rPr>
        <w:t>.</w:t>
      </w:r>
      <w:r w:rsidR="00EE4601" w:rsidRPr="0060292F">
        <w:rPr>
          <w:color w:val="FF0000"/>
        </w:rPr>
        <w:t>310,03</w:t>
      </w:r>
      <w:r w:rsidRPr="0060292F">
        <w:rPr>
          <w:color w:val="FF0000"/>
          <w:lang w:val="pt-BR"/>
        </w:rPr>
        <w:t xml:space="preserve"> m</w:t>
      </w:r>
      <w:r w:rsidRPr="0060292F">
        <w:rPr>
          <w:color w:val="FF0000"/>
          <w:vertAlign w:val="superscript"/>
          <w:lang w:val="pt-BR"/>
        </w:rPr>
        <w:t>3</w:t>
      </w:r>
      <w:r w:rsidRPr="0060292F">
        <w:rPr>
          <w:color w:val="FF0000"/>
          <w:lang w:val="pt-BR"/>
        </w:rPr>
        <w:t xml:space="preserve">. </w:t>
      </w:r>
      <w:r w:rsidRPr="0060292F">
        <w:rPr>
          <w:color w:val="FF0000"/>
        </w:rPr>
        <w:t xml:space="preserve">Tổng khối lượng đất đào đắp là: </w:t>
      </w:r>
      <w:r w:rsidR="00EE4601" w:rsidRPr="0060292F">
        <w:rPr>
          <w:color w:val="FF0000"/>
        </w:rPr>
        <w:t xml:space="preserve">10.527,43 </w:t>
      </w:r>
      <w:r w:rsidRPr="0060292F">
        <w:rPr>
          <w:color w:val="FF0000"/>
          <w:lang w:val="pt-BR"/>
        </w:rPr>
        <w:t>m</w:t>
      </w:r>
      <w:r w:rsidRPr="0060292F">
        <w:rPr>
          <w:color w:val="FF0000"/>
          <w:vertAlign w:val="superscript"/>
          <w:lang w:val="pt-BR"/>
        </w:rPr>
        <w:t>3</w:t>
      </w:r>
      <w:r w:rsidRPr="0060292F">
        <w:rPr>
          <w:color w:val="FF0000"/>
          <w:lang w:val="pt-BR"/>
        </w:rPr>
        <w:t xml:space="preserve">. </w:t>
      </w:r>
    </w:p>
    <w:p w14:paraId="2FDDE945" w14:textId="408EC80E" w:rsidR="00684198" w:rsidRPr="000F35D5" w:rsidRDefault="00684198" w:rsidP="00684198">
      <w:pPr>
        <w:pStyle w:val="VNd2"/>
        <w:rPr>
          <w:noProof/>
        </w:rPr>
      </w:pPr>
      <w:r w:rsidRPr="000F35D5">
        <w:t>Căn cứ</w:t>
      </w:r>
      <w:r w:rsidRPr="000F35D5">
        <w:rPr>
          <w:lang w:val="vi-VN"/>
        </w:rPr>
        <w:t xml:space="preserve"> hệ số ô nhiễm bụi trung bình theo phương pháp đánh giá nhanh của WHO</w:t>
      </w:r>
      <w:r w:rsidRPr="000F35D5">
        <w:t xml:space="preserve">, ước tính </w:t>
      </w:r>
      <w:r w:rsidRPr="000F35D5">
        <w:rPr>
          <w:lang w:val="vi-VN"/>
        </w:rPr>
        <w:t xml:space="preserve">tải lượng bụi phát sinh </w:t>
      </w:r>
      <w:r w:rsidRPr="000F35D5">
        <w:t xml:space="preserve">khoảng </w:t>
      </w:r>
      <w:r>
        <w:t xml:space="preserve">10.527,43 </w:t>
      </w:r>
      <w:r w:rsidRPr="000F35D5">
        <w:rPr>
          <w:lang w:val="vi-VN"/>
        </w:rPr>
        <w:t>(m</w:t>
      </w:r>
      <w:r w:rsidRPr="000F35D5">
        <w:rPr>
          <w:vertAlign w:val="superscript"/>
          <w:lang w:val="vi-VN"/>
        </w:rPr>
        <w:t>3</w:t>
      </w:r>
      <w:r w:rsidRPr="000F35D5">
        <w:rPr>
          <w:lang w:val="vi-VN"/>
        </w:rPr>
        <w:t>) x 50g/m</w:t>
      </w:r>
      <w:r w:rsidRPr="000F35D5">
        <w:rPr>
          <w:vertAlign w:val="superscript"/>
          <w:lang w:val="vi-VN"/>
        </w:rPr>
        <w:t>3</w:t>
      </w:r>
      <w:r w:rsidRPr="000F35D5">
        <w:rPr>
          <w:lang w:val="vi-VN"/>
        </w:rPr>
        <w:t xml:space="preserve"> =  </w:t>
      </w:r>
      <w:r w:rsidR="00F903CF">
        <w:t xml:space="preserve">526.732 </w:t>
      </w:r>
      <w:r w:rsidRPr="000F35D5">
        <w:t>(</w:t>
      </w:r>
      <w:r w:rsidRPr="000F35D5">
        <w:rPr>
          <w:lang w:val="vi-VN"/>
        </w:rPr>
        <w:t>g</w:t>
      </w:r>
      <w:r w:rsidRPr="000F35D5">
        <w:t>).</w:t>
      </w:r>
    </w:p>
    <w:p w14:paraId="7D515C74" w14:textId="77777777" w:rsidR="0006409D" w:rsidRPr="000F35D5" w:rsidRDefault="0006409D" w:rsidP="0006409D">
      <w:pPr>
        <w:pStyle w:val="VNd2"/>
      </w:pPr>
      <w:r w:rsidRPr="000F35D5">
        <w:rPr>
          <w:lang w:val="vi-VN"/>
        </w:rPr>
        <w:t xml:space="preserve">Thời gian thi công mặt bằng là </w:t>
      </w:r>
      <w:r w:rsidRPr="000F35D5">
        <w:t>3</w:t>
      </w:r>
      <w:r w:rsidRPr="000F35D5">
        <w:rPr>
          <w:lang w:val="vi-VN"/>
        </w:rPr>
        <w:t xml:space="preserve"> tháng </w:t>
      </w:r>
      <w:r w:rsidRPr="000F35D5">
        <w:t>(</w:t>
      </w:r>
      <w:r w:rsidRPr="000F35D5">
        <w:rPr>
          <w:lang w:val="vi-VN"/>
        </w:rPr>
        <w:t>2</w:t>
      </w:r>
      <w:r w:rsidRPr="000F35D5">
        <w:t>6</w:t>
      </w:r>
      <w:r w:rsidRPr="000F35D5">
        <w:rPr>
          <w:lang w:val="vi-VN"/>
        </w:rPr>
        <w:t>ngày</w:t>
      </w:r>
      <w:r w:rsidRPr="000F35D5">
        <w:t>/tháng,</w:t>
      </w:r>
      <w:r w:rsidRPr="000F35D5">
        <w:rPr>
          <w:lang w:val="vi-VN"/>
        </w:rPr>
        <w:t xml:space="preserve"> 8 giờ</w:t>
      </w:r>
      <w:r w:rsidRPr="000F35D5">
        <w:t>/ngày)</w:t>
      </w:r>
      <w:r w:rsidRPr="000F35D5">
        <w:rPr>
          <w:lang w:val="vi-VN"/>
        </w:rPr>
        <w:t>. Tải lượng bụi phát sinh trong giờ là</w:t>
      </w:r>
      <w:r w:rsidRPr="000F35D5">
        <w:t xml:space="preserve"> 1.051.130.5</w:t>
      </w:r>
      <w:r w:rsidRPr="000F35D5">
        <w:rPr>
          <w:lang w:val="vi-VN"/>
        </w:rPr>
        <w:t>:(3× 2</w:t>
      </w:r>
      <w:r w:rsidRPr="000F35D5">
        <w:t>6</w:t>
      </w:r>
      <w:r w:rsidRPr="000F35D5">
        <w:rPr>
          <w:lang w:val="vi-VN"/>
        </w:rPr>
        <w:t xml:space="preserve"> × 8×</w:t>
      </w:r>
      <w:r w:rsidRPr="000F35D5">
        <w:t>3600</w:t>
      </w:r>
      <w:r w:rsidRPr="000F35D5">
        <w:rPr>
          <w:lang w:val="vi-VN"/>
        </w:rPr>
        <w:t xml:space="preserve">) = </w:t>
      </w:r>
      <w:r w:rsidRPr="000F35D5">
        <w:t>0,47</w:t>
      </w:r>
      <w:r w:rsidRPr="000F35D5">
        <w:rPr>
          <w:lang w:val="vi-VN"/>
        </w:rPr>
        <w:t xml:space="preserve">g/h </w:t>
      </w:r>
    </w:p>
    <w:p w14:paraId="3554CCEC" w14:textId="068E2B59" w:rsidR="0006409D" w:rsidRPr="000F35D5" w:rsidRDefault="0006409D" w:rsidP="0006409D">
      <w:pPr>
        <w:pStyle w:val="VNd2"/>
        <w:rPr>
          <w:lang w:val="de-DE"/>
        </w:rPr>
      </w:pPr>
      <w:r w:rsidRPr="000F35D5">
        <w:rPr>
          <w:noProof/>
          <w:lang w:val="vi-VN"/>
        </w:rPr>
        <w:t>Xem nguồn phát sinh bụi t</w:t>
      </w:r>
      <w:r w:rsidRPr="000F35D5">
        <w:rPr>
          <w:noProof/>
        </w:rPr>
        <w:t xml:space="preserve">ừ quá trình san lấp mặt bằng </w:t>
      </w:r>
      <w:r w:rsidRPr="000F35D5">
        <w:rPr>
          <w:noProof/>
          <w:lang w:val="vi-VN"/>
        </w:rPr>
        <w:t>như một nguồn mặt</w:t>
      </w:r>
      <w:r w:rsidRPr="000F35D5">
        <w:rPr>
          <w:noProof/>
        </w:rPr>
        <w:t>.</w:t>
      </w:r>
      <w:r w:rsidRPr="000F35D5">
        <w:rPr>
          <w:noProof/>
          <w:lang w:val="vi-VN"/>
        </w:rPr>
        <w:t xml:space="preserve"> Khi đó</w:t>
      </w:r>
      <w:r w:rsidRPr="000F35D5">
        <w:rPr>
          <w:noProof/>
        </w:rPr>
        <w:t>,</w:t>
      </w:r>
      <w:r w:rsidRPr="000F35D5">
        <w:rPr>
          <w:noProof/>
          <w:lang w:val="vi-VN"/>
        </w:rPr>
        <w:t xml:space="preserve"> nồng độ bụi phát sinh tại khu vực được áp dụng khái niệm mô hình “hộp cố định”</w:t>
      </w:r>
      <w:r w:rsidRPr="000F35D5">
        <w:rPr>
          <w:noProof/>
        </w:rPr>
        <w:t>.</w:t>
      </w:r>
      <w:r w:rsidRPr="000F35D5">
        <w:rPr>
          <w:noProof/>
          <w:lang w:val="vi-VN"/>
        </w:rPr>
        <w:t xml:space="preserve"> </w:t>
      </w:r>
      <w:r w:rsidRPr="000F35D5">
        <w:rPr>
          <w:noProof/>
        </w:rPr>
        <w:t>Tính toán tương tự như trên ta có n</w:t>
      </w:r>
      <w:r w:rsidRPr="000F35D5">
        <w:t xml:space="preserve">ồng độ bụi phát sinh do hoạt động đào đắp: C = </w:t>
      </w:r>
      <w:r w:rsidRPr="000F35D5">
        <w:fldChar w:fldCharType="begin"/>
      </w:r>
      <w:r w:rsidRPr="000F35D5">
        <w:instrText xml:space="preserve"> =0.105+((10^3*</w:instrText>
      </w:r>
      <w:r w:rsidRPr="000F35D5">
        <w:fldChar w:fldCharType="begin"/>
      </w:r>
      <w:r w:rsidRPr="000F35D5">
        <w:instrText xml:space="preserve"> =</w:instrText>
      </w:r>
      <w:r w:rsidRPr="000F35D5">
        <w:rPr>
          <w:lang w:val="vi-VN"/>
        </w:rPr>
        <w:fldChar w:fldCharType="begin"/>
      </w:r>
      <w:r w:rsidRPr="000F35D5">
        <w:rPr>
          <w:lang w:val="vi-VN"/>
        </w:rPr>
        <w:instrText xml:space="preserve"> </w:instrText>
      </w:r>
      <w:r w:rsidRPr="000F35D5">
        <w:instrText>=</w:instrText>
      </w:r>
      <w:r w:rsidRPr="000F35D5">
        <w:fldChar w:fldCharType="begin"/>
      </w:r>
      <w:r w:rsidRPr="000F35D5">
        <w:rPr>
          <w:lang w:val="vi-VN"/>
        </w:rPr>
        <w:instrText xml:space="preserve"> =</w:instrText>
      </w:r>
      <w:r w:rsidRPr="000F35D5">
        <w:rPr>
          <w:lang w:val="vi-VN"/>
        </w:rPr>
        <w:fldChar w:fldCharType="begin"/>
      </w:r>
      <w:r w:rsidRPr="000F35D5">
        <w:instrText>=</w:instrText>
      </w:r>
      <w:r w:rsidRPr="000F35D5">
        <w:fldChar w:fldCharType="begin"/>
      </w:r>
      <w:r w:rsidRPr="000F35D5">
        <w:instrText xml:space="preserve"> =</w:instrText>
      </w:r>
      <w:r w:rsidRPr="000F35D5">
        <w:rPr>
          <w:lang w:val="pt-BR"/>
        </w:rPr>
        <w:instrText xml:space="preserve">137735.58 +34716.46 </w:instrText>
      </w:r>
      <w:r w:rsidRPr="000F35D5">
        <w:instrText xml:space="preserve"> </w:instrText>
      </w:r>
      <w:r w:rsidRPr="000F35D5">
        <w:fldChar w:fldCharType="separate"/>
      </w:r>
      <w:r w:rsidRPr="000F35D5">
        <w:rPr>
          <w:noProof/>
        </w:rPr>
        <w:instrText>172452.04</w:instrText>
      </w:r>
      <w:r w:rsidRPr="000F35D5">
        <w:fldChar w:fldCharType="end"/>
      </w:r>
      <w:r w:rsidRPr="000F35D5">
        <w:rPr>
          <w:lang w:val="pt-BR"/>
        </w:rPr>
        <w:instrText xml:space="preserve"> </w:instrText>
      </w:r>
      <w:r w:rsidRPr="000F35D5">
        <w:instrText>*50</w:instrText>
      </w:r>
      <w:r w:rsidRPr="000F35D5">
        <w:rPr>
          <w:lang w:val="vi-VN"/>
        </w:rPr>
        <w:fldChar w:fldCharType="separate"/>
      </w:r>
      <w:r w:rsidRPr="000F35D5">
        <w:rPr>
          <w:noProof/>
        </w:rPr>
        <w:instrText>8622602</w:instrText>
      </w:r>
      <w:r w:rsidRPr="000F35D5">
        <w:rPr>
          <w:lang w:val="vi-VN"/>
        </w:rPr>
        <w:fldChar w:fldCharType="end"/>
      </w:r>
      <w:r w:rsidRPr="000F35D5">
        <w:instrText xml:space="preserve">  </w:instrText>
      </w:r>
      <w:r w:rsidRPr="000F35D5">
        <w:rPr>
          <w:lang w:val="vi-VN"/>
        </w:rPr>
        <w:instrText>/(1</w:instrText>
      </w:r>
      <w:r w:rsidRPr="000F35D5">
        <w:instrText>2</w:instrText>
      </w:r>
      <w:r w:rsidRPr="000F35D5">
        <w:rPr>
          <w:lang w:val="vi-VN"/>
        </w:rPr>
        <w:instrText>*24*8)</w:instrText>
      </w:r>
      <w:r w:rsidRPr="000F35D5">
        <w:fldChar w:fldCharType="separate"/>
      </w:r>
      <w:r w:rsidRPr="000F35D5">
        <w:rPr>
          <w:noProof/>
          <w:lang w:val="vi-VN"/>
        </w:rPr>
        <w:instrText>3742.45</w:instrText>
      </w:r>
      <w:r w:rsidRPr="000F35D5">
        <w:fldChar w:fldCharType="end"/>
      </w:r>
      <w:r w:rsidRPr="000F35D5">
        <w:instrText>*10^3/3600\#"0.0"</w:instrText>
      </w:r>
      <w:r w:rsidRPr="000F35D5">
        <w:rPr>
          <w:lang w:val="vi-VN"/>
        </w:rPr>
        <w:instrText xml:space="preserve"> </w:instrText>
      </w:r>
      <w:r w:rsidRPr="000F35D5">
        <w:rPr>
          <w:lang w:val="vi-VN"/>
        </w:rPr>
        <w:fldChar w:fldCharType="separate"/>
      </w:r>
      <w:r w:rsidRPr="000F35D5">
        <w:rPr>
          <w:noProof/>
        </w:rPr>
        <w:instrText>1039.6</w:instrText>
      </w:r>
      <w:r w:rsidRPr="000F35D5">
        <w:rPr>
          <w:lang w:val="vi-VN"/>
        </w:rPr>
        <w:fldChar w:fldCharType="end"/>
      </w:r>
      <w:r w:rsidRPr="000F35D5">
        <w:instrText>/(154840.85*60*60) \#0.000000</w:instrText>
      </w:r>
      <w:r w:rsidRPr="000F35D5">
        <w:fldChar w:fldCharType="separate"/>
      </w:r>
      <w:r w:rsidRPr="000F35D5">
        <w:rPr>
          <w:noProof/>
        </w:rPr>
        <w:instrText>0.000002</w:instrText>
      </w:r>
      <w:r w:rsidRPr="000F35D5">
        <w:fldChar w:fldCharType="end"/>
      </w:r>
      <w:r w:rsidRPr="000F35D5">
        <w:instrText xml:space="preserve">*725)/(1.05*5))\#0.00 </w:instrText>
      </w:r>
      <w:r w:rsidRPr="000F35D5">
        <w:fldChar w:fldCharType="separate"/>
      </w:r>
      <w:r w:rsidRPr="000F35D5">
        <w:rPr>
          <w:noProof/>
        </w:rPr>
        <w:t>0,22</w:t>
      </w:r>
      <w:r w:rsidRPr="000F35D5">
        <w:fldChar w:fldCharType="end"/>
      </w:r>
      <w:r w:rsidRPr="000F35D5">
        <w:t xml:space="preserve"> (mg/m</w:t>
      </w:r>
      <w:r w:rsidRPr="000F35D5">
        <w:rPr>
          <w:vertAlign w:val="superscript"/>
        </w:rPr>
        <w:t>3</w:t>
      </w:r>
      <w:r w:rsidRPr="000F35D5">
        <w:t xml:space="preserve">). Nồng độ bụi phát sinh do hoạt động đào đắp vẫn nằm trong giới hạn cho phép của </w:t>
      </w:r>
      <w:r w:rsidRPr="000F35D5">
        <w:rPr>
          <w:lang w:val="de-DE"/>
        </w:rPr>
        <w:t>QCVN 05:20</w:t>
      </w:r>
      <w:r>
        <w:rPr>
          <w:lang w:val="de-DE"/>
        </w:rPr>
        <w:t>2</w:t>
      </w:r>
      <w:r w:rsidRPr="000F35D5">
        <w:rPr>
          <w:lang w:val="de-DE"/>
        </w:rPr>
        <w:t>3/BTNMT Quy chuẩn kỹ thuật quốc gia về chất lượng không khí (0,3 mg/m</w:t>
      </w:r>
      <w:r w:rsidRPr="000F35D5">
        <w:rPr>
          <w:vertAlign w:val="superscript"/>
          <w:lang w:val="de-DE"/>
        </w:rPr>
        <w:t>3</w:t>
      </w:r>
      <w:r w:rsidRPr="000F35D5">
        <w:rPr>
          <w:lang w:val="de-DE"/>
        </w:rPr>
        <w:t>).</w:t>
      </w:r>
    </w:p>
    <w:p w14:paraId="11463A1A" w14:textId="77777777" w:rsidR="0006409D" w:rsidRPr="000F35D5" w:rsidRDefault="0006409D" w:rsidP="0006409D">
      <w:pPr>
        <w:pStyle w:val="VNd2"/>
        <w:rPr>
          <w:lang w:val="de-DE"/>
        </w:rPr>
      </w:pPr>
      <w:r w:rsidRPr="000F35D5">
        <w:t xml:space="preserve">Bụi phát sinh từ quá trình san nền tác động đến công nhân làm việc tại khu vực dự án. Tùy theo mức độ ô nhiễm cũng như thời gian tiếp xúc của người lao động đối với nguồn bụi sẽ gây ra một số tác hại như: nhiễm trùng da, khô da, viêm da, kích thích màng tiếp hợp của mắt, viêm mắt, gây bệnh bụi phổi,... </w:t>
      </w:r>
    </w:p>
    <w:p w14:paraId="4E2FAC0B" w14:textId="77777777" w:rsidR="0006409D" w:rsidRPr="000F35D5" w:rsidRDefault="0006409D" w:rsidP="0006409D">
      <w:pPr>
        <w:pStyle w:val="VNd2"/>
        <w:rPr>
          <w:spacing w:val="-2"/>
          <w:lang w:val="de-DE"/>
        </w:rPr>
      </w:pPr>
      <w:r w:rsidRPr="000F35D5">
        <w:t>Một số khu vực thi công san nền gần</w:t>
      </w:r>
      <w:r w:rsidRPr="000F35D5">
        <w:rPr>
          <w:spacing w:val="-2"/>
          <w:lang w:val="de-DE"/>
        </w:rPr>
        <w:t xml:space="preserve"> các đối tượng kinh tế, xã hội như nhà dân hiện trạng trong phạm vi dự án, các cơ quan doanh nghiệp lân cận cũng sẽ chịu ảnh hưởng do bụi, ồn, rung từ quá trình thi công dự án.</w:t>
      </w:r>
    </w:p>
    <w:p w14:paraId="6DAF73E8" w14:textId="77777777" w:rsidR="0008540B" w:rsidRPr="000F35D5" w:rsidRDefault="0008540B" w:rsidP="0008540B">
      <w:pPr>
        <w:pStyle w:val="V6"/>
        <w:rPr>
          <w:lang w:val="vi-VN"/>
        </w:rPr>
      </w:pPr>
      <w:r w:rsidRPr="000F35D5">
        <w:rPr>
          <w:lang w:val="vi-VN"/>
        </w:rPr>
        <w:t>Bụi, khí thải phát sinh từ quá trình vận chuyển vật liệu san nền:</w:t>
      </w:r>
    </w:p>
    <w:p w14:paraId="7EFE84F6" w14:textId="77777777" w:rsidR="0008540B" w:rsidRPr="000F35D5" w:rsidRDefault="0008540B" w:rsidP="0008540B">
      <w:pPr>
        <w:pStyle w:val="VNd2"/>
        <w:rPr>
          <w:lang w:val="pt-BR"/>
        </w:rPr>
      </w:pPr>
      <w:r w:rsidRPr="000F35D5">
        <w:rPr>
          <w:lang w:val="pt-BR"/>
        </w:rPr>
        <w:t xml:space="preserve">Theo thống kê cho thấy khối lượng đất đào lớn hơn khối lượng đất đắp, khi vào triển khai công tác đào đắp, khối lượng đất đào sẽ vận chuyển tới chỗ đắp,  còn khối lượng đất dư sẽ được vận chuyển đi thải đổ bỏ. Sử dụng xe có tải trọng 10-15 tấn để vận chuyển đất trong thời gian 3 tháng. </w:t>
      </w:r>
    </w:p>
    <w:p w14:paraId="053FD0F9" w14:textId="77777777" w:rsidR="0008540B" w:rsidRPr="000F35D5" w:rsidRDefault="0008540B" w:rsidP="0008540B">
      <w:pPr>
        <w:pStyle w:val="VNd2"/>
        <w:rPr>
          <w:lang w:val="de-DE"/>
        </w:rPr>
      </w:pPr>
      <w:r w:rsidRPr="000F35D5">
        <w:rPr>
          <w:lang w:val="de-DE"/>
        </w:rPr>
        <w:t xml:space="preserve">Áp dụng hệ số ô nhiễm khí thải của động cơ diezen theo Giáo trình </w:t>
      </w:r>
      <w:r w:rsidRPr="000F35D5">
        <w:rPr>
          <w:rFonts w:eastAsia="MS Mincho"/>
        </w:rPr>
        <w:t>Ô nhiễm không khí và xử lý khói thải, Trần Ngọc Chấn, tập 1, NXB KHKT</w:t>
      </w:r>
      <w:r w:rsidRPr="000F35D5">
        <w:rPr>
          <w:lang w:val="de-DE"/>
        </w:rPr>
        <w:t>, tính toán tải lượng các chất ô nhiễm trong khí thải phát sinh từ hoạt động</w:t>
      </w:r>
      <w:r w:rsidRPr="000F35D5">
        <w:t xml:space="preserve"> </w:t>
      </w:r>
      <w:r w:rsidRPr="000F35D5">
        <w:rPr>
          <w:lang w:val="de-DE"/>
        </w:rPr>
        <w:t xml:space="preserve">của các phương tiện vận chuyển đất. </w:t>
      </w:r>
    </w:p>
    <w:p w14:paraId="2F7994D6" w14:textId="77777777" w:rsidR="005F4FD7" w:rsidRPr="000F35D5" w:rsidRDefault="005F4FD7" w:rsidP="005F4FD7">
      <w:pPr>
        <w:pStyle w:val="VNd2"/>
        <w:rPr>
          <w:lang w:val="de-DE"/>
        </w:rPr>
      </w:pPr>
      <w:r w:rsidRPr="000F35D5">
        <w:rPr>
          <w:lang w:val="de-DE"/>
        </w:rPr>
        <w:t>Sử dụng công thức Pasquill do Gifford cải tiến tính toán lan truyền chất ô nhiễm trong không khí cho nguồn phát thải dạng tuyến (</w:t>
      </w:r>
      <w:r w:rsidRPr="000F35D5">
        <w:rPr>
          <w:i/>
          <w:lang w:val="de-DE"/>
        </w:rPr>
        <w:t>Đánh giá tác động môi trường, Phương pháp và ứng dụng, Lê Trình, NXB Khoa học và Kỹ Thuật, 2000</w:t>
      </w:r>
      <w:r w:rsidRPr="000F35D5">
        <w:rPr>
          <w:lang w:val="de-DE"/>
        </w:rPr>
        <w:t xml:space="preserve">) tính toán nồng độ bụi từ hoạt động vận chuyển đất theo công thức sau: </w:t>
      </w:r>
    </w:p>
    <w:p w14:paraId="664F91D5" w14:textId="658331B4" w:rsidR="005F4FD7" w:rsidRPr="000F35D5" w:rsidRDefault="005F4FD7" w:rsidP="005F4FD7">
      <w:pPr>
        <w:pStyle w:val="VNd2"/>
        <w:jc w:val="center"/>
        <w:rPr>
          <w:lang w:val="de-DE"/>
        </w:rPr>
      </w:pPr>
      <w:r w:rsidRPr="000F35D5">
        <w:rPr>
          <w:rFonts w:ascii="Cambria Math" w:hAnsi="Cambria Math" w:cs="Cambria Math"/>
          <w:lang w:val="de-DE"/>
        </w:rPr>
        <w:lastRenderedPageBreak/>
        <w:t>𝐶</w:t>
      </w:r>
      <w:r w:rsidRPr="000F35D5">
        <w:rPr>
          <w:rFonts w:ascii="Cambria Math" w:hAnsi="Cambria Math" w:cs="Cambria Math"/>
          <w:vertAlign w:val="subscript"/>
          <w:lang w:val="de-DE"/>
        </w:rPr>
        <w:t>𝑥</w:t>
      </w:r>
      <w:r w:rsidRPr="000F35D5">
        <w:rPr>
          <w:vertAlign w:val="subscript"/>
          <w:lang w:val="de-DE"/>
        </w:rPr>
        <w:t xml:space="preserve">,0,0 </w:t>
      </w:r>
      <w:r w:rsidRPr="000F35D5">
        <w:rPr>
          <w:lang w:val="de-DE"/>
        </w:rPr>
        <w:t xml:space="preserve">= </w:t>
      </w:r>
      <w:r w:rsidRPr="000F35D5">
        <w:rPr>
          <w:rFonts w:ascii="Cambria Math" w:hAnsi="Cambria Math" w:cs="Cambria Math"/>
          <w:lang w:val="de-DE"/>
        </w:rPr>
        <w:t>𝑄</w:t>
      </w:r>
      <w:r w:rsidRPr="000F35D5">
        <w:rPr>
          <w:lang w:val="de-DE"/>
        </w:rPr>
        <w:t>/</w:t>
      </w:r>
      <w:r w:rsidRPr="000F35D5">
        <w:rPr>
          <w:rFonts w:ascii="Cambria Math" w:hAnsi="Cambria Math" w:cs="Cambria Math"/>
          <w:lang w:val="de-DE"/>
        </w:rPr>
        <w:t>𝜋</w:t>
      </w:r>
      <w:r w:rsidRPr="000F35D5">
        <w:rPr>
          <w:lang w:val="de-DE"/>
        </w:rPr>
        <w:t>(</w:t>
      </w:r>
      <w:r w:rsidRPr="000F35D5">
        <w:rPr>
          <w:rFonts w:ascii="Cambria Math" w:hAnsi="Cambria Math" w:cs="Cambria Math"/>
          <w:lang w:val="de-DE"/>
        </w:rPr>
        <w:t>𝜎</w:t>
      </w:r>
      <w:r w:rsidRPr="000F35D5">
        <w:rPr>
          <w:rFonts w:ascii="Cambria Math" w:hAnsi="Cambria Math" w:cs="Cambria Math"/>
          <w:vertAlign w:val="subscript"/>
          <w:lang w:val="de-DE"/>
        </w:rPr>
        <w:t>𝑦</w:t>
      </w:r>
      <w:r w:rsidRPr="000F35D5">
        <w:rPr>
          <w:vertAlign w:val="superscript"/>
          <w:lang w:val="de-DE"/>
        </w:rPr>
        <w:t>2</w:t>
      </w:r>
      <w:r w:rsidRPr="000F35D5">
        <w:rPr>
          <w:lang w:val="de-DE"/>
        </w:rPr>
        <w:t xml:space="preserve"> + </w:t>
      </w:r>
      <w:r w:rsidRPr="000F35D5">
        <w:rPr>
          <w:rFonts w:ascii="Cambria Math" w:hAnsi="Cambria Math" w:cs="Cambria Math"/>
          <w:lang w:val="de-DE"/>
        </w:rPr>
        <w:t>𝜎</w:t>
      </w:r>
      <w:r w:rsidRPr="000F35D5">
        <w:rPr>
          <w:rFonts w:ascii="Cambria Math" w:hAnsi="Cambria Math" w:cs="Cambria Math"/>
          <w:vertAlign w:val="subscript"/>
          <w:lang w:val="de-DE"/>
        </w:rPr>
        <w:t>𝑦</w:t>
      </w:r>
      <w:r w:rsidRPr="000F35D5">
        <w:rPr>
          <w:vertAlign w:val="subscript"/>
          <w:lang w:val="de-DE"/>
        </w:rPr>
        <w:t>0</w:t>
      </w:r>
      <w:r w:rsidRPr="000F35D5">
        <w:rPr>
          <w:lang w:val="de-DE"/>
        </w:rPr>
        <w:t>)</w:t>
      </w:r>
      <w:r w:rsidRPr="000F35D5">
        <w:rPr>
          <w:vertAlign w:val="superscript"/>
          <w:lang w:val="de-DE"/>
        </w:rPr>
        <w:t>1/2</w:t>
      </w:r>
      <w:r w:rsidRPr="000F35D5">
        <w:rPr>
          <w:rFonts w:ascii="Cambria Math" w:hAnsi="Cambria Math" w:cs="Cambria Math"/>
          <w:lang w:val="de-DE"/>
        </w:rPr>
        <w:t>𝜎𝑧</w:t>
      </w:r>
      <w:r w:rsidRPr="000F35D5">
        <w:rPr>
          <w:lang w:val="de-DE"/>
        </w:rPr>
        <w:t>u  (2)</w:t>
      </w:r>
    </w:p>
    <w:p w14:paraId="7FC5C42F" w14:textId="77777777" w:rsidR="00EF5540" w:rsidRPr="00EF5540" w:rsidRDefault="00EF5540" w:rsidP="00EF5540">
      <w:pPr>
        <w:pStyle w:val="VNd2"/>
        <w:rPr>
          <w:i/>
          <w:iCs/>
          <w:u w:val="single"/>
          <w:lang w:val="de-DE"/>
        </w:rPr>
      </w:pPr>
      <w:r w:rsidRPr="00EF5540">
        <w:rPr>
          <w:i/>
          <w:iCs/>
          <w:u w:val="single"/>
          <w:lang w:val="de-DE"/>
        </w:rPr>
        <w:t xml:space="preserve">Trong đó: </w:t>
      </w:r>
    </w:p>
    <w:p w14:paraId="61042F64" w14:textId="6BF45D43" w:rsidR="00EF5540" w:rsidRPr="000F35D5" w:rsidRDefault="00EF5540" w:rsidP="00EF5540">
      <w:pPr>
        <w:pStyle w:val="VGch"/>
        <w:rPr>
          <w:lang w:val="de-DE"/>
        </w:rPr>
      </w:pPr>
      <w:r w:rsidRPr="000F35D5">
        <w:rPr>
          <w:lang w:val="de-DE"/>
        </w:rPr>
        <w:t>C</w:t>
      </w:r>
      <w:r w:rsidRPr="000F35D5">
        <w:rPr>
          <w:vertAlign w:val="subscript"/>
          <w:lang w:val="de-DE"/>
        </w:rPr>
        <w:t>x,0,0</w:t>
      </w:r>
      <w:r w:rsidRPr="000F35D5">
        <w:rPr>
          <w:lang w:val="de-DE"/>
        </w:rPr>
        <w:t xml:space="preserve">: Nồng độ trên mặt đất của khí độc hoặc bụi &lt;20µg (bụi nguy hiểm) ở khoảng cách x đến nguồn về phía cuối gió (mg/m3), </w:t>
      </w:r>
    </w:p>
    <w:p w14:paraId="789AF3F4" w14:textId="18AAD4E5" w:rsidR="00EF5540" w:rsidRPr="000F35D5" w:rsidRDefault="00EF5540" w:rsidP="00EF5540">
      <w:pPr>
        <w:pStyle w:val="VGch"/>
        <w:rPr>
          <w:szCs w:val="26"/>
          <w:lang w:val="de-DE"/>
        </w:rPr>
      </w:pPr>
      <w:r w:rsidRPr="000F35D5">
        <w:rPr>
          <w:szCs w:val="26"/>
          <w:lang w:val="de-DE"/>
        </w:rPr>
        <w:t xml:space="preserve">Q: Lưu lượng phát thải của khí hoặc bụi &lt;20µg từ nguồn (mg/s), </w:t>
      </w:r>
    </w:p>
    <w:p w14:paraId="6B8DD5AB" w14:textId="1ECD95EA" w:rsidR="00EF5540" w:rsidRPr="000F35D5" w:rsidRDefault="00EF5540" w:rsidP="00EF5540">
      <w:pPr>
        <w:pStyle w:val="VGch"/>
        <w:rPr>
          <w:szCs w:val="26"/>
          <w:lang w:val="de-DE"/>
        </w:rPr>
      </w:pPr>
      <w:r w:rsidRPr="000F35D5">
        <w:rPr>
          <w:szCs w:val="26"/>
          <w:lang w:val="de-DE"/>
        </w:rPr>
        <w:t>u: Tốc độ gió trung bình (m/s). Tốc độ gió trung bình khu vực dự án là 2,4 m/s.</w:t>
      </w:r>
    </w:p>
    <w:p w14:paraId="3B4AEF0B" w14:textId="38636506" w:rsidR="00EF5540" w:rsidRPr="000F35D5" w:rsidRDefault="00EF5540" w:rsidP="00EF5540">
      <w:pPr>
        <w:pStyle w:val="VGch"/>
        <w:rPr>
          <w:szCs w:val="26"/>
          <w:lang w:val="de-DE"/>
        </w:rPr>
      </w:pPr>
      <w:r w:rsidRPr="000F35D5">
        <w:rPr>
          <w:szCs w:val="26"/>
          <w:lang w:val="de-DE"/>
        </w:rPr>
        <w:t>y</w:t>
      </w:r>
      <w:r w:rsidRPr="000F35D5">
        <w:rPr>
          <w:szCs w:val="26"/>
          <w:vertAlign w:val="subscript"/>
          <w:lang w:val="de-DE"/>
        </w:rPr>
        <w:t>o</w:t>
      </w:r>
      <w:r w:rsidRPr="000F35D5">
        <w:rPr>
          <w:szCs w:val="26"/>
          <w:lang w:val="de-DE"/>
        </w:rPr>
        <w:t xml:space="preserve"> là ¼ độ rộng phát tán của nguồn diện hoặc nguồn tuyến theo trục trùng với hướng gió (m) và được xác định theo công thức yo =1/4*x. </w:t>
      </w:r>
    </w:p>
    <w:p w14:paraId="44C13E74" w14:textId="7B756681" w:rsidR="00EF5540" w:rsidRPr="000F35D5" w:rsidRDefault="00EF5540" w:rsidP="00EF5540">
      <w:pPr>
        <w:pStyle w:val="VGch"/>
        <w:rPr>
          <w:szCs w:val="26"/>
          <w:lang w:val="de-DE"/>
        </w:rPr>
      </w:pPr>
      <w:r w:rsidRPr="000F35D5">
        <w:rPr>
          <w:szCs w:val="26"/>
          <w:lang w:val="de-DE"/>
        </w:rPr>
        <w:t xml:space="preserve">x: Khoảng cách từ nguồn theo trục trùng với hướng gió. </w:t>
      </w:r>
    </w:p>
    <w:p w14:paraId="4485D097" w14:textId="75E1EC33" w:rsidR="00EF5540" w:rsidRPr="000F35D5" w:rsidRDefault="00EF5540" w:rsidP="00EF5540">
      <w:pPr>
        <w:pStyle w:val="VGch"/>
        <w:rPr>
          <w:szCs w:val="26"/>
          <w:lang w:val="de-DE"/>
        </w:rPr>
      </w:pPr>
      <w:r w:rsidRPr="000F35D5">
        <w:rPr>
          <w:szCs w:val="26"/>
          <w:lang w:val="de-DE"/>
        </w:rPr>
        <w:t>y: Hệ số khuếch tán theo chiều ngang và z: Hệ số khuếch tán theo chiều đứng, Các hệ số khuyếch tán này phụ thuộc vào độ bền vững của khí quyển. Với tốc độ gió trung bình 1,05 m/s, điều kiện thời tiết khu vực dự án độ bền vững khí quyển được lựa chọn là B: không bền vững loại trung bình. Khi đó, y, z được xác định theo công thức</w:t>
      </w:r>
    </w:p>
    <w:p w14:paraId="69ADB073" w14:textId="77777777" w:rsidR="00037074" w:rsidRPr="000F35D5" w:rsidRDefault="00037074" w:rsidP="00037074">
      <w:pPr>
        <w:pStyle w:val="VNd2"/>
        <w:jc w:val="center"/>
        <w:rPr>
          <w:lang w:val="de-DE"/>
        </w:rPr>
      </w:pPr>
      <w:r w:rsidRPr="000F35D5">
        <w:rPr>
          <w:rFonts w:ascii="Cambria Math" w:hAnsi="Cambria Math" w:cs="Cambria Math"/>
          <w:lang w:val="de-DE"/>
        </w:rPr>
        <w:t>𝜎</w:t>
      </w:r>
      <w:r w:rsidRPr="000F35D5">
        <w:rPr>
          <w:rFonts w:ascii="Cambria Math" w:hAnsi="Cambria Math" w:cs="Cambria Math"/>
          <w:vertAlign w:val="subscript"/>
          <w:lang w:val="de-DE"/>
        </w:rPr>
        <w:t>𝑦</w:t>
      </w:r>
      <w:r w:rsidRPr="000F35D5">
        <w:rPr>
          <w:lang w:val="de-DE"/>
        </w:rPr>
        <w:t xml:space="preserve"> = 0,16 * x (1+0,0001*x)-0,5  và z=0,12*x</w:t>
      </w:r>
    </w:p>
    <w:p w14:paraId="47571CB2" w14:textId="77777777" w:rsidR="00037074" w:rsidRPr="000F35D5" w:rsidRDefault="00037074" w:rsidP="00037074">
      <w:pPr>
        <w:pStyle w:val="VBng"/>
      </w:pPr>
      <w:bookmarkStart w:id="120" w:name="_Toc38643125"/>
      <w:bookmarkStart w:id="121" w:name="_Toc70438282"/>
      <w:bookmarkStart w:id="122" w:name="_Toc84944591"/>
      <w:bookmarkStart w:id="123" w:name="_Toc145572812"/>
      <w:bookmarkStart w:id="124" w:name="_Toc188513347"/>
      <w:r w:rsidRPr="000F35D5">
        <w:t>Bảng 4.1.</w:t>
      </w:r>
      <w:r w:rsidRPr="000F35D5">
        <w:rPr>
          <w:spacing w:val="-2"/>
        </w:rPr>
        <w:t xml:space="preserve"> </w:t>
      </w:r>
      <w:r w:rsidRPr="000F35D5">
        <w:t>Nồng độ các chất ô nhiễm trong khí thải phát sinh từ hoạt động của các phương tiện vận chuyển</w:t>
      </w:r>
      <w:bookmarkEnd w:id="120"/>
      <w:bookmarkEnd w:id="121"/>
      <w:r w:rsidRPr="000F35D5">
        <w:t xml:space="preserve"> đất đào sang đắp</w:t>
      </w:r>
      <w:bookmarkEnd w:id="122"/>
      <w:bookmarkEnd w:id="123"/>
      <w:bookmarkEnd w:id="124"/>
      <w:r w:rsidRPr="000F35D5">
        <w:t xml:space="preserve"> </w:t>
      </w:r>
    </w:p>
    <w:tbl>
      <w:tblPr>
        <w:tblW w:w="5199"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1598"/>
        <w:gridCol w:w="1841"/>
        <w:gridCol w:w="1278"/>
        <w:gridCol w:w="709"/>
        <w:gridCol w:w="709"/>
        <w:gridCol w:w="750"/>
        <w:gridCol w:w="1981"/>
      </w:tblGrid>
      <w:tr w:rsidR="009F6DB1" w:rsidRPr="000F35D5" w14:paraId="6D2802D3" w14:textId="77777777" w:rsidTr="009F6DB1">
        <w:trPr>
          <w:trHeight w:val="416"/>
          <w:tblHeader/>
        </w:trPr>
        <w:tc>
          <w:tcPr>
            <w:tcW w:w="296" w:type="pct"/>
            <w:vMerge w:val="restart"/>
            <w:shd w:val="clear" w:color="auto" w:fill="auto"/>
            <w:noWrap/>
            <w:vAlign w:val="center"/>
            <w:hideMark/>
          </w:tcPr>
          <w:p w14:paraId="38B10A7B" w14:textId="77777777" w:rsidR="009F6DB1" w:rsidRPr="000F35D5" w:rsidRDefault="009F6DB1" w:rsidP="009F6DB1">
            <w:pPr>
              <w:spacing w:before="60" w:after="60"/>
              <w:ind w:left="-57"/>
              <w:jc w:val="center"/>
              <w:rPr>
                <w:b/>
                <w:szCs w:val="26"/>
                <w:lang w:eastAsia="ja-JP"/>
              </w:rPr>
            </w:pPr>
            <w:r w:rsidRPr="000F35D5">
              <w:rPr>
                <w:b/>
                <w:szCs w:val="26"/>
                <w:lang w:eastAsia="ja-JP"/>
              </w:rPr>
              <w:t>TT</w:t>
            </w:r>
          </w:p>
        </w:tc>
        <w:tc>
          <w:tcPr>
            <w:tcW w:w="848" w:type="pct"/>
            <w:vMerge w:val="restart"/>
            <w:shd w:val="clear" w:color="auto" w:fill="auto"/>
            <w:noWrap/>
            <w:vAlign w:val="center"/>
            <w:hideMark/>
          </w:tcPr>
          <w:p w14:paraId="7AEBEDD1" w14:textId="77777777" w:rsidR="009F6DB1" w:rsidRPr="000F35D5" w:rsidRDefault="009F6DB1" w:rsidP="009F6DB1">
            <w:pPr>
              <w:spacing w:before="60" w:after="60"/>
              <w:ind w:left="-57"/>
              <w:jc w:val="center"/>
              <w:rPr>
                <w:b/>
                <w:szCs w:val="26"/>
                <w:lang w:eastAsia="ja-JP"/>
              </w:rPr>
            </w:pPr>
            <w:r w:rsidRPr="000F35D5">
              <w:rPr>
                <w:b/>
                <w:szCs w:val="26"/>
                <w:lang w:eastAsia="ja-JP"/>
              </w:rPr>
              <w:t>Chất ô nhiễm</w:t>
            </w:r>
          </w:p>
        </w:tc>
        <w:tc>
          <w:tcPr>
            <w:tcW w:w="977" w:type="pct"/>
            <w:vMerge w:val="restart"/>
            <w:shd w:val="clear" w:color="auto" w:fill="auto"/>
            <w:noWrap/>
            <w:vAlign w:val="center"/>
            <w:hideMark/>
          </w:tcPr>
          <w:p w14:paraId="480F62A9" w14:textId="77777777" w:rsidR="009F6DB1" w:rsidRPr="000F35D5" w:rsidRDefault="009F6DB1" w:rsidP="009F6DB1">
            <w:pPr>
              <w:spacing w:before="60" w:after="60"/>
              <w:ind w:left="-57"/>
              <w:jc w:val="center"/>
              <w:rPr>
                <w:b/>
                <w:szCs w:val="26"/>
                <w:lang w:eastAsia="ja-JP"/>
              </w:rPr>
            </w:pPr>
            <w:r w:rsidRPr="000F35D5">
              <w:rPr>
                <w:b/>
                <w:szCs w:val="26"/>
                <w:lang w:val="vi-VN"/>
              </w:rPr>
              <w:t xml:space="preserve">Hệ số ô nhiễm </w:t>
            </w:r>
            <w:r w:rsidRPr="000F35D5">
              <w:rPr>
                <w:b/>
                <w:szCs w:val="26"/>
              </w:rPr>
              <w:t>(g/km) Động cơ diezen</w:t>
            </w:r>
          </w:p>
        </w:tc>
        <w:tc>
          <w:tcPr>
            <w:tcW w:w="678" w:type="pct"/>
            <w:vMerge w:val="restart"/>
            <w:shd w:val="clear" w:color="auto" w:fill="auto"/>
            <w:noWrap/>
            <w:vAlign w:val="center"/>
            <w:hideMark/>
          </w:tcPr>
          <w:p w14:paraId="1148D16D" w14:textId="77777777" w:rsidR="009F6DB1" w:rsidRPr="000F35D5" w:rsidRDefault="009F6DB1" w:rsidP="009F6DB1">
            <w:pPr>
              <w:spacing w:before="60" w:after="60"/>
              <w:ind w:left="-57"/>
              <w:jc w:val="center"/>
              <w:rPr>
                <w:b/>
                <w:szCs w:val="26"/>
                <w:lang w:eastAsia="ja-JP"/>
              </w:rPr>
            </w:pPr>
            <w:r w:rsidRPr="000F35D5">
              <w:rPr>
                <w:b/>
                <w:szCs w:val="26"/>
                <w:lang w:eastAsia="ja-JP"/>
              </w:rPr>
              <w:t>Tải lượng</w:t>
            </w:r>
          </w:p>
          <w:p w14:paraId="319708E2" w14:textId="77777777" w:rsidR="009F6DB1" w:rsidRPr="000F35D5" w:rsidRDefault="009F6DB1" w:rsidP="009F6DB1">
            <w:pPr>
              <w:spacing w:before="60" w:after="60"/>
              <w:ind w:left="-57"/>
              <w:jc w:val="center"/>
              <w:rPr>
                <w:b/>
                <w:szCs w:val="26"/>
                <w:lang w:eastAsia="ja-JP"/>
              </w:rPr>
            </w:pPr>
            <w:r w:rsidRPr="000F35D5">
              <w:rPr>
                <w:b/>
                <w:szCs w:val="26"/>
                <w:lang w:eastAsia="ja-JP"/>
              </w:rPr>
              <w:t xml:space="preserve">(g/giờ) </w:t>
            </w:r>
          </w:p>
        </w:tc>
        <w:tc>
          <w:tcPr>
            <w:tcW w:w="1150" w:type="pct"/>
            <w:gridSpan w:val="3"/>
            <w:vAlign w:val="center"/>
          </w:tcPr>
          <w:p w14:paraId="0A3C881E" w14:textId="77777777" w:rsidR="009F6DB1" w:rsidRPr="000F35D5" w:rsidRDefault="009F6DB1" w:rsidP="009F6DB1">
            <w:pPr>
              <w:numPr>
                <w:ilvl w:val="12"/>
                <w:numId w:val="0"/>
              </w:numPr>
              <w:spacing w:before="60" w:after="60"/>
              <w:ind w:hanging="39"/>
              <w:jc w:val="center"/>
              <w:rPr>
                <w:b/>
                <w:szCs w:val="26"/>
                <w:lang w:val="vi-VN"/>
              </w:rPr>
            </w:pPr>
            <w:r w:rsidRPr="000F35D5">
              <w:rPr>
                <w:b/>
                <w:szCs w:val="26"/>
                <w:lang w:val="vi-VN"/>
              </w:rPr>
              <w:t>Nồng độ (mg/</w:t>
            </w:r>
            <w:r w:rsidRPr="000F35D5">
              <w:rPr>
                <w:b/>
                <w:szCs w:val="26"/>
              </w:rPr>
              <w:t>N</w:t>
            </w:r>
            <w:r w:rsidRPr="000F35D5">
              <w:rPr>
                <w:b/>
                <w:szCs w:val="26"/>
                <w:lang w:val="vi-VN"/>
              </w:rPr>
              <w:t>m</w:t>
            </w:r>
            <w:r w:rsidRPr="000F35D5">
              <w:rPr>
                <w:b/>
                <w:szCs w:val="26"/>
                <w:vertAlign w:val="superscript"/>
                <w:lang w:val="vi-VN"/>
              </w:rPr>
              <w:t>3</w:t>
            </w:r>
            <w:r w:rsidRPr="000F35D5">
              <w:rPr>
                <w:b/>
                <w:szCs w:val="26"/>
                <w:lang w:val="vi-VN"/>
              </w:rPr>
              <w:t>)</w:t>
            </w:r>
            <w:r w:rsidRPr="000F35D5">
              <w:rPr>
                <w:b/>
                <w:szCs w:val="26"/>
                <w:vertAlign w:val="superscript"/>
              </w:rPr>
              <w:t xml:space="preserve"> </w:t>
            </w:r>
          </w:p>
        </w:tc>
        <w:tc>
          <w:tcPr>
            <w:tcW w:w="1051" w:type="pct"/>
            <w:vMerge w:val="restart"/>
            <w:shd w:val="clear" w:color="auto" w:fill="auto"/>
            <w:noWrap/>
            <w:vAlign w:val="center"/>
            <w:hideMark/>
          </w:tcPr>
          <w:p w14:paraId="4F3E9B59" w14:textId="380851B3" w:rsidR="009F6DB1" w:rsidRPr="000F35D5" w:rsidRDefault="009F6DB1" w:rsidP="009F6DB1">
            <w:pPr>
              <w:numPr>
                <w:ilvl w:val="12"/>
                <w:numId w:val="0"/>
              </w:numPr>
              <w:spacing w:before="60" w:after="60"/>
              <w:jc w:val="center"/>
              <w:rPr>
                <w:b/>
                <w:szCs w:val="26"/>
              </w:rPr>
            </w:pPr>
            <w:r w:rsidRPr="000F35D5">
              <w:rPr>
                <w:b/>
                <w:szCs w:val="26"/>
                <w:lang w:val="vi-VN"/>
              </w:rPr>
              <w:t xml:space="preserve">QCVN </w:t>
            </w:r>
            <w:r w:rsidRPr="000F35D5">
              <w:rPr>
                <w:b/>
                <w:szCs w:val="26"/>
              </w:rPr>
              <w:t>05</w:t>
            </w:r>
            <w:r w:rsidRPr="000F35D5">
              <w:rPr>
                <w:b/>
                <w:szCs w:val="26"/>
                <w:lang w:val="vi-VN"/>
              </w:rPr>
              <w:t>:20</w:t>
            </w:r>
            <w:r>
              <w:rPr>
                <w:b/>
                <w:szCs w:val="26"/>
                <w:lang w:val="vi-VN"/>
              </w:rPr>
              <w:t>2</w:t>
            </w:r>
            <w:r w:rsidRPr="000F35D5">
              <w:rPr>
                <w:b/>
                <w:szCs w:val="26"/>
              </w:rPr>
              <w:t>3</w:t>
            </w:r>
            <w:r w:rsidRPr="000F35D5">
              <w:rPr>
                <w:b/>
                <w:szCs w:val="26"/>
                <w:lang w:val="vi-VN"/>
              </w:rPr>
              <w:t>/</w:t>
            </w:r>
          </w:p>
          <w:p w14:paraId="2FDA84DE" w14:textId="77777777" w:rsidR="009F6DB1" w:rsidRPr="000F35D5" w:rsidRDefault="009F6DB1" w:rsidP="009F6DB1">
            <w:pPr>
              <w:numPr>
                <w:ilvl w:val="12"/>
                <w:numId w:val="0"/>
              </w:numPr>
              <w:spacing w:before="60" w:after="60"/>
              <w:jc w:val="center"/>
              <w:rPr>
                <w:b/>
                <w:szCs w:val="26"/>
              </w:rPr>
            </w:pPr>
            <w:r w:rsidRPr="000F35D5">
              <w:rPr>
                <w:b/>
                <w:szCs w:val="26"/>
                <w:lang w:val="vi-VN"/>
              </w:rPr>
              <w:t>BTNMT, (mg/</w:t>
            </w:r>
            <w:r w:rsidRPr="000F35D5">
              <w:rPr>
                <w:b/>
                <w:szCs w:val="26"/>
              </w:rPr>
              <w:t>N</w:t>
            </w:r>
            <w:r w:rsidRPr="000F35D5">
              <w:rPr>
                <w:b/>
                <w:szCs w:val="26"/>
                <w:lang w:val="vi-VN"/>
              </w:rPr>
              <w:t>m</w:t>
            </w:r>
            <w:r w:rsidRPr="000F35D5">
              <w:rPr>
                <w:b/>
                <w:szCs w:val="26"/>
                <w:vertAlign w:val="superscript"/>
                <w:lang w:val="vi-VN"/>
              </w:rPr>
              <w:t>3</w:t>
            </w:r>
            <w:r w:rsidRPr="000F35D5">
              <w:rPr>
                <w:b/>
                <w:szCs w:val="26"/>
                <w:lang w:val="vi-VN"/>
              </w:rPr>
              <w:t>)</w:t>
            </w:r>
          </w:p>
        </w:tc>
      </w:tr>
      <w:tr w:rsidR="009F6DB1" w:rsidRPr="000F35D5" w14:paraId="48665159" w14:textId="77777777" w:rsidTr="009F6DB1">
        <w:trPr>
          <w:trHeight w:val="720"/>
          <w:tblHeader/>
        </w:trPr>
        <w:tc>
          <w:tcPr>
            <w:tcW w:w="296" w:type="pct"/>
            <w:vMerge/>
            <w:shd w:val="clear" w:color="auto" w:fill="auto"/>
            <w:noWrap/>
            <w:vAlign w:val="center"/>
          </w:tcPr>
          <w:p w14:paraId="3301521D" w14:textId="77777777" w:rsidR="009F6DB1" w:rsidRPr="000F35D5" w:rsidRDefault="009F6DB1" w:rsidP="009F6DB1">
            <w:pPr>
              <w:spacing w:before="60" w:after="60"/>
              <w:ind w:left="-57"/>
              <w:jc w:val="center"/>
              <w:rPr>
                <w:b/>
                <w:szCs w:val="26"/>
                <w:lang w:eastAsia="ja-JP"/>
              </w:rPr>
            </w:pPr>
          </w:p>
        </w:tc>
        <w:tc>
          <w:tcPr>
            <w:tcW w:w="848" w:type="pct"/>
            <w:vMerge/>
            <w:shd w:val="clear" w:color="auto" w:fill="auto"/>
            <w:noWrap/>
            <w:vAlign w:val="center"/>
          </w:tcPr>
          <w:p w14:paraId="54B7E6F2" w14:textId="77777777" w:rsidR="009F6DB1" w:rsidRPr="000F35D5" w:rsidRDefault="009F6DB1" w:rsidP="009F6DB1">
            <w:pPr>
              <w:spacing w:before="60" w:after="60"/>
              <w:ind w:left="-57"/>
              <w:jc w:val="both"/>
              <w:rPr>
                <w:b/>
                <w:szCs w:val="26"/>
                <w:lang w:eastAsia="ja-JP"/>
              </w:rPr>
            </w:pPr>
          </w:p>
        </w:tc>
        <w:tc>
          <w:tcPr>
            <w:tcW w:w="977" w:type="pct"/>
            <w:vMerge/>
            <w:shd w:val="clear" w:color="auto" w:fill="auto"/>
            <w:noWrap/>
            <w:vAlign w:val="center"/>
          </w:tcPr>
          <w:p w14:paraId="2E23A589" w14:textId="77777777" w:rsidR="009F6DB1" w:rsidRPr="000F35D5" w:rsidRDefault="009F6DB1" w:rsidP="009F6DB1">
            <w:pPr>
              <w:spacing w:before="60" w:after="60"/>
              <w:ind w:left="-57"/>
              <w:jc w:val="both"/>
              <w:rPr>
                <w:b/>
                <w:szCs w:val="26"/>
                <w:lang w:val="vi-VN"/>
              </w:rPr>
            </w:pPr>
          </w:p>
        </w:tc>
        <w:tc>
          <w:tcPr>
            <w:tcW w:w="678" w:type="pct"/>
            <w:vMerge/>
            <w:shd w:val="clear" w:color="auto" w:fill="auto"/>
            <w:noWrap/>
            <w:vAlign w:val="center"/>
          </w:tcPr>
          <w:p w14:paraId="28924785" w14:textId="77777777" w:rsidR="009F6DB1" w:rsidRPr="000F35D5" w:rsidRDefault="009F6DB1" w:rsidP="009F6DB1">
            <w:pPr>
              <w:spacing w:before="60" w:after="60"/>
              <w:ind w:left="-57"/>
              <w:jc w:val="both"/>
              <w:rPr>
                <w:b/>
                <w:szCs w:val="26"/>
                <w:lang w:eastAsia="ja-JP"/>
              </w:rPr>
            </w:pPr>
          </w:p>
        </w:tc>
        <w:tc>
          <w:tcPr>
            <w:tcW w:w="376" w:type="pct"/>
            <w:shd w:val="clear" w:color="auto" w:fill="auto"/>
            <w:noWrap/>
            <w:vAlign w:val="center"/>
          </w:tcPr>
          <w:p w14:paraId="0ECE8F7D" w14:textId="77777777" w:rsidR="009F6DB1" w:rsidRPr="000F35D5" w:rsidRDefault="009F6DB1" w:rsidP="009F6DB1">
            <w:pPr>
              <w:spacing w:before="60" w:after="60"/>
              <w:ind w:left="-71" w:right="-34"/>
              <w:jc w:val="center"/>
              <w:rPr>
                <w:b/>
                <w:szCs w:val="26"/>
              </w:rPr>
            </w:pPr>
            <w:r w:rsidRPr="000F35D5">
              <w:rPr>
                <w:b/>
                <w:szCs w:val="26"/>
              </w:rPr>
              <w:t>10m</w:t>
            </w:r>
          </w:p>
        </w:tc>
        <w:tc>
          <w:tcPr>
            <w:tcW w:w="376" w:type="pct"/>
            <w:shd w:val="clear" w:color="auto" w:fill="auto"/>
            <w:vAlign w:val="center"/>
          </w:tcPr>
          <w:p w14:paraId="25635D8B" w14:textId="77777777" w:rsidR="009F6DB1" w:rsidRPr="000F35D5" w:rsidRDefault="009F6DB1" w:rsidP="009F6DB1">
            <w:pPr>
              <w:spacing w:before="60" w:after="60"/>
              <w:ind w:left="-71" w:right="-34"/>
              <w:jc w:val="center"/>
              <w:rPr>
                <w:b/>
                <w:szCs w:val="26"/>
              </w:rPr>
            </w:pPr>
            <w:r w:rsidRPr="000F35D5">
              <w:rPr>
                <w:b/>
                <w:szCs w:val="26"/>
              </w:rPr>
              <w:t>20m</w:t>
            </w:r>
          </w:p>
        </w:tc>
        <w:tc>
          <w:tcPr>
            <w:tcW w:w="398" w:type="pct"/>
            <w:vAlign w:val="center"/>
          </w:tcPr>
          <w:p w14:paraId="70085AA3" w14:textId="77777777" w:rsidR="009F6DB1" w:rsidRPr="000F35D5" w:rsidRDefault="009F6DB1" w:rsidP="009F6DB1">
            <w:pPr>
              <w:spacing w:before="60" w:after="60"/>
              <w:ind w:left="-71" w:right="-34"/>
              <w:jc w:val="center"/>
              <w:rPr>
                <w:b/>
                <w:szCs w:val="26"/>
              </w:rPr>
            </w:pPr>
            <w:r w:rsidRPr="000F35D5">
              <w:rPr>
                <w:b/>
                <w:szCs w:val="26"/>
              </w:rPr>
              <w:t>50m</w:t>
            </w:r>
          </w:p>
        </w:tc>
        <w:tc>
          <w:tcPr>
            <w:tcW w:w="1051" w:type="pct"/>
            <w:vMerge/>
            <w:shd w:val="clear" w:color="auto" w:fill="auto"/>
            <w:noWrap/>
            <w:vAlign w:val="center"/>
          </w:tcPr>
          <w:p w14:paraId="0B8A0173" w14:textId="77777777" w:rsidR="009F6DB1" w:rsidRPr="000F35D5" w:rsidRDefault="009F6DB1" w:rsidP="009F6DB1">
            <w:pPr>
              <w:numPr>
                <w:ilvl w:val="12"/>
                <w:numId w:val="0"/>
              </w:numPr>
              <w:spacing w:before="60" w:after="60"/>
              <w:jc w:val="both"/>
              <w:rPr>
                <w:b/>
                <w:szCs w:val="26"/>
                <w:lang w:val="vi-VN"/>
              </w:rPr>
            </w:pPr>
          </w:p>
        </w:tc>
      </w:tr>
      <w:tr w:rsidR="009F6DB1" w:rsidRPr="000F35D5" w14:paraId="42E92FFB" w14:textId="77777777" w:rsidTr="009F6DB1">
        <w:trPr>
          <w:trHeight w:val="131"/>
        </w:trPr>
        <w:tc>
          <w:tcPr>
            <w:tcW w:w="296" w:type="pct"/>
            <w:shd w:val="clear" w:color="auto" w:fill="auto"/>
            <w:noWrap/>
            <w:vAlign w:val="center"/>
            <w:hideMark/>
          </w:tcPr>
          <w:p w14:paraId="184BA27E" w14:textId="77777777" w:rsidR="009F6DB1" w:rsidRPr="000F35D5" w:rsidRDefault="009F6DB1" w:rsidP="009F6DB1">
            <w:pPr>
              <w:spacing w:before="60" w:after="60"/>
              <w:ind w:left="-57"/>
              <w:jc w:val="center"/>
              <w:rPr>
                <w:szCs w:val="26"/>
                <w:lang w:eastAsia="ja-JP"/>
              </w:rPr>
            </w:pPr>
            <w:r w:rsidRPr="000F35D5">
              <w:rPr>
                <w:szCs w:val="26"/>
                <w:lang w:eastAsia="ja-JP"/>
              </w:rPr>
              <w:t>1</w:t>
            </w:r>
          </w:p>
        </w:tc>
        <w:tc>
          <w:tcPr>
            <w:tcW w:w="848" w:type="pct"/>
            <w:shd w:val="clear" w:color="auto" w:fill="auto"/>
            <w:noWrap/>
            <w:vAlign w:val="bottom"/>
            <w:hideMark/>
          </w:tcPr>
          <w:p w14:paraId="28A5897A" w14:textId="77777777" w:rsidR="009F6DB1" w:rsidRPr="000F35D5" w:rsidRDefault="009F6DB1" w:rsidP="009F6DB1">
            <w:pPr>
              <w:spacing w:before="60" w:after="60"/>
              <w:jc w:val="both"/>
              <w:rPr>
                <w:szCs w:val="26"/>
              </w:rPr>
            </w:pPr>
            <w:r w:rsidRPr="000F35D5">
              <w:rPr>
                <w:szCs w:val="26"/>
              </w:rPr>
              <w:t>CO</w:t>
            </w:r>
          </w:p>
        </w:tc>
        <w:tc>
          <w:tcPr>
            <w:tcW w:w="977" w:type="pct"/>
            <w:shd w:val="clear" w:color="auto" w:fill="auto"/>
            <w:noWrap/>
            <w:vAlign w:val="center"/>
          </w:tcPr>
          <w:p w14:paraId="7197CEA8" w14:textId="77777777" w:rsidR="009F6DB1" w:rsidRPr="000F35D5" w:rsidRDefault="009F6DB1" w:rsidP="009F6DB1">
            <w:pPr>
              <w:spacing w:before="60" w:after="60"/>
              <w:jc w:val="center"/>
              <w:rPr>
                <w:szCs w:val="26"/>
              </w:rPr>
            </w:pPr>
            <w:r w:rsidRPr="000F35D5">
              <w:rPr>
                <w:szCs w:val="26"/>
              </w:rPr>
              <w:t>0,69 – 2,57</w:t>
            </w:r>
          </w:p>
        </w:tc>
        <w:tc>
          <w:tcPr>
            <w:tcW w:w="678" w:type="pct"/>
            <w:shd w:val="clear" w:color="auto" w:fill="auto"/>
            <w:noWrap/>
            <w:vAlign w:val="center"/>
            <w:hideMark/>
          </w:tcPr>
          <w:p w14:paraId="67DFEBDB" w14:textId="77777777" w:rsidR="009F6DB1" w:rsidRPr="000F35D5" w:rsidRDefault="009F6DB1" w:rsidP="009F6DB1">
            <w:pPr>
              <w:spacing w:before="60" w:after="60"/>
              <w:jc w:val="center"/>
              <w:rPr>
                <w:szCs w:val="26"/>
              </w:rPr>
            </w:pPr>
            <w:r w:rsidRPr="000F35D5">
              <w:rPr>
                <w:szCs w:val="26"/>
                <w:lang w:val="pt-BR"/>
              </w:rPr>
              <w:t>7,1</w:t>
            </w:r>
          </w:p>
        </w:tc>
        <w:tc>
          <w:tcPr>
            <w:tcW w:w="376" w:type="pct"/>
            <w:shd w:val="clear" w:color="auto" w:fill="auto"/>
            <w:noWrap/>
            <w:vAlign w:val="center"/>
            <w:hideMark/>
          </w:tcPr>
          <w:p w14:paraId="14680EE5" w14:textId="77777777" w:rsidR="009F6DB1" w:rsidRPr="000F35D5" w:rsidRDefault="009F6DB1" w:rsidP="009F6DB1">
            <w:pPr>
              <w:spacing w:before="60" w:after="60"/>
              <w:jc w:val="center"/>
              <w:rPr>
                <w:szCs w:val="26"/>
              </w:rPr>
            </w:pPr>
            <w:r w:rsidRPr="000F35D5">
              <w:rPr>
                <w:szCs w:val="26"/>
              </w:rPr>
              <w:t>5,12</w:t>
            </w:r>
          </w:p>
        </w:tc>
        <w:tc>
          <w:tcPr>
            <w:tcW w:w="376" w:type="pct"/>
            <w:shd w:val="clear" w:color="auto" w:fill="auto"/>
            <w:vAlign w:val="center"/>
          </w:tcPr>
          <w:p w14:paraId="771034F7" w14:textId="77777777" w:rsidR="009F6DB1" w:rsidRPr="000F35D5" w:rsidRDefault="009F6DB1" w:rsidP="009F6DB1">
            <w:pPr>
              <w:spacing w:before="60" w:after="60"/>
              <w:jc w:val="center"/>
              <w:rPr>
                <w:szCs w:val="26"/>
              </w:rPr>
            </w:pPr>
            <w:r w:rsidRPr="000F35D5">
              <w:rPr>
                <w:szCs w:val="26"/>
              </w:rPr>
              <w:t>3,47</w:t>
            </w:r>
          </w:p>
        </w:tc>
        <w:tc>
          <w:tcPr>
            <w:tcW w:w="398" w:type="pct"/>
            <w:vAlign w:val="center"/>
          </w:tcPr>
          <w:p w14:paraId="43CCD666" w14:textId="77777777" w:rsidR="009F6DB1" w:rsidRPr="000F35D5" w:rsidRDefault="009F6DB1" w:rsidP="009F6DB1">
            <w:pPr>
              <w:spacing w:before="60" w:after="60"/>
              <w:jc w:val="center"/>
              <w:rPr>
                <w:szCs w:val="26"/>
              </w:rPr>
            </w:pPr>
            <w:r w:rsidRPr="000F35D5">
              <w:rPr>
                <w:szCs w:val="26"/>
              </w:rPr>
              <w:t>2,12</w:t>
            </w:r>
          </w:p>
        </w:tc>
        <w:tc>
          <w:tcPr>
            <w:tcW w:w="1051" w:type="pct"/>
            <w:shd w:val="clear" w:color="auto" w:fill="auto"/>
            <w:noWrap/>
            <w:vAlign w:val="center"/>
            <w:hideMark/>
          </w:tcPr>
          <w:p w14:paraId="2449EBD6" w14:textId="77777777" w:rsidR="009F6DB1" w:rsidRPr="000F35D5" w:rsidRDefault="009F6DB1" w:rsidP="009F6DB1">
            <w:pPr>
              <w:spacing w:before="60" w:after="60"/>
              <w:jc w:val="center"/>
              <w:rPr>
                <w:bCs/>
                <w:szCs w:val="26"/>
              </w:rPr>
            </w:pPr>
            <w:r w:rsidRPr="000F35D5">
              <w:rPr>
                <w:bCs/>
                <w:szCs w:val="26"/>
              </w:rPr>
              <w:t>30</w:t>
            </w:r>
          </w:p>
        </w:tc>
      </w:tr>
      <w:tr w:rsidR="009F6DB1" w:rsidRPr="000F35D5" w14:paraId="341BA718" w14:textId="77777777" w:rsidTr="009F6DB1">
        <w:trPr>
          <w:trHeight w:val="131"/>
        </w:trPr>
        <w:tc>
          <w:tcPr>
            <w:tcW w:w="296" w:type="pct"/>
            <w:shd w:val="clear" w:color="auto" w:fill="auto"/>
            <w:noWrap/>
            <w:vAlign w:val="center"/>
            <w:hideMark/>
          </w:tcPr>
          <w:p w14:paraId="06E295B7" w14:textId="77777777" w:rsidR="009F6DB1" w:rsidRPr="000F35D5" w:rsidRDefault="009F6DB1" w:rsidP="009F6DB1">
            <w:pPr>
              <w:spacing w:before="60" w:after="60"/>
              <w:ind w:left="-57"/>
              <w:jc w:val="center"/>
              <w:rPr>
                <w:szCs w:val="26"/>
                <w:lang w:eastAsia="ja-JP"/>
              </w:rPr>
            </w:pPr>
            <w:r w:rsidRPr="000F35D5">
              <w:rPr>
                <w:szCs w:val="26"/>
                <w:lang w:eastAsia="ja-JP"/>
              </w:rPr>
              <w:t>2</w:t>
            </w:r>
          </w:p>
        </w:tc>
        <w:tc>
          <w:tcPr>
            <w:tcW w:w="848" w:type="pct"/>
            <w:shd w:val="clear" w:color="auto" w:fill="auto"/>
            <w:noWrap/>
            <w:vAlign w:val="bottom"/>
          </w:tcPr>
          <w:p w14:paraId="3D9645AD" w14:textId="77777777" w:rsidR="009F6DB1" w:rsidRPr="000F35D5" w:rsidRDefault="009F6DB1" w:rsidP="009F6DB1">
            <w:pPr>
              <w:spacing w:before="60" w:after="60"/>
              <w:jc w:val="both"/>
              <w:rPr>
                <w:szCs w:val="26"/>
              </w:rPr>
            </w:pPr>
            <w:r w:rsidRPr="000F35D5">
              <w:rPr>
                <w:szCs w:val="26"/>
              </w:rPr>
              <w:t xml:space="preserve">Hydocacbon </w:t>
            </w:r>
          </w:p>
        </w:tc>
        <w:tc>
          <w:tcPr>
            <w:tcW w:w="977" w:type="pct"/>
            <w:shd w:val="clear" w:color="auto" w:fill="auto"/>
            <w:noWrap/>
            <w:vAlign w:val="center"/>
          </w:tcPr>
          <w:p w14:paraId="48FBE087" w14:textId="77777777" w:rsidR="009F6DB1" w:rsidRPr="000F35D5" w:rsidRDefault="009F6DB1" w:rsidP="009F6DB1">
            <w:pPr>
              <w:spacing w:before="60" w:after="60"/>
              <w:jc w:val="center"/>
              <w:rPr>
                <w:szCs w:val="26"/>
              </w:rPr>
            </w:pPr>
            <w:r w:rsidRPr="000F35D5">
              <w:rPr>
                <w:szCs w:val="26"/>
              </w:rPr>
              <w:t>0,14 – 2,07</w:t>
            </w:r>
          </w:p>
        </w:tc>
        <w:tc>
          <w:tcPr>
            <w:tcW w:w="678" w:type="pct"/>
            <w:shd w:val="clear" w:color="auto" w:fill="auto"/>
            <w:noWrap/>
            <w:vAlign w:val="center"/>
          </w:tcPr>
          <w:p w14:paraId="01E17D5A" w14:textId="77777777" w:rsidR="009F6DB1" w:rsidRPr="000F35D5" w:rsidRDefault="009F6DB1" w:rsidP="009F6DB1">
            <w:pPr>
              <w:spacing w:before="60" w:after="60"/>
              <w:jc w:val="center"/>
              <w:rPr>
                <w:szCs w:val="26"/>
              </w:rPr>
            </w:pPr>
            <w:r w:rsidRPr="000F35D5">
              <w:rPr>
                <w:szCs w:val="26"/>
                <w:lang w:val="pt-BR"/>
              </w:rPr>
              <w:t>5,7</w:t>
            </w:r>
          </w:p>
        </w:tc>
        <w:tc>
          <w:tcPr>
            <w:tcW w:w="376" w:type="pct"/>
            <w:shd w:val="clear" w:color="auto" w:fill="auto"/>
            <w:noWrap/>
            <w:vAlign w:val="center"/>
          </w:tcPr>
          <w:p w14:paraId="4292A529" w14:textId="77777777" w:rsidR="009F6DB1" w:rsidRPr="000F35D5" w:rsidRDefault="009F6DB1" w:rsidP="009F6DB1">
            <w:pPr>
              <w:spacing w:before="60" w:after="60"/>
              <w:jc w:val="center"/>
              <w:rPr>
                <w:szCs w:val="26"/>
              </w:rPr>
            </w:pPr>
            <w:r w:rsidRPr="000F35D5">
              <w:rPr>
                <w:szCs w:val="26"/>
              </w:rPr>
              <w:t>2,59</w:t>
            </w:r>
          </w:p>
        </w:tc>
        <w:tc>
          <w:tcPr>
            <w:tcW w:w="376" w:type="pct"/>
            <w:shd w:val="clear" w:color="auto" w:fill="auto"/>
            <w:vAlign w:val="center"/>
          </w:tcPr>
          <w:p w14:paraId="0ED6E9F8" w14:textId="77777777" w:rsidR="009F6DB1" w:rsidRPr="000F35D5" w:rsidRDefault="009F6DB1" w:rsidP="009F6DB1">
            <w:pPr>
              <w:spacing w:before="60" w:after="60"/>
              <w:jc w:val="center"/>
              <w:rPr>
                <w:szCs w:val="26"/>
              </w:rPr>
            </w:pPr>
            <w:r w:rsidRPr="000F35D5">
              <w:rPr>
                <w:szCs w:val="26"/>
              </w:rPr>
              <w:t>1,75</w:t>
            </w:r>
          </w:p>
        </w:tc>
        <w:tc>
          <w:tcPr>
            <w:tcW w:w="398" w:type="pct"/>
            <w:vAlign w:val="center"/>
          </w:tcPr>
          <w:p w14:paraId="65DA91EE" w14:textId="77777777" w:rsidR="009F6DB1" w:rsidRPr="000F35D5" w:rsidRDefault="009F6DB1" w:rsidP="009F6DB1">
            <w:pPr>
              <w:spacing w:before="60" w:after="60"/>
              <w:jc w:val="center"/>
              <w:rPr>
                <w:szCs w:val="26"/>
              </w:rPr>
            </w:pPr>
            <w:r w:rsidRPr="000F35D5">
              <w:rPr>
                <w:szCs w:val="26"/>
              </w:rPr>
              <w:t>0,65</w:t>
            </w:r>
          </w:p>
        </w:tc>
        <w:tc>
          <w:tcPr>
            <w:tcW w:w="1051" w:type="pct"/>
            <w:shd w:val="clear" w:color="auto" w:fill="auto"/>
            <w:noWrap/>
            <w:vAlign w:val="center"/>
          </w:tcPr>
          <w:p w14:paraId="0D1D3234" w14:textId="77777777" w:rsidR="009F6DB1" w:rsidRPr="000F35D5" w:rsidRDefault="009F6DB1" w:rsidP="009F6DB1">
            <w:pPr>
              <w:spacing w:before="60" w:after="60"/>
              <w:jc w:val="center"/>
              <w:rPr>
                <w:bCs/>
                <w:szCs w:val="26"/>
              </w:rPr>
            </w:pPr>
            <w:r w:rsidRPr="000F35D5">
              <w:rPr>
                <w:bCs/>
                <w:szCs w:val="26"/>
              </w:rPr>
              <w:t>-</w:t>
            </w:r>
          </w:p>
        </w:tc>
      </w:tr>
      <w:tr w:rsidR="009F6DB1" w:rsidRPr="000F35D5" w14:paraId="27CD551A" w14:textId="77777777" w:rsidTr="009F6DB1">
        <w:trPr>
          <w:trHeight w:val="131"/>
        </w:trPr>
        <w:tc>
          <w:tcPr>
            <w:tcW w:w="296" w:type="pct"/>
            <w:shd w:val="clear" w:color="auto" w:fill="auto"/>
            <w:noWrap/>
            <w:vAlign w:val="center"/>
          </w:tcPr>
          <w:p w14:paraId="23E61205" w14:textId="77777777" w:rsidR="009F6DB1" w:rsidRPr="000F35D5" w:rsidRDefault="009F6DB1" w:rsidP="009F6DB1">
            <w:pPr>
              <w:spacing w:before="60" w:after="60"/>
              <w:ind w:left="-57"/>
              <w:jc w:val="center"/>
              <w:rPr>
                <w:szCs w:val="26"/>
                <w:lang w:eastAsia="ja-JP"/>
              </w:rPr>
            </w:pPr>
            <w:r w:rsidRPr="000F35D5">
              <w:rPr>
                <w:szCs w:val="26"/>
                <w:lang w:eastAsia="ja-JP"/>
              </w:rPr>
              <w:t>3</w:t>
            </w:r>
          </w:p>
        </w:tc>
        <w:tc>
          <w:tcPr>
            <w:tcW w:w="848" w:type="pct"/>
            <w:shd w:val="clear" w:color="auto" w:fill="auto"/>
            <w:noWrap/>
            <w:vAlign w:val="bottom"/>
          </w:tcPr>
          <w:p w14:paraId="4C4E1C89" w14:textId="77777777" w:rsidR="009F6DB1" w:rsidRPr="000F35D5" w:rsidRDefault="009F6DB1" w:rsidP="009F6DB1">
            <w:pPr>
              <w:spacing w:before="60" w:after="60"/>
              <w:jc w:val="both"/>
              <w:rPr>
                <w:szCs w:val="26"/>
              </w:rPr>
            </w:pPr>
            <w:r w:rsidRPr="000F35D5">
              <w:rPr>
                <w:szCs w:val="26"/>
              </w:rPr>
              <w:t xml:space="preserve">NOx </w:t>
            </w:r>
          </w:p>
        </w:tc>
        <w:tc>
          <w:tcPr>
            <w:tcW w:w="977" w:type="pct"/>
            <w:shd w:val="clear" w:color="auto" w:fill="auto"/>
            <w:noWrap/>
            <w:vAlign w:val="center"/>
          </w:tcPr>
          <w:p w14:paraId="6BA9A1FD" w14:textId="77777777" w:rsidR="009F6DB1" w:rsidRPr="000F35D5" w:rsidRDefault="009F6DB1" w:rsidP="009F6DB1">
            <w:pPr>
              <w:spacing w:before="60" w:after="60"/>
              <w:jc w:val="center"/>
              <w:rPr>
                <w:szCs w:val="26"/>
              </w:rPr>
            </w:pPr>
            <w:r w:rsidRPr="000F35D5">
              <w:rPr>
                <w:szCs w:val="26"/>
              </w:rPr>
              <w:t>0,68 – 1,02</w:t>
            </w:r>
          </w:p>
        </w:tc>
        <w:tc>
          <w:tcPr>
            <w:tcW w:w="678" w:type="pct"/>
            <w:shd w:val="clear" w:color="auto" w:fill="auto"/>
            <w:noWrap/>
            <w:vAlign w:val="center"/>
          </w:tcPr>
          <w:p w14:paraId="65B8482A" w14:textId="77777777" w:rsidR="009F6DB1" w:rsidRPr="000F35D5" w:rsidRDefault="009F6DB1" w:rsidP="009F6DB1">
            <w:pPr>
              <w:spacing w:before="60" w:after="60"/>
              <w:jc w:val="center"/>
              <w:rPr>
                <w:szCs w:val="26"/>
              </w:rPr>
            </w:pPr>
            <w:r w:rsidRPr="000F35D5">
              <w:rPr>
                <w:szCs w:val="26"/>
                <w:lang w:val="pt-BR"/>
              </w:rPr>
              <w:t>2,6</w:t>
            </w:r>
          </w:p>
        </w:tc>
        <w:tc>
          <w:tcPr>
            <w:tcW w:w="376" w:type="pct"/>
            <w:shd w:val="clear" w:color="auto" w:fill="auto"/>
            <w:noWrap/>
            <w:vAlign w:val="center"/>
          </w:tcPr>
          <w:p w14:paraId="69B56AC4" w14:textId="77777777" w:rsidR="009F6DB1" w:rsidRPr="000F35D5" w:rsidRDefault="009F6DB1" w:rsidP="009F6DB1">
            <w:pPr>
              <w:spacing w:before="60" w:after="60"/>
              <w:jc w:val="center"/>
              <w:rPr>
                <w:szCs w:val="26"/>
              </w:rPr>
            </w:pPr>
            <w:r w:rsidRPr="000F35D5">
              <w:rPr>
                <w:szCs w:val="26"/>
              </w:rPr>
              <w:t>0,18</w:t>
            </w:r>
          </w:p>
        </w:tc>
        <w:tc>
          <w:tcPr>
            <w:tcW w:w="376" w:type="pct"/>
            <w:shd w:val="clear" w:color="auto" w:fill="auto"/>
            <w:vAlign w:val="center"/>
          </w:tcPr>
          <w:p w14:paraId="6FCDD68A" w14:textId="77777777" w:rsidR="009F6DB1" w:rsidRPr="000F35D5" w:rsidRDefault="009F6DB1" w:rsidP="009F6DB1">
            <w:pPr>
              <w:spacing w:before="60" w:after="60"/>
              <w:jc w:val="center"/>
              <w:rPr>
                <w:szCs w:val="26"/>
              </w:rPr>
            </w:pPr>
            <w:r w:rsidRPr="000F35D5">
              <w:rPr>
                <w:szCs w:val="26"/>
              </w:rPr>
              <w:t>0,13</w:t>
            </w:r>
          </w:p>
        </w:tc>
        <w:tc>
          <w:tcPr>
            <w:tcW w:w="398" w:type="pct"/>
            <w:vAlign w:val="center"/>
          </w:tcPr>
          <w:p w14:paraId="46AC5735" w14:textId="77777777" w:rsidR="009F6DB1" w:rsidRPr="000F35D5" w:rsidRDefault="009F6DB1" w:rsidP="009F6DB1">
            <w:pPr>
              <w:spacing w:before="60" w:after="60"/>
              <w:jc w:val="center"/>
              <w:rPr>
                <w:szCs w:val="26"/>
              </w:rPr>
            </w:pPr>
            <w:r w:rsidRPr="000F35D5">
              <w:rPr>
                <w:szCs w:val="26"/>
              </w:rPr>
              <w:t>0,09</w:t>
            </w:r>
          </w:p>
        </w:tc>
        <w:tc>
          <w:tcPr>
            <w:tcW w:w="1051" w:type="pct"/>
            <w:shd w:val="clear" w:color="auto" w:fill="auto"/>
            <w:noWrap/>
            <w:vAlign w:val="center"/>
          </w:tcPr>
          <w:p w14:paraId="5C9A5575" w14:textId="77777777" w:rsidR="009F6DB1" w:rsidRPr="000F35D5" w:rsidRDefault="009F6DB1" w:rsidP="009F6DB1">
            <w:pPr>
              <w:spacing w:before="60" w:after="60"/>
              <w:jc w:val="center"/>
              <w:rPr>
                <w:bCs/>
                <w:szCs w:val="26"/>
              </w:rPr>
            </w:pPr>
            <w:r w:rsidRPr="000F35D5">
              <w:rPr>
                <w:bCs/>
                <w:szCs w:val="26"/>
              </w:rPr>
              <w:t>0,2</w:t>
            </w:r>
          </w:p>
        </w:tc>
      </w:tr>
      <w:tr w:rsidR="009F6DB1" w:rsidRPr="000F35D5" w14:paraId="2E98C351" w14:textId="77777777" w:rsidTr="009F6DB1">
        <w:trPr>
          <w:trHeight w:val="131"/>
        </w:trPr>
        <w:tc>
          <w:tcPr>
            <w:tcW w:w="296" w:type="pct"/>
            <w:shd w:val="clear" w:color="auto" w:fill="auto"/>
            <w:noWrap/>
            <w:vAlign w:val="center"/>
          </w:tcPr>
          <w:p w14:paraId="0B4699FE" w14:textId="77777777" w:rsidR="009F6DB1" w:rsidRPr="000F35D5" w:rsidRDefault="009F6DB1" w:rsidP="009F6DB1">
            <w:pPr>
              <w:spacing w:before="60" w:after="60"/>
              <w:ind w:left="-57"/>
              <w:jc w:val="center"/>
              <w:rPr>
                <w:szCs w:val="26"/>
                <w:lang w:eastAsia="ja-JP"/>
              </w:rPr>
            </w:pPr>
            <w:r w:rsidRPr="000F35D5">
              <w:rPr>
                <w:szCs w:val="26"/>
                <w:lang w:eastAsia="ja-JP"/>
              </w:rPr>
              <w:t>4</w:t>
            </w:r>
          </w:p>
        </w:tc>
        <w:tc>
          <w:tcPr>
            <w:tcW w:w="848" w:type="pct"/>
            <w:shd w:val="clear" w:color="auto" w:fill="auto"/>
            <w:noWrap/>
            <w:vAlign w:val="bottom"/>
          </w:tcPr>
          <w:p w14:paraId="2E8E6D0E" w14:textId="77777777" w:rsidR="009F6DB1" w:rsidRPr="000F35D5" w:rsidRDefault="009F6DB1" w:rsidP="009F6DB1">
            <w:pPr>
              <w:spacing w:before="60" w:after="60"/>
              <w:jc w:val="both"/>
              <w:rPr>
                <w:szCs w:val="26"/>
              </w:rPr>
            </w:pPr>
            <w:r w:rsidRPr="000F35D5">
              <w:rPr>
                <w:szCs w:val="26"/>
              </w:rPr>
              <w:t>SO</w:t>
            </w:r>
            <w:r w:rsidRPr="000F35D5">
              <w:rPr>
                <w:szCs w:val="26"/>
                <w:vertAlign w:val="subscript"/>
              </w:rPr>
              <w:t>2</w:t>
            </w:r>
          </w:p>
        </w:tc>
        <w:tc>
          <w:tcPr>
            <w:tcW w:w="977" w:type="pct"/>
            <w:shd w:val="clear" w:color="auto" w:fill="auto"/>
            <w:noWrap/>
            <w:vAlign w:val="center"/>
          </w:tcPr>
          <w:p w14:paraId="28FA8C60" w14:textId="77777777" w:rsidR="009F6DB1" w:rsidRPr="000F35D5" w:rsidRDefault="009F6DB1" w:rsidP="009F6DB1">
            <w:pPr>
              <w:spacing w:before="60" w:after="60"/>
              <w:jc w:val="center"/>
              <w:rPr>
                <w:szCs w:val="26"/>
              </w:rPr>
            </w:pPr>
            <w:r w:rsidRPr="000F35D5">
              <w:rPr>
                <w:szCs w:val="26"/>
              </w:rPr>
              <w:t>0,47</w:t>
            </w:r>
          </w:p>
        </w:tc>
        <w:tc>
          <w:tcPr>
            <w:tcW w:w="678" w:type="pct"/>
            <w:shd w:val="clear" w:color="auto" w:fill="auto"/>
            <w:noWrap/>
            <w:vAlign w:val="center"/>
          </w:tcPr>
          <w:p w14:paraId="2EE813FF" w14:textId="77777777" w:rsidR="009F6DB1" w:rsidRPr="000F35D5" w:rsidRDefault="009F6DB1" w:rsidP="009F6DB1">
            <w:pPr>
              <w:spacing w:before="60" w:after="60"/>
              <w:jc w:val="center"/>
              <w:rPr>
                <w:szCs w:val="26"/>
              </w:rPr>
            </w:pPr>
            <w:r w:rsidRPr="000F35D5">
              <w:rPr>
                <w:szCs w:val="26"/>
                <w:lang w:val="pt-BR"/>
              </w:rPr>
              <w:t>2,4</w:t>
            </w:r>
          </w:p>
        </w:tc>
        <w:tc>
          <w:tcPr>
            <w:tcW w:w="376" w:type="pct"/>
            <w:shd w:val="clear" w:color="auto" w:fill="auto"/>
            <w:noWrap/>
            <w:vAlign w:val="center"/>
          </w:tcPr>
          <w:p w14:paraId="1853DE4D" w14:textId="77777777" w:rsidR="009F6DB1" w:rsidRPr="000F35D5" w:rsidRDefault="009F6DB1" w:rsidP="009F6DB1">
            <w:pPr>
              <w:spacing w:before="60" w:after="60"/>
              <w:jc w:val="center"/>
              <w:rPr>
                <w:szCs w:val="26"/>
              </w:rPr>
            </w:pPr>
            <w:r w:rsidRPr="000F35D5">
              <w:rPr>
                <w:szCs w:val="26"/>
              </w:rPr>
              <w:t>0,42</w:t>
            </w:r>
          </w:p>
        </w:tc>
        <w:tc>
          <w:tcPr>
            <w:tcW w:w="376" w:type="pct"/>
            <w:shd w:val="clear" w:color="auto" w:fill="auto"/>
            <w:vAlign w:val="center"/>
          </w:tcPr>
          <w:p w14:paraId="64840072" w14:textId="77777777" w:rsidR="009F6DB1" w:rsidRPr="000F35D5" w:rsidRDefault="009F6DB1" w:rsidP="009F6DB1">
            <w:pPr>
              <w:spacing w:before="60" w:after="60"/>
              <w:jc w:val="center"/>
              <w:rPr>
                <w:szCs w:val="26"/>
              </w:rPr>
            </w:pPr>
            <w:r w:rsidRPr="000F35D5">
              <w:rPr>
                <w:szCs w:val="26"/>
              </w:rPr>
              <w:t>0,29</w:t>
            </w:r>
          </w:p>
        </w:tc>
        <w:tc>
          <w:tcPr>
            <w:tcW w:w="398" w:type="pct"/>
            <w:vAlign w:val="center"/>
          </w:tcPr>
          <w:p w14:paraId="3711F267" w14:textId="77777777" w:rsidR="009F6DB1" w:rsidRPr="000F35D5" w:rsidRDefault="009F6DB1" w:rsidP="009F6DB1">
            <w:pPr>
              <w:spacing w:before="60" w:after="60"/>
              <w:jc w:val="center"/>
              <w:rPr>
                <w:szCs w:val="26"/>
              </w:rPr>
            </w:pPr>
            <w:r w:rsidRPr="000F35D5">
              <w:rPr>
                <w:szCs w:val="26"/>
              </w:rPr>
              <w:t>0,14</w:t>
            </w:r>
          </w:p>
        </w:tc>
        <w:tc>
          <w:tcPr>
            <w:tcW w:w="1051" w:type="pct"/>
            <w:shd w:val="clear" w:color="auto" w:fill="auto"/>
            <w:noWrap/>
            <w:vAlign w:val="center"/>
          </w:tcPr>
          <w:p w14:paraId="468D1CDA" w14:textId="77777777" w:rsidR="009F6DB1" w:rsidRPr="000F35D5" w:rsidRDefault="009F6DB1" w:rsidP="009F6DB1">
            <w:pPr>
              <w:spacing w:before="60" w:after="60"/>
              <w:jc w:val="center"/>
              <w:rPr>
                <w:bCs/>
                <w:szCs w:val="26"/>
              </w:rPr>
            </w:pPr>
            <w:r w:rsidRPr="000F35D5">
              <w:rPr>
                <w:bCs/>
                <w:szCs w:val="26"/>
              </w:rPr>
              <w:t>0,35</w:t>
            </w:r>
          </w:p>
        </w:tc>
      </w:tr>
      <w:tr w:rsidR="009F6DB1" w:rsidRPr="000F35D5" w14:paraId="286C0213" w14:textId="77777777" w:rsidTr="009F6DB1">
        <w:trPr>
          <w:trHeight w:val="131"/>
        </w:trPr>
        <w:tc>
          <w:tcPr>
            <w:tcW w:w="296" w:type="pct"/>
            <w:shd w:val="clear" w:color="auto" w:fill="auto"/>
            <w:noWrap/>
            <w:vAlign w:val="center"/>
          </w:tcPr>
          <w:p w14:paraId="3589D863" w14:textId="77777777" w:rsidR="009F6DB1" w:rsidRPr="000F35D5" w:rsidRDefault="009F6DB1" w:rsidP="009F6DB1">
            <w:pPr>
              <w:spacing w:before="60" w:after="60"/>
              <w:ind w:left="-57"/>
              <w:jc w:val="center"/>
              <w:rPr>
                <w:szCs w:val="26"/>
                <w:lang w:eastAsia="ja-JP"/>
              </w:rPr>
            </w:pPr>
            <w:r w:rsidRPr="000F35D5">
              <w:rPr>
                <w:szCs w:val="26"/>
                <w:lang w:eastAsia="ja-JP"/>
              </w:rPr>
              <w:t>5</w:t>
            </w:r>
          </w:p>
        </w:tc>
        <w:tc>
          <w:tcPr>
            <w:tcW w:w="848" w:type="pct"/>
            <w:shd w:val="clear" w:color="auto" w:fill="auto"/>
            <w:noWrap/>
            <w:vAlign w:val="bottom"/>
          </w:tcPr>
          <w:p w14:paraId="043F1F44" w14:textId="77777777" w:rsidR="009F6DB1" w:rsidRPr="000F35D5" w:rsidRDefault="009F6DB1" w:rsidP="009F6DB1">
            <w:pPr>
              <w:spacing w:before="60" w:after="60"/>
              <w:jc w:val="both"/>
              <w:rPr>
                <w:szCs w:val="26"/>
              </w:rPr>
            </w:pPr>
            <w:r w:rsidRPr="000F35D5">
              <w:rPr>
                <w:szCs w:val="26"/>
              </w:rPr>
              <w:t>Muội khói</w:t>
            </w:r>
          </w:p>
        </w:tc>
        <w:tc>
          <w:tcPr>
            <w:tcW w:w="977" w:type="pct"/>
            <w:shd w:val="clear" w:color="auto" w:fill="auto"/>
            <w:noWrap/>
            <w:vAlign w:val="center"/>
          </w:tcPr>
          <w:p w14:paraId="049F2A41" w14:textId="77777777" w:rsidR="009F6DB1" w:rsidRPr="000F35D5" w:rsidRDefault="009F6DB1" w:rsidP="009F6DB1">
            <w:pPr>
              <w:spacing w:before="60" w:after="60"/>
              <w:jc w:val="center"/>
              <w:rPr>
                <w:szCs w:val="26"/>
              </w:rPr>
            </w:pPr>
            <w:r w:rsidRPr="000F35D5">
              <w:rPr>
                <w:szCs w:val="26"/>
              </w:rPr>
              <w:t>1,28</w:t>
            </w:r>
          </w:p>
        </w:tc>
        <w:tc>
          <w:tcPr>
            <w:tcW w:w="678" w:type="pct"/>
            <w:shd w:val="clear" w:color="auto" w:fill="auto"/>
            <w:noWrap/>
            <w:vAlign w:val="center"/>
          </w:tcPr>
          <w:p w14:paraId="6924BC14" w14:textId="77777777" w:rsidR="009F6DB1" w:rsidRPr="000F35D5" w:rsidRDefault="009F6DB1" w:rsidP="009F6DB1">
            <w:pPr>
              <w:spacing w:before="60" w:after="60"/>
              <w:jc w:val="center"/>
              <w:rPr>
                <w:szCs w:val="26"/>
              </w:rPr>
            </w:pPr>
            <w:r w:rsidRPr="000F35D5">
              <w:rPr>
                <w:szCs w:val="26"/>
              </w:rPr>
              <w:t>5,7</w:t>
            </w:r>
          </w:p>
        </w:tc>
        <w:tc>
          <w:tcPr>
            <w:tcW w:w="376" w:type="pct"/>
            <w:shd w:val="clear" w:color="auto" w:fill="auto"/>
            <w:noWrap/>
            <w:vAlign w:val="center"/>
          </w:tcPr>
          <w:p w14:paraId="41503B82" w14:textId="77777777" w:rsidR="009F6DB1" w:rsidRPr="000F35D5" w:rsidRDefault="009F6DB1" w:rsidP="009F6DB1">
            <w:pPr>
              <w:spacing w:before="60" w:after="60"/>
              <w:jc w:val="center"/>
              <w:rPr>
                <w:szCs w:val="26"/>
              </w:rPr>
            </w:pPr>
            <w:r w:rsidRPr="000F35D5">
              <w:rPr>
                <w:szCs w:val="26"/>
              </w:rPr>
              <w:t>2,96</w:t>
            </w:r>
          </w:p>
        </w:tc>
        <w:tc>
          <w:tcPr>
            <w:tcW w:w="376" w:type="pct"/>
            <w:shd w:val="clear" w:color="auto" w:fill="auto"/>
            <w:vAlign w:val="center"/>
          </w:tcPr>
          <w:p w14:paraId="3E07C7D0" w14:textId="77777777" w:rsidR="009F6DB1" w:rsidRPr="000F35D5" w:rsidRDefault="009F6DB1" w:rsidP="009F6DB1">
            <w:pPr>
              <w:spacing w:before="60" w:after="60"/>
              <w:jc w:val="center"/>
              <w:rPr>
                <w:szCs w:val="26"/>
              </w:rPr>
            </w:pPr>
            <w:r w:rsidRPr="000F35D5">
              <w:rPr>
                <w:szCs w:val="26"/>
              </w:rPr>
              <w:t>1,61</w:t>
            </w:r>
          </w:p>
        </w:tc>
        <w:tc>
          <w:tcPr>
            <w:tcW w:w="398" w:type="pct"/>
            <w:vAlign w:val="center"/>
          </w:tcPr>
          <w:p w14:paraId="4B894B62" w14:textId="77777777" w:rsidR="009F6DB1" w:rsidRPr="000F35D5" w:rsidRDefault="009F6DB1" w:rsidP="009F6DB1">
            <w:pPr>
              <w:spacing w:before="60" w:after="60"/>
              <w:jc w:val="center"/>
              <w:rPr>
                <w:szCs w:val="26"/>
              </w:rPr>
            </w:pPr>
            <w:r w:rsidRPr="000F35D5">
              <w:rPr>
                <w:szCs w:val="26"/>
              </w:rPr>
              <w:t>0,86</w:t>
            </w:r>
          </w:p>
        </w:tc>
        <w:tc>
          <w:tcPr>
            <w:tcW w:w="1051" w:type="pct"/>
            <w:shd w:val="clear" w:color="auto" w:fill="auto"/>
            <w:noWrap/>
            <w:vAlign w:val="center"/>
          </w:tcPr>
          <w:p w14:paraId="6D1DB9C1" w14:textId="77777777" w:rsidR="009F6DB1" w:rsidRPr="000F35D5" w:rsidRDefault="009F6DB1" w:rsidP="009F6DB1">
            <w:pPr>
              <w:spacing w:before="60" w:after="60"/>
              <w:jc w:val="center"/>
              <w:rPr>
                <w:bCs/>
                <w:szCs w:val="26"/>
              </w:rPr>
            </w:pPr>
            <w:r w:rsidRPr="000F35D5">
              <w:rPr>
                <w:bCs/>
                <w:szCs w:val="26"/>
              </w:rPr>
              <w:t>-</w:t>
            </w:r>
          </w:p>
        </w:tc>
      </w:tr>
    </w:tbl>
    <w:p w14:paraId="0F9B272D" w14:textId="77777777" w:rsidR="004065B7" w:rsidRPr="004065B7" w:rsidRDefault="004065B7" w:rsidP="004065B7">
      <w:pPr>
        <w:pStyle w:val="VNd2"/>
        <w:rPr>
          <w:i/>
          <w:iCs/>
          <w:u w:val="single"/>
        </w:rPr>
      </w:pPr>
      <w:r w:rsidRPr="004065B7">
        <w:rPr>
          <w:i/>
          <w:iCs/>
          <w:u w:val="single"/>
          <w:lang w:val="vi-VN"/>
        </w:rPr>
        <w:t xml:space="preserve">Nhận xét: </w:t>
      </w:r>
    </w:p>
    <w:p w14:paraId="4E3AAA03" w14:textId="77777777" w:rsidR="004065B7" w:rsidRPr="000F35D5" w:rsidRDefault="004065B7" w:rsidP="004065B7">
      <w:pPr>
        <w:pStyle w:val="VNd2"/>
      </w:pPr>
      <w:r w:rsidRPr="000F35D5">
        <w:rPr>
          <w:lang w:val="de-DE"/>
        </w:rPr>
        <w:t>So sánh nồng độ khói thải phát sinh do hoạt động của phương tiện vận chuyển với QCVN 05:2013/BTNMT (Quy chuẩn kỹ thuật quốc gia về chất lượng không khí xung quanh) ta thấy, nồng độ các chất ô nhiễm ở khoảng cách 10m so với nguồn phát thải đều nằm trong giới hạn cho phép. Mặt khác, đây là một nguồn phân tán, không liên tục nên ảnh hưởng do hoạt động vận chuyển vật liệu san nền của dự án cũng được giảm thiểu đáng kể. Ngoài ra</w:t>
      </w:r>
      <w:r w:rsidRPr="000F35D5">
        <w:t xml:space="preserve"> đây là bụi có kích thước lớn, khả năng lắng nhanh, môi trường rộng, thông thoáng nên dễ pha loãng, tăng khả năng lắng bụi trong không khí, tác động sẽ giảm nhẹ vào mùa mưa và giảm thiểu dần theo khoảng cách.</w:t>
      </w:r>
    </w:p>
    <w:p w14:paraId="0B025D5D" w14:textId="77777777" w:rsidR="001C23D3" w:rsidRPr="000F35D5" w:rsidRDefault="001C23D3" w:rsidP="001C23D3">
      <w:pPr>
        <w:pStyle w:val="V6"/>
      </w:pPr>
      <w:r w:rsidRPr="000F35D5">
        <w:t xml:space="preserve">Tác động của Bụi: </w:t>
      </w:r>
    </w:p>
    <w:p w14:paraId="74C4618B" w14:textId="77777777" w:rsidR="001C23D3" w:rsidRPr="000F35D5" w:rsidRDefault="001C23D3" w:rsidP="001C23D3">
      <w:pPr>
        <w:pStyle w:val="VNd2"/>
        <w:rPr>
          <w:i/>
        </w:rPr>
      </w:pPr>
      <w:r w:rsidRPr="000F35D5">
        <w:t>Bụi phát sinh từ:</w:t>
      </w:r>
    </w:p>
    <w:p w14:paraId="2CDF0A82" w14:textId="77777777" w:rsidR="001C23D3" w:rsidRPr="000F35D5" w:rsidRDefault="001C23D3" w:rsidP="001C23D3">
      <w:pPr>
        <w:pStyle w:val="VCng"/>
        <w:rPr>
          <w:lang w:val="vi-VN"/>
        </w:rPr>
      </w:pPr>
      <w:r w:rsidRPr="000F35D5">
        <w:rPr>
          <w:lang w:val="vi-VN"/>
        </w:rPr>
        <w:t>Quá trình vận chuyển đất đ</w:t>
      </w:r>
      <w:r w:rsidRPr="000F35D5">
        <w:t>ào trong quá trình</w:t>
      </w:r>
      <w:r w:rsidRPr="000F35D5">
        <w:rPr>
          <w:lang w:val="vi-VN"/>
        </w:rPr>
        <w:t xml:space="preserve"> san nền</w:t>
      </w:r>
      <w:r w:rsidRPr="000F35D5">
        <w:t xml:space="preserve"> của </w:t>
      </w:r>
      <w:r w:rsidRPr="000F35D5">
        <w:rPr>
          <w:lang w:val="vi-VN"/>
        </w:rPr>
        <w:t xml:space="preserve">dự án. </w:t>
      </w:r>
    </w:p>
    <w:p w14:paraId="03A2DE32" w14:textId="77777777" w:rsidR="001C23D3" w:rsidRPr="000F35D5" w:rsidRDefault="001C23D3" w:rsidP="001C23D3">
      <w:pPr>
        <w:pStyle w:val="VCng"/>
        <w:rPr>
          <w:lang w:val="vi-VN"/>
        </w:rPr>
      </w:pPr>
      <w:r w:rsidRPr="000F35D5">
        <w:t>Bụi từ quá trình tháo dỡ, phá bỏ các công trình trong khu vực thực hiện dự án.</w:t>
      </w:r>
    </w:p>
    <w:p w14:paraId="1A32C3C9" w14:textId="77777777" w:rsidR="001C23D3" w:rsidRPr="000F35D5" w:rsidRDefault="001C23D3" w:rsidP="001C23D3">
      <w:pPr>
        <w:pStyle w:val="VCng"/>
        <w:rPr>
          <w:lang w:val="vi-VN"/>
        </w:rPr>
      </w:pPr>
      <w:r w:rsidRPr="000F35D5">
        <w:rPr>
          <w:lang w:val="vi-VN"/>
        </w:rPr>
        <w:lastRenderedPageBreak/>
        <w:t>Sự di chuyển của các xe chở sinh khối thực vật</w:t>
      </w:r>
      <w:r w:rsidRPr="000F35D5">
        <w:t>, đất thải</w:t>
      </w:r>
      <w:r w:rsidRPr="000F35D5">
        <w:rPr>
          <w:lang w:val="vi-VN"/>
        </w:rPr>
        <w:t xml:space="preserve"> kéo theo bụi </w:t>
      </w:r>
      <w:r w:rsidRPr="000F35D5">
        <w:t xml:space="preserve">ra ngoài các tuyến đường hướng về </w:t>
      </w:r>
      <w:r w:rsidRPr="000F35D5">
        <w:rPr>
          <w:lang w:val="pt-BR"/>
        </w:rPr>
        <w:t>bãi rác của TP.</w:t>
      </w:r>
    </w:p>
    <w:p w14:paraId="288DC286" w14:textId="77777777" w:rsidR="001C23D3" w:rsidRPr="000F35D5" w:rsidRDefault="001C23D3" w:rsidP="001C23D3">
      <w:pPr>
        <w:pStyle w:val="VCng"/>
        <w:rPr>
          <w:lang w:val="vi-VN"/>
        </w:rPr>
      </w:pPr>
      <w:r w:rsidRPr="000F35D5">
        <w:rPr>
          <w:lang w:val="vi-VN"/>
        </w:rPr>
        <w:t>Quá trình đốt nhiên liệu vận hành các phương tiện vận chuyển, các máy móc, thiết bị thi công</w:t>
      </w:r>
      <w:r w:rsidRPr="000F35D5">
        <w:t xml:space="preserve"> giải phóng mặt bằng sẽ </w:t>
      </w:r>
      <w:r w:rsidRPr="000F35D5">
        <w:rPr>
          <w:lang w:val="vi-VN"/>
        </w:rPr>
        <w:t xml:space="preserve">phát sinh ra khí thải, bụi. </w:t>
      </w:r>
    </w:p>
    <w:p w14:paraId="616C539D" w14:textId="77777777" w:rsidR="001C23D3" w:rsidRPr="000F35D5" w:rsidRDefault="001C23D3" w:rsidP="001C23D3">
      <w:pPr>
        <w:pStyle w:val="VNd2"/>
      </w:pPr>
      <w:r w:rsidRPr="000F35D5">
        <w:t xml:space="preserve">Hoạt động vận chuyển sẽ làm tăng nồng độ bụi cục bộ trong không khí dọc theo tuyến đường vận chuyển trên, nhất là vào mùa khô. Thành phần hóa lý của bụi loại này là các hạt đất, cát có kích thước lớn hơn 10 micron, thuộc loại bụi nặng, dễ sa lắng nên không phát tán đi xa. </w:t>
      </w:r>
    </w:p>
    <w:p w14:paraId="13D08C13" w14:textId="77777777" w:rsidR="001C23D3" w:rsidRPr="000F35D5" w:rsidRDefault="001C23D3" w:rsidP="001C23D3">
      <w:pPr>
        <w:pStyle w:val="VNd2"/>
      </w:pPr>
      <w:r w:rsidRPr="000F35D5">
        <w:t xml:space="preserve">Bụi sẽ gây mất vệ sinh môi trường khu vực, tạo cảm giác khó chịu cho người tiếp xúc và cản trở tầm nhìn, có thể dẫn đến tai nạn giao thông trên tiếp giáp với dự án.  </w:t>
      </w:r>
    </w:p>
    <w:p w14:paraId="429A66CE" w14:textId="77777777" w:rsidR="001C23D3" w:rsidRPr="000F35D5" w:rsidRDefault="001C23D3" w:rsidP="001C23D3">
      <w:pPr>
        <w:pStyle w:val="VNd2"/>
      </w:pPr>
      <w:r w:rsidRPr="000F35D5">
        <w:t xml:space="preserve">Đối với công nhân làm việc tại công trường, tác động ở mức độ cao hơn do tiếp xúc liên tục nhiều giờ trong ngày, có thể gây ra các bệnh về đường hô hấp như viêm niêm mạc, hen suyễn, viêm cuốn phổi... </w:t>
      </w:r>
    </w:p>
    <w:p w14:paraId="3866C5A0" w14:textId="77777777" w:rsidR="001C23D3" w:rsidRPr="000F35D5" w:rsidRDefault="001C23D3" w:rsidP="001C23D3">
      <w:pPr>
        <w:pStyle w:val="VNd2"/>
      </w:pPr>
      <w:r w:rsidRPr="000F35D5">
        <w:t>Đối với nhà dân gần khu vực dự án; trường học tiểu học Nguyễn Viết Xuân, công ty</w:t>
      </w:r>
      <w:r w:rsidRPr="000F35D5">
        <w:rPr>
          <w:lang w:val="nl-NL"/>
        </w:rPr>
        <w:t xml:space="preserve"> </w:t>
      </w:r>
      <w:r w:rsidRPr="000F35D5">
        <w:t xml:space="preserve">tiếp giáp với dự án, bụi cũng sẽ gây tác động nhiều do có sự cộng hưởng với nguồn bụi từ hoạt động giao thông trên đường. Bụi sẽ gây ảnh hưởng đến hoạt động của các công trình công cộng; ảnh hưởng đến chất lượng cuộc sống của người dân. Bụi bám vào thức ăn, vật dụng... gây ảnh hưởng đến điều kiện vệ sinh và sinh hoạt hằng ngày của con người. Bụi bẩn có thể bám lên các công trình kiến trúc gây mất mỹ quan. </w:t>
      </w:r>
    </w:p>
    <w:p w14:paraId="59B86E54" w14:textId="77777777" w:rsidR="001C23D3" w:rsidRPr="000F35D5" w:rsidRDefault="001C23D3" w:rsidP="001C23D3">
      <w:pPr>
        <w:pStyle w:val="VNd2"/>
      </w:pPr>
      <w:r w:rsidRPr="000F35D5">
        <w:t xml:space="preserve">Bụi bám lên cây cối làm giảm khả năng quang hợp của cây, dẫn đến cây bị suy yếu hoặc có khả năng chết cây, làm ảnh hưởng phần nào đến hệ sinh thái lân cận dự án. </w:t>
      </w:r>
    </w:p>
    <w:p w14:paraId="136D793D" w14:textId="77777777" w:rsidR="001C23D3" w:rsidRPr="000F35D5" w:rsidRDefault="001C23D3" w:rsidP="001C23D3">
      <w:pPr>
        <w:pStyle w:val="VNd2"/>
      </w:pPr>
      <w:r w:rsidRPr="000F35D5">
        <w:t>Bụi từ hoạt động vận chuyển sẽ gây tác động trực tiếp đến công nhân thi công và gây ảnh hưởng đến các đối tượng hoạt động trong khu vực thi công và các đối tượng lân cận dự án nằm ở cuối hướng gió trong bán kính 500m gồm các nhà dân, trụ sở cơ quan nhà nước</w:t>
      </w:r>
      <w:r w:rsidRPr="000F35D5">
        <w:rPr>
          <w:lang w:val="nl-NL"/>
        </w:rPr>
        <w:t xml:space="preserve">; các </w:t>
      </w:r>
      <w:r w:rsidRPr="000F35D5">
        <w:t xml:space="preserve">tuyến đường tiếp giáp với dự án. </w:t>
      </w:r>
    </w:p>
    <w:p w14:paraId="294104AE" w14:textId="77777777" w:rsidR="00227B9A" w:rsidRPr="000F35D5" w:rsidRDefault="00227B9A" w:rsidP="00227B9A">
      <w:pPr>
        <w:pStyle w:val="V6"/>
      </w:pPr>
      <w:r w:rsidRPr="000F35D5">
        <w:t>Chất thải rắn</w:t>
      </w:r>
    </w:p>
    <w:p w14:paraId="3E5D4E51" w14:textId="77777777" w:rsidR="00227B9A" w:rsidRPr="000F35D5" w:rsidRDefault="00227B9A" w:rsidP="00416A97">
      <w:pPr>
        <w:pStyle w:val="VGch"/>
      </w:pPr>
      <w:r w:rsidRPr="000F35D5">
        <w:t>Chất thải từ quá trình phát dọn thực bì và tháo dỡ nhà cửa, công trình</w:t>
      </w:r>
    </w:p>
    <w:p w14:paraId="1C9261BA" w14:textId="0724170C" w:rsidR="00227B9A" w:rsidRPr="000F35D5" w:rsidRDefault="00227B9A" w:rsidP="009F6BFB">
      <w:pPr>
        <w:pStyle w:val="VNd2"/>
        <w:rPr>
          <w:noProof/>
        </w:rPr>
      </w:pPr>
      <w:r w:rsidRPr="000F35D5">
        <w:rPr>
          <w:noProof/>
        </w:rPr>
        <w:t xml:space="preserve">Đối với sinh khối thực vật phát sinh trong suốt quá trình thu dọn, giải phóng mặt bằng khoảng </w:t>
      </w:r>
      <w:r w:rsidR="00FF589E">
        <w:rPr>
          <w:spacing w:val="7"/>
          <w:w w:val="102"/>
        </w:rPr>
        <w:t xml:space="preserve">3 </w:t>
      </w:r>
      <w:r w:rsidRPr="000F35D5">
        <w:rPr>
          <w:noProof/>
        </w:rPr>
        <w:t xml:space="preserve">tấn. Nếu sinh khối thực vật không được thu gom, xử lý, rác thải bị phân hủy gây mùi, tiềm ẩn nguy cơ gây sụt lún công trình cho tương lai. </w:t>
      </w:r>
    </w:p>
    <w:p w14:paraId="36BBF06A" w14:textId="7726CBBE" w:rsidR="00227B9A" w:rsidRPr="000F35D5" w:rsidRDefault="00227B9A" w:rsidP="009F6BFB">
      <w:pPr>
        <w:pStyle w:val="VNd2"/>
      </w:pPr>
      <w:r w:rsidRPr="000F35D5">
        <w:t>Xà bần phát sinh trong suốt quá trình di dời vật kiến trúc, nhà cửa trên đất dự án phát sinh khoảng 89.662,4</w:t>
      </w:r>
      <w:r w:rsidR="00416A97">
        <w:t xml:space="preserve"> </w:t>
      </w:r>
      <w:r w:rsidRPr="000F35D5">
        <w:t>tấn. Xà bần không thu gom, xử lý sẽ gây cản trở cho quá trình di chuyển, đi lại của các phương tiện, thiết bị thi công và tiềm ẩn nguy cơ mất an toàn lao động cho công nhân làm việc tại công trường.</w:t>
      </w:r>
    </w:p>
    <w:p w14:paraId="6302F629" w14:textId="77777777" w:rsidR="00227B9A" w:rsidRPr="000F35D5" w:rsidRDefault="00227B9A" w:rsidP="009F6BFB">
      <w:pPr>
        <w:pStyle w:val="VNd2"/>
        <w:rPr>
          <w:lang w:val="pt-BR"/>
        </w:rPr>
      </w:pPr>
      <w:r w:rsidRPr="000F35D5">
        <w:rPr>
          <w:lang w:val="pt-BR"/>
        </w:rPr>
        <w:t>Bùn đất rơi vãi do không thực hiện các biện pháp che phủ khi vận chuyển đất thải ra khỏi công trường cũng như bùn đất cuốn theo bánh xe ra các tuyến đường vận chuyển sẽ gây bụi vào mùa khô và sình lầy vào mùa mưa làm giảm tầm nhìn và gia tăng nguy cơ xảy ra tai nạn giao thông trên các tuyến đường khi vận chuyển về bãi rác của TP.</w:t>
      </w:r>
    </w:p>
    <w:p w14:paraId="18591DCB" w14:textId="77777777" w:rsidR="00603A51" w:rsidRPr="000F35D5" w:rsidRDefault="00603A51" w:rsidP="00603A51">
      <w:pPr>
        <w:pStyle w:val="V5"/>
      </w:pPr>
      <w:r w:rsidRPr="000F35D5">
        <w:lastRenderedPageBreak/>
        <w:t xml:space="preserve">b. </w:t>
      </w:r>
      <w:hyperlink w:anchor="_Toc239779143" w:history="1">
        <w:r w:rsidRPr="000F35D5">
          <w:t>Nguồn gây tác động không liên quan đến chất thải</w:t>
        </w:r>
      </w:hyperlink>
    </w:p>
    <w:p w14:paraId="2DD8AD65" w14:textId="77777777" w:rsidR="00603A51" w:rsidRPr="000F35D5" w:rsidRDefault="00603A51" w:rsidP="00603A51">
      <w:pPr>
        <w:pStyle w:val="V6"/>
      </w:pPr>
      <w:r w:rsidRPr="000F35D5">
        <w:t>Tiếng ồn</w:t>
      </w:r>
    </w:p>
    <w:p w14:paraId="6C80BB74" w14:textId="77777777" w:rsidR="00603A51" w:rsidRPr="000F35D5" w:rsidRDefault="00603A51" w:rsidP="00603A51">
      <w:pPr>
        <w:pStyle w:val="VNd2"/>
        <w:rPr>
          <w:b/>
          <w:i/>
        </w:rPr>
      </w:pPr>
      <w:r w:rsidRPr="000F35D5">
        <w:t xml:space="preserve">Ngoài việc phát sinh bụi và khí thải, các phương tiện vận tải và thi công còn phát sinh tiếng ồn gây ảnh hưởng xấu đến môi trường tại khu vực. </w:t>
      </w:r>
    </w:p>
    <w:p w14:paraId="21A44116" w14:textId="77777777" w:rsidR="00603A51" w:rsidRPr="000F35D5" w:rsidRDefault="00603A51" w:rsidP="00603A51">
      <w:pPr>
        <w:pStyle w:val="VNd2"/>
      </w:pPr>
      <w:r w:rsidRPr="000F35D5">
        <w:t xml:space="preserve">Theo </w:t>
      </w:r>
      <w:r w:rsidRPr="000F35D5">
        <w:rPr>
          <w:lang w:val="vi-VN"/>
        </w:rPr>
        <w:t>Quy chuẩn kỹ thuật quốc gia về tiếng ồn</w:t>
      </w:r>
      <w:r w:rsidRPr="000F35D5">
        <w:t xml:space="preserve"> tại khu vực công cộng, khu dân cư, mức ồn tối đa cho phép không được vượt quá 70 dBA. </w:t>
      </w:r>
    </w:p>
    <w:p w14:paraId="3561AADB" w14:textId="77777777" w:rsidR="00603A51" w:rsidRPr="000F35D5" w:rsidRDefault="00603A51" w:rsidP="00603A51">
      <w:pPr>
        <w:pStyle w:val="VNd2"/>
      </w:pPr>
      <w:r w:rsidRPr="000F35D5">
        <w:t>Tham khảo các tài liệu kỹ thuật, kết quả về độ ồn phát sinh do các phương tiện vận chuyển và thiết bị thi công như sau:</w:t>
      </w:r>
    </w:p>
    <w:p w14:paraId="1E958EB0" w14:textId="77777777" w:rsidR="00F62E29" w:rsidRPr="000F35D5" w:rsidRDefault="00F62E29" w:rsidP="00F62E29">
      <w:pPr>
        <w:pStyle w:val="VBng"/>
      </w:pPr>
      <w:bookmarkStart w:id="125" w:name="_Toc454982499"/>
      <w:bookmarkStart w:id="126" w:name="_Toc70438283"/>
      <w:bookmarkStart w:id="127" w:name="_Toc84944594"/>
      <w:bookmarkStart w:id="128" w:name="_Toc145572813"/>
      <w:bookmarkStart w:id="129" w:name="_Toc188513348"/>
      <w:r w:rsidRPr="000F35D5">
        <w:t xml:space="preserve">Bảng 4.2. </w:t>
      </w:r>
      <w:bookmarkStart w:id="130" w:name="_Toc314601277"/>
      <w:bookmarkStart w:id="131" w:name="_Toc318992451"/>
      <w:bookmarkStart w:id="132" w:name="_Toc319006498"/>
      <w:r w:rsidRPr="000F35D5">
        <w:t>Mức ồn của các phương tiện vận chuyển và thiết bị thi công</w:t>
      </w:r>
      <w:bookmarkEnd w:id="125"/>
      <w:bookmarkEnd w:id="126"/>
      <w:bookmarkEnd w:id="127"/>
      <w:bookmarkEnd w:id="128"/>
      <w:bookmarkEnd w:id="129"/>
      <w:bookmarkEnd w:id="130"/>
      <w:bookmarkEnd w:id="131"/>
      <w:bookmarkEnd w:id="13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2693"/>
        <w:gridCol w:w="2492"/>
        <w:gridCol w:w="2039"/>
      </w:tblGrid>
      <w:tr w:rsidR="00F62E29" w:rsidRPr="000F35D5" w14:paraId="413B3D65" w14:textId="77777777" w:rsidTr="00F62E29">
        <w:trPr>
          <w:cantSplit/>
          <w:trHeight w:val="334"/>
          <w:tblHeader/>
          <w:jc w:val="center"/>
        </w:trPr>
        <w:tc>
          <w:tcPr>
            <w:tcW w:w="1014" w:type="pct"/>
            <w:vMerge w:val="restart"/>
            <w:vAlign w:val="center"/>
          </w:tcPr>
          <w:p w14:paraId="6A8FBF24" w14:textId="77777777" w:rsidR="00F62E29" w:rsidRPr="000F35D5" w:rsidRDefault="00F62E29" w:rsidP="00F62E29">
            <w:pPr>
              <w:spacing w:line="276" w:lineRule="auto"/>
              <w:jc w:val="center"/>
              <w:rPr>
                <w:b/>
                <w:lang w:val="vi-VN"/>
              </w:rPr>
            </w:pPr>
            <w:r w:rsidRPr="000F35D5">
              <w:rPr>
                <w:b/>
                <w:lang w:val="vi-VN"/>
              </w:rPr>
              <w:t>Thiết bị</w:t>
            </w:r>
          </w:p>
        </w:tc>
        <w:tc>
          <w:tcPr>
            <w:tcW w:w="2861" w:type="pct"/>
            <w:gridSpan w:val="2"/>
            <w:vAlign w:val="center"/>
          </w:tcPr>
          <w:p w14:paraId="27A4B3AD" w14:textId="77777777" w:rsidR="00F62E29" w:rsidRPr="000F35D5" w:rsidRDefault="00F62E29" w:rsidP="00F62E29">
            <w:pPr>
              <w:spacing w:line="276" w:lineRule="auto"/>
              <w:jc w:val="center"/>
              <w:rPr>
                <w:b/>
                <w:lang w:val="vi-VN"/>
              </w:rPr>
            </w:pPr>
            <w:r w:rsidRPr="000F35D5">
              <w:rPr>
                <w:b/>
                <w:lang w:val="vi-VN"/>
              </w:rPr>
              <w:t>Mức ồn (dBA), cách nguồn 1,5 m</w:t>
            </w:r>
          </w:p>
        </w:tc>
        <w:tc>
          <w:tcPr>
            <w:tcW w:w="1125" w:type="pct"/>
            <w:vMerge w:val="restart"/>
            <w:vAlign w:val="center"/>
          </w:tcPr>
          <w:p w14:paraId="748DC764" w14:textId="77777777" w:rsidR="00F62E29" w:rsidRPr="000F35D5" w:rsidRDefault="00F62E29" w:rsidP="00F62E29">
            <w:pPr>
              <w:spacing w:line="276" w:lineRule="auto"/>
              <w:jc w:val="center"/>
              <w:rPr>
                <w:b/>
              </w:rPr>
            </w:pPr>
            <w:r w:rsidRPr="000F35D5">
              <w:rPr>
                <w:b/>
              </w:rPr>
              <w:t>QCVN 26:2010/BTNMT</w:t>
            </w:r>
          </w:p>
          <w:p w14:paraId="7E273578" w14:textId="77777777" w:rsidR="00F62E29" w:rsidRPr="000F35D5" w:rsidRDefault="00F62E29" w:rsidP="00F62E29">
            <w:pPr>
              <w:spacing w:line="276" w:lineRule="auto"/>
              <w:jc w:val="center"/>
              <w:rPr>
                <w:b/>
                <w:lang w:val="vi-VN"/>
              </w:rPr>
            </w:pPr>
            <w:r w:rsidRPr="000F35D5">
              <w:t xml:space="preserve">(6 </w:t>
            </w:r>
            <w:r w:rsidRPr="000F35D5">
              <w:sym w:font="Symbol" w:char="F0B8"/>
            </w:r>
            <w:r w:rsidRPr="000F35D5">
              <w:t>21h)</w:t>
            </w:r>
          </w:p>
        </w:tc>
      </w:tr>
      <w:tr w:rsidR="00F62E29" w:rsidRPr="000F35D5" w14:paraId="2A53FC7C" w14:textId="77777777" w:rsidTr="00F62E29">
        <w:trPr>
          <w:cantSplit/>
          <w:trHeight w:val="414"/>
          <w:tblHeader/>
          <w:jc w:val="center"/>
        </w:trPr>
        <w:tc>
          <w:tcPr>
            <w:tcW w:w="1014" w:type="pct"/>
            <w:vMerge/>
            <w:vAlign w:val="center"/>
          </w:tcPr>
          <w:p w14:paraId="18AF2ED3" w14:textId="77777777" w:rsidR="00F62E29" w:rsidRPr="000F35D5" w:rsidRDefault="00F62E29" w:rsidP="00F62E29">
            <w:pPr>
              <w:spacing w:line="276" w:lineRule="auto"/>
              <w:jc w:val="center"/>
              <w:rPr>
                <w:lang w:val="vi-VN"/>
              </w:rPr>
            </w:pPr>
          </w:p>
        </w:tc>
        <w:tc>
          <w:tcPr>
            <w:tcW w:w="1486" w:type="pct"/>
            <w:vAlign w:val="center"/>
          </w:tcPr>
          <w:p w14:paraId="13A4140B" w14:textId="77777777" w:rsidR="00F62E29" w:rsidRPr="000F35D5" w:rsidRDefault="00F62E29" w:rsidP="00F62E29">
            <w:pPr>
              <w:spacing w:line="276" w:lineRule="auto"/>
              <w:jc w:val="center"/>
              <w:rPr>
                <w:b/>
                <w:lang w:val="vi-VN"/>
              </w:rPr>
            </w:pPr>
            <w:r w:rsidRPr="000F35D5">
              <w:rPr>
                <w:b/>
                <w:lang w:val="vi-VN"/>
              </w:rPr>
              <w:t>Mức ồn phổ biến (dBA)</w:t>
            </w:r>
          </w:p>
        </w:tc>
        <w:tc>
          <w:tcPr>
            <w:tcW w:w="1375" w:type="pct"/>
            <w:vAlign w:val="center"/>
          </w:tcPr>
          <w:p w14:paraId="18A1B71A" w14:textId="77777777" w:rsidR="00F62E29" w:rsidRPr="000F35D5" w:rsidRDefault="00F62E29" w:rsidP="00F62E29">
            <w:pPr>
              <w:spacing w:line="276" w:lineRule="auto"/>
              <w:jc w:val="center"/>
              <w:rPr>
                <w:b/>
                <w:lang w:val="vi-VN"/>
              </w:rPr>
            </w:pPr>
            <w:r w:rsidRPr="000F35D5">
              <w:rPr>
                <w:b/>
                <w:lang w:val="vi-VN"/>
              </w:rPr>
              <w:t>Mức ồn cực đại (dBA)</w:t>
            </w:r>
          </w:p>
        </w:tc>
        <w:tc>
          <w:tcPr>
            <w:tcW w:w="1125" w:type="pct"/>
            <w:vMerge/>
            <w:vAlign w:val="center"/>
          </w:tcPr>
          <w:p w14:paraId="0EFA1067" w14:textId="77777777" w:rsidR="00F62E29" w:rsidRPr="000F35D5" w:rsidRDefault="00F62E29" w:rsidP="00F62E29">
            <w:pPr>
              <w:spacing w:line="276" w:lineRule="auto"/>
              <w:jc w:val="center"/>
              <w:rPr>
                <w:b/>
                <w:lang w:val="vi-VN"/>
              </w:rPr>
            </w:pPr>
          </w:p>
        </w:tc>
      </w:tr>
      <w:tr w:rsidR="00F62E29" w:rsidRPr="000F35D5" w14:paraId="1181DCED" w14:textId="77777777" w:rsidTr="00F62E29">
        <w:trPr>
          <w:trHeight w:val="184"/>
          <w:jc w:val="center"/>
        </w:trPr>
        <w:tc>
          <w:tcPr>
            <w:tcW w:w="1014" w:type="pct"/>
            <w:vAlign w:val="center"/>
          </w:tcPr>
          <w:p w14:paraId="7309FC4F" w14:textId="77777777" w:rsidR="00F62E29" w:rsidRPr="000F35D5" w:rsidRDefault="00F62E29" w:rsidP="00F62E29">
            <w:pPr>
              <w:spacing w:line="276" w:lineRule="auto"/>
            </w:pPr>
            <w:r w:rsidRPr="000F35D5">
              <w:rPr>
                <w:lang w:val="vi-VN"/>
              </w:rPr>
              <w:t>Xe lu</w:t>
            </w:r>
          </w:p>
        </w:tc>
        <w:tc>
          <w:tcPr>
            <w:tcW w:w="1486" w:type="pct"/>
            <w:vAlign w:val="center"/>
          </w:tcPr>
          <w:p w14:paraId="612145AE" w14:textId="77777777" w:rsidR="00F62E29" w:rsidRPr="000F35D5" w:rsidRDefault="00F62E29" w:rsidP="00F62E29">
            <w:pPr>
              <w:spacing w:line="276" w:lineRule="auto"/>
              <w:jc w:val="center"/>
              <w:rPr>
                <w:lang w:val="vi-VN"/>
              </w:rPr>
            </w:pPr>
            <w:r w:rsidRPr="000F35D5">
              <w:rPr>
                <w:lang w:val="vi-VN"/>
              </w:rPr>
              <w:t xml:space="preserve">72,0 – </w:t>
            </w:r>
            <w:r w:rsidRPr="000F35D5">
              <w:t>88</w:t>
            </w:r>
            <w:r w:rsidRPr="000F35D5">
              <w:rPr>
                <w:lang w:val="vi-VN"/>
              </w:rPr>
              <w:t>,0</w:t>
            </w:r>
          </w:p>
        </w:tc>
        <w:tc>
          <w:tcPr>
            <w:tcW w:w="1375" w:type="pct"/>
            <w:vAlign w:val="center"/>
          </w:tcPr>
          <w:p w14:paraId="547AFC1A" w14:textId="77777777" w:rsidR="00F62E29" w:rsidRPr="000F35D5" w:rsidRDefault="00F62E29" w:rsidP="00F62E29">
            <w:pPr>
              <w:spacing w:line="276" w:lineRule="auto"/>
              <w:jc w:val="center"/>
              <w:rPr>
                <w:lang w:val="vi-VN"/>
              </w:rPr>
            </w:pPr>
          </w:p>
        </w:tc>
        <w:tc>
          <w:tcPr>
            <w:tcW w:w="1125" w:type="pct"/>
            <w:vMerge w:val="restart"/>
            <w:vAlign w:val="center"/>
          </w:tcPr>
          <w:p w14:paraId="0D264DC3" w14:textId="77777777" w:rsidR="00F62E29" w:rsidRPr="000F35D5" w:rsidRDefault="00F62E29" w:rsidP="00F62E29">
            <w:pPr>
              <w:spacing w:line="276" w:lineRule="auto"/>
              <w:jc w:val="center"/>
              <w:rPr>
                <w:lang w:val="vi-VN"/>
              </w:rPr>
            </w:pPr>
            <w:r w:rsidRPr="000F35D5">
              <w:rPr>
                <w:b/>
              </w:rPr>
              <w:t>70</w:t>
            </w:r>
          </w:p>
        </w:tc>
      </w:tr>
      <w:tr w:rsidR="00F62E29" w:rsidRPr="000F35D5" w14:paraId="38557779" w14:textId="77777777" w:rsidTr="00F62E29">
        <w:trPr>
          <w:trHeight w:val="70"/>
          <w:jc w:val="center"/>
        </w:trPr>
        <w:tc>
          <w:tcPr>
            <w:tcW w:w="1014" w:type="pct"/>
            <w:vAlign w:val="center"/>
          </w:tcPr>
          <w:p w14:paraId="3E053495" w14:textId="77777777" w:rsidR="00F62E29" w:rsidRPr="000F35D5" w:rsidRDefault="00F62E29" w:rsidP="00F62E29">
            <w:pPr>
              <w:spacing w:line="276" w:lineRule="auto"/>
            </w:pPr>
            <w:r w:rsidRPr="000F35D5">
              <w:t>Máy ủi</w:t>
            </w:r>
          </w:p>
        </w:tc>
        <w:tc>
          <w:tcPr>
            <w:tcW w:w="1486" w:type="pct"/>
            <w:vAlign w:val="center"/>
          </w:tcPr>
          <w:p w14:paraId="68BF12B7" w14:textId="77777777" w:rsidR="00F62E29" w:rsidRPr="000F35D5" w:rsidRDefault="00F62E29" w:rsidP="00F62E29">
            <w:pPr>
              <w:spacing w:line="276" w:lineRule="auto"/>
              <w:jc w:val="center"/>
            </w:pPr>
            <w:r w:rsidRPr="000F35D5">
              <w:t>93,0</w:t>
            </w:r>
          </w:p>
        </w:tc>
        <w:tc>
          <w:tcPr>
            <w:tcW w:w="1375" w:type="pct"/>
            <w:vAlign w:val="center"/>
          </w:tcPr>
          <w:p w14:paraId="053DE77A" w14:textId="77777777" w:rsidR="00F62E29" w:rsidRPr="000F35D5" w:rsidRDefault="00F62E29" w:rsidP="00F62E29">
            <w:pPr>
              <w:spacing w:line="276" w:lineRule="auto"/>
              <w:jc w:val="center"/>
            </w:pPr>
            <w:r w:rsidRPr="000F35D5">
              <w:t>115</w:t>
            </w:r>
          </w:p>
        </w:tc>
        <w:tc>
          <w:tcPr>
            <w:tcW w:w="1125" w:type="pct"/>
            <w:vMerge/>
            <w:vAlign w:val="center"/>
          </w:tcPr>
          <w:p w14:paraId="32E5E380" w14:textId="77777777" w:rsidR="00F62E29" w:rsidRPr="000F35D5" w:rsidRDefault="00F62E29" w:rsidP="00F62E29">
            <w:pPr>
              <w:spacing w:line="276" w:lineRule="auto"/>
              <w:jc w:val="center"/>
            </w:pPr>
          </w:p>
        </w:tc>
      </w:tr>
      <w:tr w:rsidR="00F62E29" w:rsidRPr="000F35D5" w14:paraId="40374B5F" w14:textId="77777777" w:rsidTr="00F62E29">
        <w:trPr>
          <w:trHeight w:val="184"/>
          <w:jc w:val="center"/>
        </w:trPr>
        <w:tc>
          <w:tcPr>
            <w:tcW w:w="1014" w:type="pct"/>
            <w:vAlign w:val="center"/>
          </w:tcPr>
          <w:p w14:paraId="41D52BDB" w14:textId="77777777" w:rsidR="00F62E29" w:rsidRPr="000F35D5" w:rsidRDefault="00F62E29" w:rsidP="00F62E29">
            <w:pPr>
              <w:spacing w:line="276" w:lineRule="auto"/>
            </w:pPr>
            <w:r w:rsidRPr="000F35D5">
              <w:t>Máy cưa</w:t>
            </w:r>
          </w:p>
        </w:tc>
        <w:tc>
          <w:tcPr>
            <w:tcW w:w="1486" w:type="pct"/>
            <w:vAlign w:val="center"/>
          </w:tcPr>
          <w:p w14:paraId="2A0054AA" w14:textId="77777777" w:rsidR="00F62E29" w:rsidRPr="000F35D5" w:rsidRDefault="00F62E29" w:rsidP="00F62E29">
            <w:pPr>
              <w:spacing w:line="276" w:lineRule="auto"/>
              <w:jc w:val="center"/>
            </w:pPr>
            <w:r w:rsidRPr="000F35D5">
              <w:t>80,0 – 82,0</w:t>
            </w:r>
          </w:p>
        </w:tc>
        <w:tc>
          <w:tcPr>
            <w:tcW w:w="1375" w:type="pct"/>
            <w:vAlign w:val="center"/>
          </w:tcPr>
          <w:p w14:paraId="69BCCB02" w14:textId="77777777" w:rsidR="00F62E29" w:rsidRPr="000F35D5" w:rsidRDefault="00F62E29" w:rsidP="00F62E29">
            <w:pPr>
              <w:spacing w:line="276" w:lineRule="auto"/>
              <w:jc w:val="center"/>
            </w:pPr>
            <w:r w:rsidRPr="000F35D5">
              <w:t>95</w:t>
            </w:r>
          </w:p>
        </w:tc>
        <w:tc>
          <w:tcPr>
            <w:tcW w:w="1125" w:type="pct"/>
            <w:vMerge/>
            <w:vAlign w:val="center"/>
          </w:tcPr>
          <w:p w14:paraId="0AC4EFFC" w14:textId="77777777" w:rsidR="00F62E29" w:rsidRPr="000F35D5" w:rsidRDefault="00F62E29" w:rsidP="00F62E29">
            <w:pPr>
              <w:spacing w:line="276" w:lineRule="auto"/>
              <w:jc w:val="center"/>
            </w:pPr>
          </w:p>
        </w:tc>
      </w:tr>
      <w:tr w:rsidR="00F62E29" w:rsidRPr="000F35D5" w14:paraId="582C98E0" w14:textId="77777777" w:rsidTr="00F62E29">
        <w:trPr>
          <w:trHeight w:val="184"/>
          <w:jc w:val="center"/>
        </w:trPr>
        <w:tc>
          <w:tcPr>
            <w:tcW w:w="1014" w:type="pct"/>
            <w:vAlign w:val="center"/>
          </w:tcPr>
          <w:p w14:paraId="24535787" w14:textId="77777777" w:rsidR="00F62E29" w:rsidRPr="000F35D5" w:rsidRDefault="00F62E29" w:rsidP="00F62E29">
            <w:pPr>
              <w:spacing w:line="276" w:lineRule="auto"/>
            </w:pPr>
            <w:r w:rsidRPr="000F35D5">
              <w:t>Cần cẩu</w:t>
            </w:r>
          </w:p>
        </w:tc>
        <w:tc>
          <w:tcPr>
            <w:tcW w:w="1486" w:type="pct"/>
            <w:vAlign w:val="center"/>
          </w:tcPr>
          <w:p w14:paraId="2C518B9E" w14:textId="77777777" w:rsidR="00F62E29" w:rsidRPr="000F35D5" w:rsidRDefault="00F62E29" w:rsidP="00F62E29">
            <w:pPr>
              <w:spacing w:line="276" w:lineRule="auto"/>
              <w:jc w:val="center"/>
            </w:pPr>
            <w:r w:rsidRPr="000F35D5">
              <w:t>90,0</w:t>
            </w:r>
          </w:p>
        </w:tc>
        <w:tc>
          <w:tcPr>
            <w:tcW w:w="1375" w:type="pct"/>
            <w:vAlign w:val="center"/>
          </w:tcPr>
          <w:p w14:paraId="4F66015E" w14:textId="77777777" w:rsidR="00F62E29" w:rsidRPr="000F35D5" w:rsidRDefault="00F62E29" w:rsidP="00F62E29">
            <w:pPr>
              <w:spacing w:line="276" w:lineRule="auto"/>
              <w:jc w:val="center"/>
            </w:pPr>
            <w:r w:rsidRPr="000F35D5">
              <w:t>110</w:t>
            </w:r>
          </w:p>
        </w:tc>
        <w:tc>
          <w:tcPr>
            <w:tcW w:w="1125" w:type="pct"/>
            <w:vMerge/>
            <w:vAlign w:val="center"/>
          </w:tcPr>
          <w:p w14:paraId="174F4C3E" w14:textId="77777777" w:rsidR="00F62E29" w:rsidRPr="000F35D5" w:rsidRDefault="00F62E29" w:rsidP="00F62E29">
            <w:pPr>
              <w:spacing w:line="276" w:lineRule="auto"/>
              <w:jc w:val="center"/>
            </w:pPr>
          </w:p>
        </w:tc>
      </w:tr>
      <w:tr w:rsidR="00F62E29" w:rsidRPr="000F35D5" w14:paraId="2DC37B48" w14:textId="77777777" w:rsidTr="00F62E29">
        <w:trPr>
          <w:trHeight w:val="184"/>
          <w:jc w:val="center"/>
        </w:trPr>
        <w:tc>
          <w:tcPr>
            <w:tcW w:w="1014" w:type="pct"/>
            <w:vAlign w:val="center"/>
          </w:tcPr>
          <w:p w14:paraId="41F1A59D" w14:textId="77777777" w:rsidR="00F62E29" w:rsidRPr="000F35D5" w:rsidRDefault="00F62E29" w:rsidP="00F62E29">
            <w:pPr>
              <w:spacing w:line="276" w:lineRule="auto"/>
            </w:pPr>
            <w:r w:rsidRPr="000F35D5">
              <w:t>Xe tải &lt; 3,5 tấn</w:t>
            </w:r>
          </w:p>
        </w:tc>
        <w:tc>
          <w:tcPr>
            <w:tcW w:w="1486" w:type="pct"/>
            <w:vAlign w:val="center"/>
          </w:tcPr>
          <w:p w14:paraId="6E6B4283" w14:textId="77777777" w:rsidR="00F62E29" w:rsidRPr="000F35D5" w:rsidRDefault="00F62E29" w:rsidP="00F62E29">
            <w:pPr>
              <w:spacing w:line="276" w:lineRule="auto"/>
              <w:jc w:val="center"/>
            </w:pPr>
            <w:r w:rsidRPr="000F35D5">
              <w:t>85,0</w:t>
            </w:r>
          </w:p>
        </w:tc>
        <w:tc>
          <w:tcPr>
            <w:tcW w:w="1375" w:type="pct"/>
            <w:vAlign w:val="center"/>
          </w:tcPr>
          <w:p w14:paraId="23E38A90" w14:textId="77777777" w:rsidR="00F62E29" w:rsidRPr="000F35D5" w:rsidRDefault="00F62E29" w:rsidP="00F62E29">
            <w:pPr>
              <w:spacing w:line="276" w:lineRule="auto"/>
              <w:jc w:val="center"/>
            </w:pPr>
            <w:r w:rsidRPr="000F35D5">
              <w:t>103</w:t>
            </w:r>
          </w:p>
        </w:tc>
        <w:tc>
          <w:tcPr>
            <w:tcW w:w="1125" w:type="pct"/>
            <w:vMerge/>
            <w:vAlign w:val="center"/>
          </w:tcPr>
          <w:p w14:paraId="6B476A3C" w14:textId="77777777" w:rsidR="00F62E29" w:rsidRPr="000F35D5" w:rsidRDefault="00F62E29" w:rsidP="00F62E29">
            <w:pPr>
              <w:spacing w:line="276" w:lineRule="auto"/>
              <w:jc w:val="center"/>
            </w:pPr>
          </w:p>
        </w:tc>
      </w:tr>
      <w:tr w:rsidR="00F62E29" w:rsidRPr="000F35D5" w14:paraId="7C31DDC4" w14:textId="77777777" w:rsidTr="00F62E29">
        <w:trPr>
          <w:trHeight w:val="184"/>
          <w:jc w:val="center"/>
        </w:trPr>
        <w:tc>
          <w:tcPr>
            <w:tcW w:w="1014" w:type="pct"/>
            <w:vAlign w:val="center"/>
          </w:tcPr>
          <w:p w14:paraId="3F5D39D2" w14:textId="77777777" w:rsidR="00F62E29" w:rsidRPr="000F35D5" w:rsidRDefault="00F62E29" w:rsidP="00F62E29">
            <w:pPr>
              <w:spacing w:line="276" w:lineRule="auto"/>
            </w:pPr>
            <w:r w:rsidRPr="000F35D5">
              <w:t>Xe tải &gt; 3,5 tấn</w:t>
            </w:r>
          </w:p>
        </w:tc>
        <w:tc>
          <w:tcPr>
            <w:tcW w:w="1486" w:type="pct"/>
            <w:vAlign w:val="center"/>
          </w:tcPr>
          <w:p w14:paraId="767FFDC2" w14:textId="77777777" w:rsidR="00F62E29" w:rsidRPr="000F35D5" w:rsidRDefault="00F62E29" w:rsidP="00F62E29">
            <w:pPr>
              <w:spacing w:line="276" w:lineRule="auto"/>
              <w:jc w:val="center"/>
            </w:pPr>
            <w:r w:rsidRPr="000F35D5">
              <w:t>90,0</w:t>
            </w:r>
          </w:p>
        </w:tc>
        <w:tc>
          <w:tcPr>
            <w:tcW w:w="1375" w:type="pct"/>
            <w:vAlign w:val="center"/>
          </w:tcPr>
          <w:p w14:paraId="2736FED4" w14:textId="77777777" w:rsidR="00F62E29" w:rsidRPr="000F35D5" w:rsidRDefault="00F62E29" w:rsidP="00F62E29">
            <w:pPr>
              <w:spacing w:line="276" w:lineRule="auto"/>
              <w:jc w:val="center"/>
            </w:pPr>
            <w:r w:rsidRPr="000F35D5">
              <w:t>110</w:t>
            </w:r>
          </w:p>
        </w:tc>
        <w:tc>
          <w:tcPr>
            <w:tcW w:w="1125" w:type="pct"/>
            <w:vMerge/>
            <w:vAlign w:val="center"/>
          </w:tcPr>
          <w:p w14:paraId="03DACE88" w14:textId="77777777" w:rsidR="00F62E29" w:rsidRPr="000F35D5" w:rsidRDefault="00F62E29" w:rsidP="00F62E29">
            <w:pPr>
              <w:spacing w:line="276" w:lineRule="auto"/>
              <w:jc w:val="center"/>
            </w:pPr>
          </w:p>
        </w:tc>
      </w:tr>
    </w:tbl>
    <w:p w14:paraId="2015A868" w14:textId="77777777" w:rsidR="00F62E29" w:rsidRPr="000F35D5" w:rsidRDefault="00F62E29" w:rsidP="00F62E29">
      <w:pPr>
        <w:spacing w:line="312" w:lineRule="auto"/>
        <w:jc w:val="right"/>
        <w:rPr>
          <w:i/>
          <w:szCs w:val="26"/>
        </w:rPr>
      </w:pPr>
      <w:r w:rsidRPr="000F35D5">
        <w:rPr>
          <w:i/>
          <w:szCs w:val="26"/>
        </w:rPr>
        <w:t>(Nguồn: Giáo trình Đánh giá tác động môi trường, Nguyễn Đình Mạnh, 2005)</w:t>
      </w:r>
    </w:p>
    <w:p w14:paraId="1BB0576F" w14:textId="77777777" w:rsidR="0041546D" w:rsidRPr="000F35D5" w:rsidRDefault="0041546D" w:rsidP="0041546D">
      <w:pPr>
        <w:pStyle w:val="VNd2"/>
        <w:rPr>
          <w:lang w:val="vi-VN"/>
        </w:rPr>
      </w:pPr>
      <w:r w:rsidRPr="000F35D5">
        <w:t>T</w:t>
      </w:r>
      <w:r w:rsidRPr="000F35D5">
        <w:rPr>
          <w:lang w:val="vi-VN"/>
        </w:rPr>
        <w:t xml:space="preserve">heo Quy chuẩn kỹ thuật quốc gia về tiếng ồn (QCVN 26:2010/BTNMT), tiếng ồn cho phép trong khu vực thông thường như khu chung cư, các nhà ở riêng lẻ nằm cách biệt hoặc liền kề, khách sạn, nhà nghỉ, cơ quan hành chính là 70dBA. </w:t>
      </w:r>
    </w:p>
    <w:p w14:paraId="5716ED21" w14:textId="77777777" w:rsidR="0041546D" w:rsidRPr="000F35D5" w:rsidRDefault="0041546D" w:rsidP="0041546D">
      <w:pPr>
        <w:pStyle w:val="VNd2"/>
      </w:pPr>
      <w:r w:rsidRPr="000F35D5">
        <w:t xml:space="preserve">Như vậy, với mức ồn cực đại của hầu hết các thiết bị thi công gây ra tại dự án đều vượt quá quy chuẩn cho phép đối với khu dân cư. Một số tác động của tiếng ồn như: </w:t>
      </w:r>
    </w:p>
    <w:p w14:paraId="2593E07C" w14:textId="77777777" w:rsidR="0041546D" w:rsidRPr="000F35D5" w:rsidRDefault="0041546D" w:rsidP="0041546D">
      <w:pPr>
        <w:pStyle w:val="VGch"/>
      </w:pPr>
      <w:r w:rsidRPr="000F35D5">
        <w:t>Tiếng ồn sẽ ảnh hưởng đến hoạt động của các công trình công cộng tiếp giáp với khu vực thi công như trường Nguyễn Viết Xuân, Công ty cổ phần Thái Hoà... Tiếng ồn có thể làm gián đoạn suy nghĩ, làm giảm hiệu quả công tác làm việc.</w:t>
      </w:r>
    </w:p>
    <w:p w14:paraId="3517B230" w14:textId="77777777" w:rsidR="0041546D" w:rsidRPr="000F35D5" w:rsidRDefault="0041546D" w:rsidP="0041546D">
      <w:pPr>
        <w:pStyle w:val="VGch"/>
      </w:pPr>
      <w:r w:rsidRPr="000F35D5">
        <w:t>Tiếng ồn ảnh hưởng đến hoạt động dạy và học của trường học gần với khu vực thi công.</w:t>
      </w:r>
    </w:p>
    <w:p w14:paraId="691BBDAB" w14:textId="77777777" w:rsidR="0041546D" w:rsidRPr="000F35D5" w:rsidRDefault="0041546D" w:rsidP="0041546D">
      <w:pPr>
        <w:pStyle w:val="VGch"/>
      </w:pPr>
      <w:r w:rsidRPr="000F35D5">
        <w:t xml:space="preserve">Tiếng ồn ảnh hưởng đến hoạt động sinh hoạt của khu dân cư tiếp giáp với khu vực thi công dự án. </w:t>
      </w:r>
    </w:p>
    <w:p w14:paraId="684827FA" w14:textId="77777777" w:rsidR="0041546D" w:rsidRPr="000F35D5" w:rsidRDefault="0041546D" w:rsidP="0041546D">
      <w:pPr>
        <w:pStyle w:val="VGch"/>
      </w:pPr>
      <w:r w:rsidRPr="000F35D5">
        <w:t>Tiếng ồn tác động đến sức khỏe của công nhân tham gia làm việc tại dự án. Tiếng ồn có thể gây tổn thương cơ quan thính giác, hệ thần kinh và gián tiếp gây ra bệnh tim mạch của con người.</w:t>
      </w:r>
    </w:p>
    <w:p w14:paraId="277BA657" w14:textId="77777777" w:rsidR="007C275C" w:rsidRPr="000F35D5" w:rsidRDefault="007C275C" w:rsidP="007C275C">
      <w:pPr>
        <w:pStyle w:val="V6"/>
      </w:pPr>
      <w:r w:rsidRPr="000F35D5">
        <w:t xml:space="preserve">Rung động </w:t>
      </w:r>
    </w:p>
    <w:p w14:paraId="4DA92634" w14:textId="77777777" w:rsidR="007C275C" w:rsidRPr="000F35D5" w:rsidRDefault="007C275C" w:rsidP="009E7135">
      <w:pPr>
        <w:pStyle w:val="VNd2"/>
      </w:pPr>
      <w:r w:rsidRPr="000F35D5">
        <w:t xml:space="preserve">Mức ồn rung của các máy móc, phương tiện trong quá trình thi công có thể biến thiên lớn phụ thuộc vào các yếu tố như: tính chất của đất, mức độ hoạt động của phương tiện, máy móc. Mức rung so với khoảng cách 10m, 30m, 60m từ hoạt động của các </w:t>
      </w:r>
      <w:r w:rsidRPr="000F35D5">
        <w:lastRenderedPageBreak/>
        <w:t xml:space="preserve">phương tiện, thiết bị phục vụ thi công mặt bằng của dự án được thống kê trong bảng sau: </w:t>
      </w:r>
    </w:p>
    <w:p w14:paraId="40E1C9D4" w14:textId="77777777" w:rsidR="009E7135" w:rsidRPr="000F35D5" w:rsidRDefault="009E7135" w:rsidP="009E7135">
      <w:pPr>
        <w:pStyle w:val="VBng"/>
      </w:pPr>
      <w:bookmarkStart w:id="133" w:name="_Toc188513349"/>
      <w:r w:rsidRPr="000F35D5">
        <w:t>Bảng 4.3. Độ rung của các phương tiện vận chuyển và thiết bị san ủi</w:t>
      </w:r>
      <w:bookmarkEnd w:id="133"/>
    </w:p>
    <w:tbl>
      <w:tblPr>
        <w:tblW w:w="9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381"/>
        <w:gridCol w:w="2009"/>
        <w:gridCol w:w="2124"/>
        <w:gridCol w:w="1978"/>
      </w:tblGrid>
      <w:tr w:rsidR="009E7135" w:rsidRPr="000F35D5" w14:paraId="1312B595" w14:textId="77777777" w:rsidTr="009E7135">
        <w:trPr>
          <w:cantSplit/>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31089193" w14:textId="77777777" w:rsidR="009E7135" w:rsidRPr="000F35D5" w:rsidRDefault="009E7135" w:rsidP="009E7135">
            <w:pPr>
              <w:spacing w:line="276" w:lineRule="auto"/>
              <w:jc w:val="center"/>
              <w:rPr>
                <w:b/>
              </w:rPr>
            </w:pPr>
            <w:r w:rsidRPr="000F35D5">
              <w:rPr>
                <w:b/>
              </w:rPr>
              <w:t>TT</w:t>
            </w:r>
          </w:p>
        </w:tc>
        <w:tc>
          <w:tcPr>
            <w:tcW w:w="2381" w:type="dxa"/>
            <w:tcBorders>
              <w:top w:val="single" w:sz="4" w:space="0" w:color="auto"/>
              <w:left w:val="single" w:sz="4" w:space="0" w:color="auto"/>
              <w:bottom w:val="single" w:sz="4" w:space="0" w:color="auto"/>
              <w:right w:val="single" w:sz="4" w:space="0" w:color="auto"/>
            </w:tcBorders>
            <w:vAlign w:val="center"/>
            <w:hideMark/>
          </w:tcPr>
          <w:p w14:paraId="30C579CA" w14:textId="77777777" w:rsidR="009E7135" w:rsidRPr="000F35D5" w:rsidRDefault="009E7135" w:rsidP="009E7135">
            <w:pPr>
              <w:spacing w:line="276" w:lineRule="auto"/>
              <w:jc w:val="center"/>
              <w:rPr>
                <w:b/>
              </w:rPr>
            </w:pPr>
            <w:r w:rsidRPr="000F35D5">
              <w:rPr>
                <w:b/>
              </w:rPr>
              <w:t>Máy móc, thiết bị</w:t>
            </w:r>
          </w:p>
        </w:tc>
        <w:tc>
          <w:tcPr>
            <w:tcW w:w="2009" w:type="dxa"/>
            <w:tcBorders>
              <w:top w:val="single" w:sz="4" w:space="0" w:color="auto"/>
              <w:left w:val="single" w:sz="4" w:space="0" w:color="auto"/>
              <w:bottom w:val="single" w:sz="4" w:space="0" w:color="auto"/>
              <w:right w:val="single" w:sz="4" w:space="0" w:color="auto"/>
            </w:tcBorders>
            <w:vAlign w:val="center"/>
            <w:hideMark/>
          </w:tcPr>
          <w:p w14:paraId="22DDF581" w14:textId="77777777" w:rsidR="009E7135" w:rsidRPr="000F35D5" w:rsidRDefault="009E7135" w:rsidP="009E7135">
            <w:pPr>
              <w:spacing w:line="276" w:lineRule="auto"/>
              <w:jc w:val="center"/>
              <w:rPr>
                <w:b/>
              </w:rPr>
            </w:pPr>
            <w:r w:rsidRPr="000F35D5">
              <w:rPr>
                <w:b/>
              </w:rPr>
              <w:t>Mức rung cách nguồn 10m</w:t>
            </w:r>
          </w:p>
        </w:tc>
        <w:tc>
          <w:tcPr>
            <w:tcW w:w="2124" w:type="dxa"/>
            <w:tcBorders>
              <w:top w:val="single" w:sz="4" w:space="0" w:color="auto"/>
              <w:left w:val="single" w:sz="4" w:space="0" w:color="auto"/>
              <w:bottom w:val="single" w:sz="4" w:space="0" w:color="auto"/>
              <w:right w:val="single" w:sz="4" w:space="0" w:color="auto"/>
            </w:tcBorders>
            <w:vAlign w:val="center"/>
            <w:hideMark/>
          </w:tcPr>
          <w:p w14:paraId="38201567" w14:textId="77777777" w:rsidR="009E7135" w:rsidRPr="000F35D5" w:rsidRDefault="009E7135" w:rsidP="009E7135">
            <w:pPr>
              <w:spacing w:line="276" w:lineRule="auto"/>
              <w:jc w:val="center"/>
              <w:rPr>
                <w:b/>
              </w:rPr>
            </w:pPr>
            <w:r w:rsidRPr="000F35D5">
              <w:rPr>
                <w:b/>
              </w:rPr>
              <w:t>Mức rung cách nguồn 30m</w:t>
            </w:r>
          </w:p>
        </w:tc>
        <w:tc>
          <w:tcPr>
            <w:tcW w:w="1978" w:type="dxa"/>
            <w:tcBorders>
              <w:top w:val="single" w:sz="4" w:space="0" w:color="auto"/>
              <w:left w:val="single" w:sz="4" w:space="0" w:color="auto"/>
              <w:bottom w:val="single" w:sz="4" w:space="0" w:color="auto"/>
              <w:right w:val="single" w:sz="4" w:space="0" w:color="auto"/>
            </w:tcBorders>
            <w:vAlign w:val="center"/>
            <w:hideMark/>
          </w:tcPr>
          <w:p w14:paraId="41E1EB75" w14:textId="77777777" w:rsidR="009E7135" w:rsidRPr="000F35D5" w:rsidRDefault="009E7135" w:rsidP="009E7135">
            <w:pPr>
              <w:spacing w:line="276" w:lineRule="auto"/>
              <w:jc w:val="center"/>
              <w:rPr>
                <w:b/>
              </w:rPr>
            </w:pPr>
            <w:r w:rsidRPr="000F35D5">
              <w:rPr>
                <w:b/>
              </w:rPr>
              <w:t>Mức rung cách nguồn 60m</w:t>
            </w:r>
          </w:p>
        </w:tc>
      </w:tr>
      <w:tr w:rsidR="009E7135" w:rsidRPr="000F35D5" w14:paraId="4B03FB7B" w14:textId="77777777" w:rsidTr="009E7135">
        <w:trPr>
          <w:cantSplit/>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4FCCD2F2" w14:textId="77777777" w:rsidR="009E7135" w:rsidRPr="000F35D5" w:rsidRDefault="009E7135" w:rsidP="009E7135">
            <w:pPr>
              <w:spacing w:line="276" w:lineRule="auto"/>
              <w:jc w:val="center"/>
            </w:pPr>
            <w:r w:rsidRPr="000F35D5">
              <w:t>1</w:t>
            </w:r>
          </w:p>
        </w:tc>
        <w:tc>
          <w:tcPr>
            <w:tcW w:w="2381" w:type="dxa"/>
            <w:tcBorders>
              <w:top w:val="single" w:sz="4" w:space="0" w:color="auto"/>
              <w:left w:val="single" w:sz="4" w:space="0" w:color="auto"/>
              <w:bottom w:val="single" w:sz="4" w:space="0" w:color="auto"/>
              <w:right w:val="single" w:sz="4" w:space="0" w:color="auto"/>
            </w:tcBorders>
            <w:vAlign w:val="center"/>
            <w:hideMark/>
          </w:tcPr>
          <w:p w14:paraId="7FC56221" w14:textId="77777777" w:rsidR="009E7135" w:rsidRPr="000F35D5" w:rsidRDefault="009E7135" w:rsidP="009E7135">
            <w:pPr>
              <w:spacing w:line="276" w:lineRule="auto"/>
            </w:pPr>
            <w:r w:rsidRPr="000F35D5">
              <w:t>Xe tải</w:t>
            </w:r>
          </w:p>
        </w:tc>
        <w:tc>
          <w:tcPr>
            <w:tcW w:w="2009" w:type="dxa"/>
            <w:tcBorders>
              <w:top w:val="single" w:sz="4" w:space="0" w:color="auto"/>
              <w:left w:val="single" w:sz="4" w:space="0" w:color="auto"/>
              <w:bottom w:val="single" w:sz="4" w:space="0" w:color="auto"/>
              <w:right w:val="single" w:sz="4" w:space="0" w:color="auto"/>
            </w:tcBorders>
            <w:vAlign w:val="center"/>
            <w:hideMark/>
          </w:tcPr>
          <w:p w14:paraId="5252927C" w14:textId="77777777" w:rsidR="009E7135" w:rsidRPr="000F35D5" w:rsidRDefault="009E7135" w:rsidP="009E7135">
            <w:pPr>
              <w:spacing w:line="276" w:lineRule="auto"/>
              <w:jc w:val="center"/>
            </w:pPr>
            <w:r w:rsidRPr="000F35D5">
              <w:t>74</w:t>
            </w:r>
          </w:p>
        </w:tc>
        <w:tc>
          <w:tcPr>
            <w:tcW w:w="2124" w:type="dxa"/>
            <w:tcBorders>
              <w:top w:val="single" w:sz="4" w:space="0" w:color="auto"/>
              <w:left w:val="single" w:sz="4" w:space="0" w:color="auto"/>
              <w:bottom w:val="single" w:sz="4" w:space="0" w:color="auto"/>
              <w:right w:val="single" w:sz="4" w:space="0" w:color="auto"/>
            </w:tcBorders>
            <w:vAlign w:val="center"/>
            <w:hideMark/>
          </w:tcPr>
          <w:p w14:paraId="44CA7AAF" w14:textId="77777777" w:rsidR="009E7135" w:rsidRPr="000F35D5" w:rsidRDefault="009E7135" w:rsidP="009E7135">
            <w:pPr>
              <w:spacing w:line="276" w:lineRule="auto"/>
              <w:jc w:val="center"/>
            </w:pPr>
            <w:r w:rsidRPr="000F35D5">
              <w:t>64</w:t>
            </w:r>
          </w:p>
        </w:tc>
        <w:tc>
          <w:tcPr>
            <w:tcW w:w="1978" w:type="dxa"/>
            <w:tcBorders>
              <w:top w:val="single" w:sz="4" w:space="0" w:color="auto"/>
              <w:left w:val="single" w:sz="4" w:space="0" w:color="auto"/>
              <w:bottom w:val="single" w:sz="4" w:space="0" w:color="auto"/>
              <w:right w:val="single" w:sz="4" w:space="0" w:color="auto"/>
            </w:tcBorders>
            <w:vAlign w:val="center"/>
            <w:hideMark/>
          </w:tcPr>
          <w:p w14:paraId="26D16B09" w14:textId="77777777" w:rsidR="009E7135" w:rsidRPr="000F35D5" w:rsidRDefault="009E7135" w:rsidP="009E7135">
            <w:pPr>
              <w:spacing w:line="276" w:lineRule="auto"/>
              <w:jc w:val="center"/>
            </w:pPr>
            <w:r w:rsidRPr="000F35D5">
              <w:t>54</w:t>
            </w:r>
          </w:p>
        </w:tc>
      </w:tr>
      <w:tr w:rsidR="009E7135" w:rsidRPr="000F35D5" w14:paraId="574D2E89" w14:textId="77777777" w:rsidTr="009E7135">
        <w:trPr>
          <w:cantSplit/>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72D374E6" w14:textId="77777777" w:rsidR="009E7135" w:rsidRPr="000F35D5" w:rsidRDefault="009E7135" w:rsidP="009E7135">
            <w:pPr>
              <w:spacing w:line="276" w:lineRule="auto"/>
              <w:jc w:val="center"/>
            </w:pPr>
            <w:r w:rsidRPr="000F35D5">
              <w:t>2</w:t>
            </w:r>
          </w:p>
        </w:tc>
        <w:tc>
          <w:tcPr>
            <w:tcW w:w="2381" w:type="dxa"/>
            <w:tcBorders>
              <w:top w:val="single" w:sz="4" w:space="0" w:color="auto"/>
              <w:left w:val="single" w:sz="4" w:space="0" w:color="auto"/>
              <w:bottom w:val="single" w:sz="4" w:space="0" w:color="auto"/>
              <w:right w:val="single" w:sz="4" w:space="0" w:color="auto"/>
            </w:tcBorders>
            <w:vAlign w:val="center"/>
            <w:hideMark/>
          </w:tcPr>
          <w:p w14:paraId="353885E1" w14:textId="77777777" w:rsidR="009E7135" w:rsidRPr="000F35D5" w:rsidRDefault="009E7135" w:rsidP="009E7135">
            <w:pPr>
              <w:spacing w:line="276" w:lineRule="auto"/>
            </w:pPr>
            <w:r w:rsidRPr="000F35D5">
              <w:t>Máy ủi</w:t>
            </w:r>
          </w:p>
        </w:tc>
        <w:tc>
          <w:tcPr>
            <w:tcW w:w="2009" w:type="dxa"/>
            <w:tcBorders>
              <w:top w:val="single" w:sz="4" w:space="0" w:color="auto"/>
              <w:left w:val="single" w:sz="4" w:space="0" w:color="auto"/>
              <w:bottom w:val="single" w:sz="4" w:space="0" w:color="auto"/>
              <w:right w:val="single" w:sz="4" w:space="0" w:color="auto"/>
            </w:tcBorders>
            <w:vAlign w:val="center"/>
            <w:hideMark/>
          </w:tcPr>
          <w:p w14:paraId="5474D8FC" w14:textId="77777777" w:rsidR="009E7135" w:rsidRPr="000F35D5" w:rsidRDefault="009E7135" w:rsidP="009E7135">
            <w:pPr>
              <w:spacing w:line="276" w:lineRule="auto"/>
              <w:jc w:val="center"/>
            </w:pPr>
            <w:r w:rsidRPr="000F35D5">
              <w:t>79</w:t>
            </w:r>
          </w:p>
        </w:tc>
        <w:tc>
          <w:tcPr>
            <w:tcW w:w="2124" w:type="dxa"/>
            <w:tcBorders>
              <w:top w:val="single" w:sz="4" w:space="0" w:color="auto"/>
              <w:left w:val="single" w:sz="4" w:space="0" w:color="auto"/>
              <w:bottom w:val="single" w:sz="4" w:space="0" w:color="auto"/>
              <w:right w:val="single" w:sz="4" w:space="0" w:color="auto"/>
            </w:tcBorders>
            <w:vAlign w:val="center"/>
            <w:hideMark/>
          </w:tcPr>
          <w:p w14:paraId="21B529FE" w14:textId="77777777" w:rsidR="009E7135" w:rsidRPr="000F35D5" w:rsidRDefault="009E7135" w:rsidP="009E7135">
            <w:pPr>
              <w:spacing w:line="276" w:lineRule="auto"/>
              <w:jc w:val="center"/>
            </w:pPr>
            <w:r w:rsidRPr="000F35D5">
              <w:t>69</w:t>
            </w:r>
          </w:p>
        </w:tc>
        <w:tc>
          <w:tcPr>
            <w:tcW w:w="1978" w:type="dxa"/>
            <w:tcBorders>
              <w:top w:val="single" w:sz="4" w:space="0" w:color="auto"/>
              <w:left w:val="single" w:sz="4" w:space="0" w:color="auto"/>
              <w:bottom w:val="single" w:sz="4" w:space="0" w:color="auto"/>
              <w:right w:val="single" w:sz="4" w:space="0" w:color="auto"/>
            </w:tcBorders>
            <w:vAlign w:val="center"/>
            <w:hideMark/>
          </w:tcPr>
          <w:p w14:paraId="3E18C513" w14:textId="77777777" w:rsidR="009E7135" w:rsidRPr="000F35D5" w:rsidRDefault="009E7135" w:rsidP="009E7135">
            <w:pPr>
              <w:spacing w:line="276" w:lineRule="auto"/>
              <w:jc w:val="center"/>
            </w:pPr>
            <w:r w:rsidRPr="000F35D5">
              <w:t>59</w:t>
            </w:r>
          </w:p>
        </w:tc>
      </w:tr>
      <w:tr w:rsidR="009E7135" w:rsidRPr="000F35D5" w14:paraId="032E9A18" w14:textId="77777777" w:rsidTr="009E7135">
        <w:trPr>
          <w:cantSplit/>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46FF264B" w14:textId="77777777" w:rsidR="009E7135" w:rsidRPr="000F35D5" w:rsidRDefault="009E7135" w:rsidP="009E7135">
            <w:pPr>
              <w:spacing w:line="276" w:lineRule="auto"/>
              <w:jc w:val="center"/>
            </w:pPr>
            <w:r w:rsidRPr="000F35D5">
              <w:t>3</w:t>
            </w:r>
          </w:p>
        </w:tc>
        <w:tc>
          <w:tcPr>
            <w:tcW w:w="2381" w:type="dxa"/>
            <w:tcBorders>
              <w:top w:val="single" w:sz="4" w:space="0" w:color="auto"/>
              <w:left w:val="single" w:sz="4" w:space="0" w:color="auto"/>
              <w:bottom w:val="single" w:sz="4" w:space="0" w:color="auto"/>
              <w:right w:val="single" w:sz="4" w:space="0" w:color="auto"/>
            </w:tcBorders>
            <w:vAlign w:val="center"/>
            <w:hideMark/>
          </w:tcPr>
          <w:p w14:paraId="456CF3FF" w14:textId="77777777" w:rsidR="009E7135" w:rsidRPr="000F35D5" w:rsidRDefault="009E7135" w:rsidP="009E7135">
            <w:pPr>
              <w:spacing w:line="276" w:lineRule="auto"/>
            </w:pPr>
            <w:r w:rsidRPr="000F35D5">
              <w:t>Máy đào</w:t>
            </w:r>
          </w:p>
        </w:tc>
        <w:tc>
          <w:tcPr>
            <w:tcW w:w="2009" w:type="dxa"/>
            <w:tcBorders>
              <w:top w:val="single" w:sz="4" w:space="0" w:color="auto"/>
              <w:left w:val="single" w:sz="4" w:space="0" w:color="auto"/>
              <w:bottom w:val="single" w:sz="4" w:space="0" w:color="auto"/>
              <w:right w:val="single" w:sz="4" w:space="0" w:color="auto"/>
            </w:tcBorders>
            <w:vAlign w:val="center"/>
            <w:hideMark/>
          </w:tcPr>
          <w:p w14:paraId="7FD954ED" w14:textId="77777777" w:rsidR="009E7135" w:rsidRPr="000F35D5" w:rsidRDefault="009E7135" w:rsidP="009E7135">
            <w:pPr>
              <w:spacing w:line="276" w:lineRule="auto"/>
              <w:jc w:val="center"/>
            </w:pPr>
            <w:r w:rsidRPr="000F35D5">
              <w:t>77</w:t>
            </w:r>
          </w:p>
        </w:tc>
        <w:tc>
          <w:tcPr>
            <w:tcW w:w="2124" w:type="dxa"/>
            <w:tcBorders>
              <w:top w:val="single" w:sz="4" w:space="0" w:color="auto"/>
              <w:left w:val="single" w:sz="4" w:space="0" w:color="auto"/>
              <w:bottom w:val="single" w:sz="4" w:space="0" w:color="auto"/>
              <w:right w:val="single" w:sz="4" w:space="0" w:color="auto"/>
            </w:tcBorders>
            <w:vAlign w:val="center"/>
            <w:hideMark/>
          </w:tcPr>
          <w:p w14:paraId="4F9BF963" w14:textId="77777777" w:rsidR="009E7135" w:rsidRPr="000F35D5" w:rsidRDefault="009E7135" w:rsidP="009E7135">
            <w:pPr>
              <w:spacing w:line="276" w:lineRule="auto"/>
              <w:jc w:val="center"/>
            </w:pPr>
            <w:r w:rsidRPr="000F35D5">
              <w:t>67</w:t>
            </w:r>
          </w:p>
        </w:tc>
        <w:tc>
          <w:tcPr>
            <w:tcW w:w="1978" w:type="dxa"/>
            <w:tcBorders>
              <w:top w:val="single" w:sz="4" w:space="0" w:color="auto"/>
              <w:left w:val="single" w:sz="4" w:space="0" w:color="auto"/>
              <w:bottom w:val="single" w:sz="4" w:space="0" w:color="auto"/>
              <w:right w:val="single" w:sz="4" w:space="0" w:color="auto"/>
            </w:tcBorders>
            <w:vAlign w:val="center"/>
            <w:hideMark/>
          </w:tcPr>
          <w:p w14:paraId="2DBB3D62" w14:textId="77777777" w:rsidR="009E7135" w:rsidRPr="000F35D5" w:rsidRDefault="009E7135" w:rsidP="009E7135">
            <w:pPr>
              <w:spacing w:line="276" w:lineRule="auto"/>
              <w:jc w:val="center"/>
            </w:pPr>
            <w:r w:rsidRPr="000F35D5">
              <w:t>57</w:t>
            </w:r>
          </w:p>
        </w:tc>
      </w:tr>
      <w:tr w:rsidR="009E7135" w:rsidRPr="000F35D5" w14:paraId="10C044EA" w14:textId="77777777" w:rsidTr="009E7135">
        <w:trPr>
          <w:cantSplit/>
          <w:jc w:val="center"/>
        </w:trPr>
        <w:tc>
          <w:tcPr>
            <w:tcW w:w="567" w:type="dxa"/>
            <w:tcBorders>
              <w:top w:val="single" w:sz="4" w:space="0" w:color="auto"/>
              <w:left w:val="single" w:sz="4" w:space="0" w:color="auto"/>
              <w:bottom w:val="single" w:sz="4" w:space="0" w:color="auto"/>
              <w:right w:val="single" w:sz="4" w:space="0" w:color="auto"/>
            </w:tcBorders>
            <w:vAlign w:val="center"/>
          </w:tcPr>
          <w:p w14:paraId="2DDA34C1" w14:textId="77777777" w:rsidR="009E7135" w:rsidRPr="000F35D5" w:rsidRDefault="009E7135" w:rsidP="009E7135">
            <w:pPr>
              <w:spacing w:line="276" w:lineRule="auto"/>
            </w:pPr>
          </w:p>
        </w:tc>
        <w:tc>
          <w:tcPr>
            <w:tcW w:w="8492" w:type="dxa"/>
            <w:gridSpan w:val="4"/>
            <w:tcBorders>
              <w:top w:val="single" w:sz="4" w:space="0" w:color="auto"/>
              <w:left w:val="single" w:sz="4" w:space="0" w:color="auto"/>
              <w:bottom w:val="single" w:sz="4" w:space="0" w:color="auto"/>
              <w:right w:val="single" w:sz="4" w:space="0" w:color="auto"/>
            </w:tcBorders>
            <w:vAlign w:val="center"/>
            <w:hideMark/>
          </w:tcPr>
          <w:p w14:paraId="2726A623" w14:textId="77777777" w:rsidR="009E7135" w:rsidRPr="000F35D5" w:rsidRDefault="009E7135" w:rsidP="009E7135">
            <w:pPr>
              <w:spacing w:line="276" w:lineRule="auto"/>
              <w:rPr>
                <w:b/>
              </w:rPr>
            </w:pPr>
            <w:r w:rsidRPr="000F35D5">
              <w:rPr>
                <w:b/>
              </w:rPr>
              <w:t>QCVN 27:2010/ BTNMT- Đối với khu vực thông thường 75dBA (6-21h)</w:t>
            </w:r>
          </w:p>
        </w:tc>
      </w:tr>
    </w:tbl>
    <w:p w14:paraId="3B208153" w14:textId="77777777" w:rsidR="009E7135" w:rsidRPr="000F35D5" w:rsidRDefault="009E7135" w:rsidP="009E7135">
      <w:pPr>
        <w:pStyle w:val="Nguon"/>
        <w:spacing w:before="0" w:line="312" w:lineRule="auto"/>
        <w:rPr>
          <w:rFonts w:ascii="Times New Roman" w:hAnsi="Times New Roman" w:cs="Times New Roman"/>
        </w:rPr>
      </w:pPr>
      <w:r w:rsidRPr="000F35D5">
        <w:rPr>
          <w:rFonts w:ascii="Times New Roman" w:hAnsi="Times New Roman" w:cs="Times New Roman"/>
        </w:rPr>
        <w:t>Nguồn: Ủy ban bảo vệ môi trường U.S.</w:t>
      </w:r>
    </w:p>
    <w:p w14:paraId="690E2F75" w14:textId="77777777" w:rsidR="009E7135" w:rsidRPr="000F35D5" w:rsidRDefault="009E7135" w:rsidP="008E571C">
      <w:pPr>
        <w:pStyle w:val="VNd2"/>
      </w:pPr>
      <w:r w:rsidRPr="000F35D5">
        <w:t xml:space="preserve">So sánh kết quả dự báo tại bảng trên thì ở khoảng cách &gt;30m so với nguồn phát sinh thì mức rung nằm trong giới hạn cho phép quy định tại QCVN 27:2010/ BTNMT. </w:t>
      </w:r>
    </w:p>
    <w:p w14:paraId="603F8154" w14:textId="77777777" w:rsidR="009E7135" w:rsidRPr="000F35D5" w:rsidRDefault="009E7135" w:rsidP="008E571C">
      <w:pPr>
        <w:pStyle w:val="VNd2"/>
      </w:pPr>
      <w:r w:rsidRPr="000F35D5">
        <w:t xml:space="preserve">Tuy nhiên, xung quanh khu vực thi công dự án tiếp giáp với nhà dân và trưởng học, công trình thương mại dịch vụ. Các đối tượng này sẽ bị ảnh hưởng bởi độ rung do các máy móc, phương tiện thi công dự án gây ra. </w:t>
      </w:r>
    </w:p>
    <w:p w14:paraId="7F516DF2" w14:textId="77777777" w:rsidR="009E7135" w:rsidRPr="000F35D5" w:rsidRDefault="009E7135" w:rsidP="008E571C">
      <w:pPr>
        <w:pStyle w:val="VNd2"/>
      </w:pPr>
      <w:r w:rsidRPr="000F35D5">
        <w:t xml:space="preserve">Tác động của độ rung ngoài ảnh hưởng đến sức khỏe của công nhân trực tiếp thi công trên công trường và người dân sinh sống trong khu vực bị ảnh hưởng còn có thể làm rạn nứt các công trình kiến trúc xung quanh. Đặc biệt là các công trình đã xuống cấp hoặc xây dựng trên nền móng không vững chắc. Vì vậy, dự án cần có biện pháp phòng chống và giảm thiểu tác động của độ rung để không ảnh hưởng đến các công trình công cộng, công trình thương mại dịch vụ, nhà dân xung quanh khu vực thi công dự án. </w:t>
      </w:r>
    </w:p>
    <w:p w14:paraId="71F3D579" w14:textId="77777777" w:rsidR="009E7135" w:rsidRPr="000F35D5" w:rsidRDefault="009E7135" w:rsidP="008E571C">
      <w:pPr>
        <w:pStyle w:val="VNd2"/>
      </w:pPr>
      <w:r w:rsidRPr="000F35D5">
        <w:t>Rung động sẽ giảm khi hoàn thành công tác giải phóng mặt bằng, san nền của dự án.</w:t>
      </w:r>
    </w:p>
    <w:p w14:paraId="3C5E35AA" w14:textId="77777777" w:rsidR="00BD7220" w:rsidRPr="000F35D5" w:rsidRDefault="00BD7220" w:rsidP="00BD7220">
      <w:pPr>
        <w:pStyle w:val="V4"/>
      </w:pPr>
      <w:r w:rsidRPr="000F35D5">
        <w:t>4.1.1.3. Đánh giá, dự báo các tác động trong vận chuyển nguyên vật liệu xây dựng, máy móc thiết bị</w:t>
      </w:r>
    </w:p>
    <w:p w14:paraId="663969C0" w14:textId="77777777" w:rsidR="00082F65" w:rsidRPr="000F35D5" w:rsidRDefault="00082F65" w:rsidP="00082F65">
      <w:pPr>
        <w:pStyle w:val="V6"/>
      </w:pPr>
      <w:r w:rsidRPr="000F35D5">
        <w:t>Khí thải, bụi phát sinh do vận chuyển, sử dụng đất đá, vật liệu xây dựng</w:t>
      </w:r>
    </w:p>
    <w:p w14:paraId="439AE6D5" w14:textId="77777777" w:rsidR="00082F65" w:rsidRPr="000F35D5" w:rsidRDefault="00082F65" w:rsidP="00082F65">
      <w:pPr>
        <w:pStyle w:val="VNd2"/>
        <w:rPr>
          <w:highlight w:val="yellow"/>
        </w:rPr>
      </w:pPr>
      <w:r w:rsidRPr="000F35D5">
        <w:t xml:space="preserve">Tổng khối lượng vật liệu xây dựng sử dụng thi công, xây dựng cơ sở hạ tầng kỹ thuật của dự án gồm xi măng, cát, đá, sắt, </w:t>
      </w:r>
      <w:r w:rsidRPr="00082F65">
        <w:t>thép,….dự kiến</w:t>
      </w:r>
      <w:r w:rsidRPr="000F35D5">
        <w:t xml:space="preserve"> khoảng 105.162 tấn. Nguyên vật liệu xây dựng được tập kết định kỳ về khu vực thi công trong đất dự án theo nhu cầu sử dụng, tránh tình trạng tồn đọng với khối lượng lớn sẽ gây khó khăn cho việc lưu trữ, bảo quản và phát tán ô nhiễm trong môi trường không khí, cuốn trôi theo nước,… khi sử dụng các bãi tập kết vật tư ở bên ngoài dự án.</w:t>
      </w:r>
    </w:p>
    <w:p w14:paraId="28964B6D" w14:textId="77777777" w:rsidR="00082F65" w:rsidRPr="000F35D5" w:rsidRDefault="00082F65" w:rsidP="00082F65">
      <w:pPr>
        <w:pStyle w:val="VNd2"/>
      </w:pPr>
      <w:r w:rsidRPr="000F35D5">
        <w:t>Thành phần của các chất ô nhiễm phát sinh từ quá trình vận chuyển, sử dụng đất đá, vật liệu xây dựng là bụi đường, bụi trong khí thải động cơ xe, SO</w:t>
      </w:r>
      <w:r w:rsidRPr="000F35D5">
        <w:rPr>
          <w:vertAlign w:val="subscript"/>
        </w:rPr>
        <w:t>x</w:t>
      </w:r>
      <w:r w:rsidRPr="000F35D5">
        <w:t>, NO</w:t>
      </w:r>
      <w:r w:rsidRPr="000F35D5">
        <w:rPr>
          <w:vertAlign w:val="subscript"/>
        </w:rPr>
        <w:t>x</w:t>
      </w:r>
      <w:r w:rsidRPr="000F35D5">
        <w:t xml:space="preserve"> và THC. Ngoài ra, việc vận chuyển vật liệu của các xe tải nặng trên đường sẽ góp phần làm tăng mật độ giao thông của khu vực và dễ xảy ra tai nạn.</w:t>
      </w:r>
    </w:p>
    <w:p w14:paraId="28D86A78" w14:textId="77777777" w:rsidR="00082F65" w:rsidRPr="000F35D5" w:rsidRDefault="00082F65" w:rsidP="00082F65">
      <w:pPr>
        <w:pStyle w:val="VNd2"/>
        <w:widowControl w:val="0"/>
      </w:pPr>
      <w:r w:rsidRPr="000F35D5">
        <w:rPr>
          <w:lang w:val="vi-VN"/>
        </w:rPr>
        <w:t>Quá trình vận chuyển nguyên vật liệu, các phương tiện vận chuyển ra vào công trình mang theo một lượng bùn đất phát tán vào môi trường xung quanh, làm các con đường bị bụi, trơn tr</w:t>
      </w:r>
      <w:r w:rsidRPr="000F35D5">
        <w:t>ư</w:t>
      </w:r>
      <w:r w:rsidRPr="000F35D5">
        <w:rPr>
          <w:lang w:val="vi-VN"/>
        </w:rPr>
        <w:t>ợt</w:t>
      </w:r>
      <w:r w:rsidRPr="000F35D5">
        <w:t xml:space="preserve"> vào mùa mưa</w:t>
      </w:r>
      <w:r w:rsidRPr="000F35D5">
        <w:rPr>
          <w:lang w:val="vi-VN"/>
        </w:rPr>
        <w:t xml:space="preserve">, gây khó khăn và nguy hiểm cho các phương tiện </w:t>
      </w:r>
      <w:r w:rsidRPr="000F35D5">
        <w:rPr>
          <w:lang w:val="vi-VN"/>
        </w:rPr>
        <w:lastRenderedPageBreak/>
        <w:t xml:space="preserve">đi lại nếu không có biện pháp khống chế thích hợp. </w:t>
      </w:r>
    </w:p>
    <w:p w14:paraId="11793737" w14:textId="77777777" w:rsidR="00082F65" w:rsidRPr="000F35D5" w:rsidRDefault="00082F65" w:rsidP="00082F65">
      <w:pPr>
        <w:pStyle w:val="VNd2"/>
        <w:rPr>
          <w:lang w:val="pt-BR"/>
        </w:rPr>
      </w:pPr>
      <w:r w:rsidRPr="000F35D5">
        <w:rPr>
          <w:lang w:val="pt-BR"/>
        </w:rPr>
        <w:t>Việc bảo quản và sử dụng xi măng, đất cát trong thi công sẽ làm phát tán bụi đi xa khi gặp gió, công trình càng cao thì khả năng phát tán bụi trong không khí càng rộng.</w:t>
      </w:r>
    </w:p>
    <w:p w14:paraId="7248069A" w14:textId="77777777" w:rsidR="00082F65" w:rsidRPr="000F35D5" w:rsidRDefault="00082F65" w:rsidP="00082F65">
      <w:pPr>
        <w:pStyle w:val="VNd2"/>
        <w:rPr>
          <w:lang w:val="es-VE"/>
        </w:rPr>
      </w:pPr>
      <w:r w:rsidRPr="000F35D5">
        <w:rPr>
          <w:lang w:val="es-VE"/>
        </w:rPr>
        <w:t xml:space="preserve">Phương tiện vận chuyển là xe tải 10-15 tấn. Tổng số lượt xe để vận chuyển khối lượng vật liệu trên là </w:t>
      </w:r>
      <w:r w:rsidRPr="000F35D5">
        <w:t>7010</w:t>
      </w:r>
      <w:r w:rsidRPr="000F35D5">
        <w:rPr>
          <w:lang w:val="es-VE"/>
        </w:rPr>
        <w:t xml:space="preserve"> lượt xe cho toàn thời gian thi công dự án. </w:t>
      </w:r>
    </w:p>
    <w:p w14:paraId="5032490A" w14:textId="77777777" w:rsidR="00082F65" w:rsidRPr="000F35D5" w:rsidRDefault="00082F65" w:rsidP="00082F65">
      <w:pPr>
        <w:pStyle w:val="VNd2"/>
        <w:rPr>
          <w:lang w:val="es-VE"/>
        </w:rPr>
      </w:pPr>
      <w:r w:rsidRPr="000F35D5">
        <w:rPr>
          <w:lang w:val="es-VE"/>
        </w:rPr>
        <w:t xml:space="preserve">Với tổng thời gian xây dựng cơ sở hạ tầng khu dân cư dự kiến là 600 ngày, ước tính số lượt xe vận chuyển trung bình ngày khoảng </w:t>
      </w:r>
      <w:r w:rsidRPr="000F35D5">
        <w:t>12</w:t>
      </w:r>
      <w:r w:rsidRPr="000F35D5">
        <w:rPr>
          <w:lang w:val="es-VE"/>
        </w:rPr>
        <w:t xml:space="preserve"> lượt xe/ngày. Ước tính khối lượng vật liệu phải chuyên chở trong ngày cao điểm là </w:t>
      </w:r>
      <w:r w:rsidRPr="000F35D5">
        <w:t>200</w:t>
      </w:r>
      <w:r w:rsidRPr="000F35D5">
        <w:rPr>
          <w:lang w:val="es-VE"/>
        </w:rPr>
        <w:t xml:space="preserve"> tấn/ngày. </w:t>
      </w:r>
    </w:p>
    <w:p w14:paraId="3428F1A8" w14:textId="77777777" w:rsidR="00082F65" w:rsidRPr="000F35D5" w:rsidRDefault="00082F65" w:rsidP="00082F65">
      <w:pPr>
        <w:pStyle w:val="VNd2"/>
        <w:rPr>
          <w:lang w:val="es-VE"/>
        </w:rPr>
      </w:pPr>
      <w:r w:rsidRPr="000F35D5">
        <w:rPr>
          <w:lang w:val="es-VE"/>
        </w:rPr>
        <w:t>Khoảng cách vận chuyển nguyên vật liệu xây dựng phục vụ dự án khoảng 5km.</w:t>
      </w:r>
    </w:p>
    <w:p w14:paraId="21CB7886" w14:textId="77777777" w:rsidR="00082F65" w:rsidRPr="000F35D5" w:rsidRDefault="00082F65" w:rsidP="00082F65">
      <w:pPr>
        <w:pStyle w:val="VNd2"/>
        <w:rPr>
          <w:lang w:val="de-DE"/>
        </w:rPr>
      </w:pPr>
      <w:r w:rsidRPr="000F35D5">
        <w:rPr>
          <w:lang w:val="pt-BR"/>
        </w:rPr>
        <w:t xml:space="preserve">Tính toán tương tự, </w:t>
      </w:r>
      <w:r w:rsidRPr="000F35D5">
        <w:rPr>
          <w:lang w:val="de-DE"/>
        </w:rPr>
        <w:t xml:space="preserve">sử dụng hệ số ô nhiễm khí thải của động cơ diezen và </w:t>
      </w:r>
      <w:r w:rsidRPr="000F35D5">
        <w:rPr>
          <w:lang w:val="pt-BR"/>
        </w:rPr>
        <w:t>áp dụng công thức (2)</w:t>
      </w:r>
      <w:r w:rsidRPr="000F35D5">
        <w:rPr>
          <w:lang w:val="de-DE"/>
        </w:rPr>
        <w:t xml:space="preserve"> tính toán nồng độ khí thải từ hoạt động vận chuyển nguyên vật liệu xây dựng. </w:t>
      </w:r>
    </w:p>
    <w:p w14:paraId="6A3C5C69" w14:textId="46A230EA" w:rsidR="00606332" w:rsidRPr="000F35D5" w:rsidRDefault="00606332" w:rsidP="00606332">
      <w:pPr>
        <w:pStyle w:val="VBang0"/>
        <w:spacing w:before="0" w:line="312" w:lineRule="auto"/>
        <w:rPr>
          <w:rFonts w:ascii="Times New Roman" w:hAnsi="Times New Roman"/>
          <w:spacing w:val="-2"/>
        </w:rPr>
      </w:pPr>
      <w:bookmarkStart w:id="134" w:name="_Toc38643128"/>
      <w:bookmarkStart w:id="135" w:name="_Toc70438285"/>
      <w:bookmarkStart w:id="136" w:name="_Toc84944596"/>
      <w:bookmarkStart w:id="137" w:name="_Toc145572815"/>
      <w:r w:rsidRPr="000F35D5">
        <w:rPr>
          <w:rFonts w:ascii="Times New Roman" w:hAnsi="Times New Roman"/>
        </w:rPr>
        <w:t>Bảng 4.</w:t>
      </w:r>
      <w:r>
        <w:rPr>
          <w:rFonts w:ascii="Times New Roman" w:hAnsi="Times New Roman"/>
        </w:rPr>
        <w:t>4</w:t>
      </w:r>
      <w:r w:rsidRPr="000F35D5">
        <w:rPr>
          <w:rFonts w:ascii="Times New Roman" w:hAnsi="Times New Roman"/>
        </w:rPr>
        <w:t>.</w:t>
      </w:r>
      <w:r w:rsidRPr="000F35D5">
        <w:rPr>
          <w:rFonts w:ascii="Times New Roman" w:hAnsi="Times New Roman"/>
          <w:spacing w:val="-2"/>
        </w:rPr>
        <w:t xml:space="preserve"> </w:t>
      </w:r>
      <w:r w:rsidRPr="000F35D5">
        <w:rPr>
          <w:rFonts w:ascii="Times New Roman" w:hAnsi="Times New Roman"/>
        </w:rPr>
        <w:t>Nồng độ các chất ô nhiễm trong khí thải phát sinh từ hoạt động vận chuyển nguyên vật liệu xây dựng</w:t>
      </w:r>
      <w:bookmarkEnd w:id="134"/>
      <w:bookmarkEnd w:id="135"/>
      <w:bookmarkEnd w:id="136"/>
      <w:bookmarkEnd w:id="137"/>
    </w:p>
    <w:tbl>
      <w:tblPr>
        <w:tblW w:w="53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1796"/>
        <w:gridCol w:w="1877"/>
        <w:gridCol w:w="1027"/>
        <w:gridCol w:w="701"/>
        <w:gridCol w:w="748"/>
        <w:gridCol w:w="813"/>
        <w:gridCol w:w="2127"/>
      </w:tblGrid>
      <w:tr w:rsidR="00606332" w:rsidRPr="000F35D5" w14:paraId="0C02F502" w14:textId="77777777" w:rsidTr="00B26D9B">
        <w:trPr>
          <w:trHeight w:val="529"/>
          <w:tblHeader/>
          <w:jc w:val="center"/>
        </w:trPr>
        <w:tc>
          <w:tcPr>
            <w:tcW w:w="283" w:type="pct"/>
            <w:vMerge w:val="restart"/>
            <w:shd w:val="clear" w:color="auto" w:fill="auto"/>
            <w:noWrap/>
            <w:vAlign w:val="center"/>
            <w:hideMark/>
          </w:tcPr>
          <w:p w14:paraId="28B211B8" w14:textId="77777777" w:rsidR="00606332" w:rsidRPr="000F35D5" w:rsidRDefault="00606332" w:rsidP="00606332">
            <w:pPr>
              <w:widowControl w:val="0"/>
              <w:spacing w:before="60" w:after="60"/>
              <w:ind w:left="-57"/>
              <w:jc w:val="center"/>
              <w:rPr>
                <w:b/>
                <w:lang w:eastAsia="ja-JP"/>
              </w:rPr>
            </w:pPr>
            <w:r w:rsidRPr="000F35D5">
              <w:rPr>
                <w:b/>
                <w:lang w:eastAsia="ja-JP"/>
              </w:rPr>
              <w:t>TT</w:t>
            </w:r>
          </w:p>
        </w:tc>
        <w:tc>
          <w:tcPr>
            <w:tcW w:w="932" w:type="pct"/>
            <w:vMerge w:val="restart"/>
            <w:shd w:val="clear" w:color="auto" w:fill="auto"/>
            <w:noWrap/>
            <w:vAlign w:val="center"/>
            <w:hideMark/>
          </w:tcPr>
          <w:p w14:paraId="525E970F" w14:textId="77777777" w:rsidR="00606332" w:rsidRPr="000F35D5" w:rsidRDefault="00606332" w:rsidP="00606332">
            <w:pPr>
              <w:widowControl w:val="0"/>
              <w:spacing w:before="60" w:after="60"/>
              <w:ind w:left="-57"/>
              <w:jc w:val="center"/>
              <w:rPr>
                <w:b/>
                <w:lang w:eastAsia="ja-JP"/>
              </w:rPr>
            </w:pPr>
            <w:r w:rsidRPr="000F35D5">
              <w:rPr>
                <w:b/>
                <w:lang w:eastAsia="ja-JP"/>
              </w:rPr>
              <w:t>Chất ô nhiễm</w:t>
            </w:r>
          </w:p>
        </w:tc>
        <w:tc>
          <w:tcPr>
            <w:tcW w:w="974" w:type="pct"/>
            <w:vMerge w:val="restart"/>
            <w:shd w:val="clear" w:color="auto" w:fill="auto"/>
            <w:noWrap/>
            <w:vAlign w:val="center"/>
            <w:hideMark/>
          </w:tcPr>
          <w:p w14:paraId="11D604C7" w14:textId="77777777" w:rsidR="00606332" w:rsidRPr="000F35D5" w:rsidRDefault="00606332" w:rsidP="00606332">
            <w:pPr>
              <w:widowControl w:val="0"/>
              <w:spacing w:before="60" w:after="60"/>
              <w:ind w:left="-57"/>
              <w:jc w:val="center"/>
              <w:rPr>
                <w:b/>
                <w:lang w:eastAsia="ja-JP"/>
              </w:rPr>
            </w:pPr>
            <w:r w:rsidRPr="000F35D5">
              <w:rPr>
                <w:b/>
                <w:lang w:val="vi-VN"/>
              </w:rPr>
              <w:t xml:space="preserve">Hệ số ô nhiễm </w:t>
            </w:r>
            <w:r w:rsidRPr="000F35D5">
              <w:rPr>
                <w:b/>
              </w:rPr>
              <w:t xml:space="preserve">(g/km) Động cơ diezen </w:t>
            </w:r>
          </w:p>
        </w:tc>
        <w:tc>
          <w:tcPr>
            <w:tcW w:w="533" w:type="pct"/>
            <w:vMerge w:val="restart"/>
            <w:shd w:val="clear" w:color="auto" w:fill="auto"/>
            <w:noWrap/>
            <w:vAlign w:val="center"/>
            <w:hideMark/>
          </w:tcPr>
          <w:p w14:paraId="5A81F01A" w14:textId="77777777" w:rsidR="00606332" w:rsidRPr="000F35D5" w:rsidRDefault="00606332" w:rsidP="00606332">
            <w:pPr>
              <w:widowControl w:val="0"/>
              <w:spacing w:before="60" w:after="60"/>
              <w:ind w:left="-57"/>
              <w:jc w:val="center"/>
              <w:rPr>
                <w:b/>
                <w:lang w:eastAsia="ja-JP"/>
              </w:rPr>
            </w:pPr>
            <w:r w:rsidRPr="000F35D5">
              <w:rPr>
                <w:b/>
                <w:lang w:eastAsia="ja-JP"/>
              </w:rPr>
              <w:t>Tải lượng</w:t>
            </w:r>
          </w:p>
          <w:p w14:paraId="45E4FCEC" w14:textId="77777777" w:rsidR="00606332" w:rsidRPr="000F35D5" w:rsidRDefault="00606332" w:rsidP="00606332">
            <w:pPr>
              <w:widowControl w:val="0"/>
              <w:spacing w:before="60" w:after="60"/>
              <w:ind w:left="-57"/>
              <w:jc w:val="center"/>
              <w:rPr>
                <w:b/>
                <w:lang w:eastAsia="ja-JP"/>
              </w:rPr>
            </w:pPr>
            <w:r w:rsidRPr="000F35D5">
              <w:rPr>
                <w:b/>
                <w:lang w:eastAsia="ja-JP"/>
              </w:rPr>
              <w:t xml:space="preserve">(g/giờ) </w:t>
            </w:r>
          </w:p>
        </w:tc>
        <w:tc>
          <w:tcPr>
            <w:tcW w:w="1174" w:type="pct"/>
            <w:gridSpan w:val="3"/>
          </w:tcPr>
          <w:p w14:paraId="7CC7BDA7" w14:textId="77777777" w:rsidR="00606332" w:rsidRPr="000F35D5" w:rsidRDefault="00606332" w:rsidP="00606332">
            <w:pPr>
              <w:widowControl w:val="0"/>
              <w:numPr>
                <w:ilvl w:val="12"/>
                <w:numId w:val="0"/>
              </w:numPr>
              <w:spacing w:before="60" w:after="60"/>
              <w:jc w:val="center"/>
              <w:rPr>
                <w:b/>
                <w:lang w:val="vi-VN"/>
              </w:rPr>
            </w:pPr>
            <w:r w:rsidRPr="000F35D5">
              <w:rPr>
                <w:b/>
                <w:lang w:val="vi-VN"/>
              </w:rPr>
              <w:t>Nồng độ (mg/</w:t>
            </w:r>
            <w:r w:rsidRPr="000F35D5">
              <w:rPr>
                <w:b/>
              </w:rPr>
              <w:t>N</w:t>
            </w:r>
            <w:r w:rsidRPr="000F35D5">
              <w:rPr>
                <w:b/>
                <w:lang w:val="vi-VN"/>
              </w:rPr>
              <w:t>m</w:t>
            </w:r>
            <w:r w:rsidRPr="000F35D5">
              <w:rPr>
                <w:b/>
                <w:vertAlign w:val="superscript"/>
                <w:lang w:val="vi-VN"/>
              </w:rPr>
              <w:t>3</w:t>
            </w:r>
            <w:r w:rsidRPr="000F35D5">
              <w:rPr>
                <w:b/>
                <w:lang w:val="vi-VN"/>
              </w:rPr>
              <w:t>)</w:t>
            </w:r>
            <w:r w:rsidRPr="000F35D5">
              <w:rPr>
                <w:b/>
                <w:vertAlign w:val="superscript"/>
              </w:rPr>
              <w:t xml:space="preserve"> </w:t>
            </w:r>
          </w:p>
        </w:tc>
        <w:tc>
          <w:tcPr>
            <w:tcW w:w="1104" w:type="pct"/>
            <w:vMerge w:val="restart"/>
            <w:shd w:val="clear" w:color="auto" w:fill="auto"/>
            <w:noWrap/>
            <w:vAlign w:val="center"/>
            <w:hideMark/>
          </w:tcPr>
          <w:p w14:paraId="15C39A4B" w14:textId="76EDA92D" w:rsidR="00606332" w:rsidRPr="000F35D5" w:rsidRDefault="00606332" w:rsidP="00606332">
            <w:pPr>
              <w:widowControl w:val="0"/>
              <w:numPr>
                <w:ilvl w:val="12"/>
                <w:numId w:val="0"/>
              </w:numPr>
              <w:spacing w:before="60" w:after="60"/>
              <w:jc w:val="center"/>
              <w:rPr>
                <w:b/>
              </w:rPr>
            </w:pPr>
            <w:r w:rsidRPr="000F35D5">
              <w:rPr>
                <w:b/>
                <w:lang w:val="vi-VN"/>
              </w:rPr>
              <w:t xml:space="preserve">QCVN </w:t>
            </w:r>
            <w:r w:rsidRPr="000F35D5">
              <w:rPr>
                <w:b/>
              </w:rPr>
              <w:t>05</w:t>
            </w:r>
            <w:r w:rsidRPr="000F35D5">
              <w:rPr>
                <w:b/>
                <w:lang w:val="vi-VN"/>
              </w:rPr>
              <w:t>:20</w:t>
            </w:r>
            <w:r w:rsidR="00F32328">
              <w:rPr>
                <w:b/>
                <w:lang w:val="vi-VN"/>
              </w:rPr>
              <w:t>2</w:t>
            </w:r>
            <w:r w:rsidRPr="000F35D5">
              <w:rPr>
                <w:b/>
              </w:rPr>
              <w:t>3</w:t>
            </w:r>
            <w:r w:rsidRPr="000F35D5">
              <w:rPr>
                <w:b/>
                <w:lang w:val="vi-VN"/>
              </w:rPr>
              <w:t>/BTNMT, (mg/</w:t>
            </w:r>
            <w:r w:rsidRPr="000F35D5">
              <w:rPr>
                <w:b/>
              </w:rPr>
              <w:t>N</w:t>
            </w:r>
            <w:r w:rsidRPr="000F35D5">
              <w:rPr>
                <w:b/>
                <w:lang w:val="vi-VN"/>
              </w:rPr>
              <w:t>m</w:t>
            </w:r>
            <w:r w:rsidRPr="000F35D5">
              <w:rPr>
                <w:b/>
                <w:vertAlign w:val="superscript"/>
                <w:lang w:val="vi-VN"/>
              </w:rPr>
              <w:t>3</w:t>
            </w:r>
            <w:r w:rsidRPr="000F35D5">
              <w:rPr>
                <w:b/>
                <w:lang w:val="vi-VN"/>
              </w:rPr>
              <w:t>)</w:t>
            </w:r>
          </w:p>
        </w:tc>
      </w:tr>
      <w:tr w:rsidR="00606332" w:rsidRPr="000F35D5" w14:paraId="61274375" w14:textId="77777777" w:rsidTr="00B26D9B">
        <w:trPr>
          <w:trHeight w:val="213"/>
          <w:tblHeader/>
          <w:jc w:val="center"/>
        </w:trPr>
        <w:tc>
          <w:tcPr>
            <w:tcW w:w="283" w:type="pct"/>
            <w:vMerge/>
            <w:shd w:val="clear" w:color="auto" w:fill="auto"/>
            <w:noWrap/>
            <w:vAlign w:val="center"/>
          </w:tcPr>
          <w:p w14:paraId="687E0552" w14:textId="77777777" w:rsidR="00606332" w:rsidRPr="000F35D5" w:rsidRDefault="00606332" w:rsidP="00606332">
            <w:pPr>
              <w:widowControl w:val="0"/>
              <w:spacing w:before="60" w:after="60"/>
              <w:ind w:left="-57"/>
              <w:jc w:val="center"/>
              <w:rPr>
                <w:b/>
                <w:lang w:eastAsia="ja-JP"/>
              </w:rPr>
            </w:pPr>
          </w:p>
        </w:tc>
        <w:tc>
          <w:tcPr>
            <w:tcW w:w="932" w:type="pct"/>
            <w:vMerge/>
            <w:shd w:val="clear" w:color="auto" w:fill="auto"/>
            <w:noWrap/>
            <w:vAlign w:val="center"/>
          </w:tcPr>
          <w:p w14:paraId="459F1273" w14:textId="77777777" w:rsidR="00606332" w:rsidRPr="000F35D5" w:rsidRDefault="00606332" w:rsidP="00606332">
            <w:pPr>
              <w:widowControl w:val="0"/>
              <w:spacing w:before="60" w:after="60"/>
              <w:ind w:left="-57"/>
              <w:jc w:val="center"/>
              <w:rPr>
                <w:b/>
                <w:lang w:eastAsia="ja-JP"/>
              </w:rPr>
            </w:pPr>
          </w:p>
        </w:tc>
        <w:tc>
          <w:tcPr>
            <w:tcW w:w="974" w:type="pct"/>
            <w:vMerge/>
            <w:shd w:val="clear" w:color="auto" w:fill="auto"/>
            <w:noWrap/>
            <w:vAlign w:val="center"/>
          </w:tcPr>
          <w:p w14:paraId="0293A2B1" w14:textId="77777777" w:rsidR="00606332" w:rsidRPr="000F35D5" w:rsidRDefault="00606332" w:rsidP="00606332">
            <w:pPr>
              <w:widowControl w:val="0"/>
              <w:spacing w:before="60" w:after="60"/>
              <w:ind w:left="-57"/>
              <w:jc w:val="center"/>
              <w:rPr>
                <w:b/>
                <w:lang w:val="vi-VN"/>
              </w:rPr>
            </w:pPr>
          </w:p>
        </w:tc>
        <w:tc>
          <w:tcPr>
            <w:tcW w:w="533" w:type="pct"/>
            <w:vMerge/>
            <w:shd w:val="clear" w:color="auto" w:fill="auto"/>
            <w:noWrap/>
            <w:vAlign w:val="center"/>
          </w:tcPr>
          <w:p w14:paraId="74D51CC4" w14:textId="77777777" w:rsidR="00606332" w:rsidRPr="000F35D5" w:rsidRDefault="00606332" w:rsidP="00606332">
            <w:pPr>
              <w:widowControl w:val="0"/>
              <w:spacing w:before="60" w:after="60"/>
              <w:ind w:left="-57"/>
              <w:jc w:val="center"/>
              <w:rPr>
                <w:b/>
                <w:lang w:eastAsia="ja-JP"/>
              </w:rPr>
            </w:pPr>
          </w:p>
        </w:tc>
        <w:tc>
          <w:tcPr>
            <w:tcW w:w="364" w:type="pct"/>
            <w:shd w:val="clear" w:color="auto" w:fill="auto"/>
            <w:noWrap/>
            <w:vAlign w:val="center"/>
          </w:tcPr>
          <w:p w14:paraId="2EBD7B73" w14:textId="77777777" w:rsidR="00606332" w:rsidRPr="000F35D5" w:rsidRDefault="00606332" w:rsidP="00606332">
            <w:pPr>
              <w:widowControl w:val="0"/>
              <w:spacing w:before="60" w:after="60"/>
              <w:ind w:left="-71" w:right="-34"/>
              <w:jc w:val="center"/>
              <w:rPr>
                <w:b/>
              </w:rPr>
            </w:pPr>
            <w:r w:rsidRPr="000F35D5">
              <w:rPr>
                <w:b/>
              </w:rPr>
              <w:t>10m</w:t>
            </w:r>
          </w:p>
        </w:tc>
        <w:tc>
          <w:tcPr>
            <w:tcW w:w="388" w:type="pct"/>
            <w:shd w:val="clear" w:color="auto" w:fill="auto"/>
            <w:vAlign w:val="center"/>
          </w:tcPr>
          <w:p w14:paraId="3635B914" w14:textId="77777777" w:rsidR="00606332" w:rsidRPr="000F35D5" w:rsidRDefault="00606332" w:rsidP="00606332">
            <w:pPr>
              <w:widowControl w:val="0"/>
              <w:spacing w:before="60" w:after="60"/>
              <w:ind w:left="-71" w:right="-34"/>
              <w:jc w:val="center"/>
              <w:rPr>
                <w:b/>
              </w:rPr>
            </w:pPr>
            <w:r w:rsidRPr="000F35D5">
              <w:rPr>
                <w:b/>
              </w:rPr>
              <w:t>20m</w:t>
            </w:r>
          </w:p>
        </w:tc>
        <w:tc>
          <w:tcPr>
            <w:tcW w:w="422" w:type="pct"/>
            <w:vAlign w:val="center"/>
          </w:tcPr>
          <w:p w14:paraId="460A06FD" w14:textId="77777777" w:rsidR="00606332" w:rsidRPr="000F35D5" w:rsidRDefault="00606332" w:rsidP="00606332">
            <w:pPr>
              <w:widowControl w:val="0"/>
              <w:spacing w:before="60" w:after="60"/>
              <w:ind w:left="-71" w:right="-34"/>
              <w:jc w:val="center"/>
              <w:rPr>
                <w:b/>
              </w:rPr>
            </w:pPr>
            <w:r w:rsidRPr="000F35D5">
              <w:rPr>
                <w:b/>
              </w:rPr>
              <w:t>50m</w:t>
            </w:r>
          </w:p>
        </w:tc>
        <w:tc>
          <w:tcPr>
            <w:tcW w:w="1104" w:type="pct"/>
            <w:vMerge/>
            <w:shd w:val="clear" w:color="auto" w:fill="auto"/>
            <w:noWrap/>
            <w:vAlign w:val="center"/>
          </w:tcPr>
          <w:p w14:paraId="09BADFC5" w14:textId="77777777" w:rsidR="00606332" w:rsidRPr="000F35D5" w:rsidRDefault="00606332" w:rsidP="00606332">
            <w:pPr>
              <w:widowControl w:val="0"/>
              <w:numPr>
                <w:ilvl w:val="12"/>
                <w:numId w:val="0"/>
              </w:numPr>
              <w:spacing w:before="60" w:after="60"/>
              <w:jc w:val="center"/>
              <w:rPr>
                <w:b/>
                <w:lang w:val="vi-VN"/>
              </w:rPr>
            </w:pPr>
          </w:p>
        </w:tc>
      </w:tr>
      <w:tr w:rsidR="00606332" w:rsidRPr="000F35D5" w14:paraId="57A6411D" w14:textId="77777777" w:rsidTr="00B26D9B">
        <w:trPr>
          <w:trHeight w:val="131"/>
          <w:jc w:val="center"/>
        </w:trPr>
        <w:tc>
          <w:tcPr>
            <w:tcW w:w="283" w:type="pct"/>
            <w:shd w:val="clear" w:color="auto" w:fill="auto"/>
            <w:noWrap/>
            <w:vAlign w:val="center"/>
            <w:hideMark/>
          </w:tcPr>
          <w:p w14:paraId="3A53D6DE" w14:textId="77777777" w:rsidR="00606332" w:rsidRPr="000F35D5" w:rsidRDefault="00606332" w:rsidP="00606332">
            <w:pPr>
              <w:widowControl w:val="0"/>
              <w:spacing w:before="60" w:after="60"/>
              <w:ind w:left="-57"/>
              <w:jc w:val="center"/>
              <w:rPr>
                <w:lang w:eastAsia="ja-JP"/>
              </w:rPr>
            </w:pPr>
            <w:r w:rsidRPr="000F35D5">
              <w:rPr>
                <w:lang w:eastAsia="ja-JP"/>
              </w:rPr>
              <w:t>1</w:t>
            </w:r>
          </w:p>
        </w:tc>
        <w:tc>
          <w:tcPr>
            <w:tcW w:w="932" w:type="pct"/>
            <w:shd w:val="clear" w:color="auto" w:fill="auto"/>
            <w:noWrap/>
            <w:vAlign w:val="bottom"/>
            <w:hideMark/>
          </w:tcPr>
          <w:p w14:paraId="3D66C3B0" w14:textId="77777777" w:rsidR="00606332" w:rsidRPr="000F35D5" w:rsidRDefault="00606332" w:rsidP="00606332">
            <w:pPr>
              <w:widowControl w:val="0"/>
              <w:spacing w:before="60" w:after="60"/>
            </w:pPr>
            <w:r w:rsidRPr="000F35D5">
              <w:t>Cacbon oxit CO</w:t>
            </w:r>
          </w:p>
        </w:tc>
        <w:tc>
          <w:tcPr>
            <w:tcW w:w="974" w:type="pct"/>
            <w:shd w:val="clear" w:color="auto" w:fill="auto"/>
            <w:noWrap/>
            <w:vAlign w:val="center"/>
          </w:tcPr>
          <w:p w14:paraId="2A6E03E4" w14:textId="77777777" w:rsidR="00606332" w:rsidRPr="000F35D5" w:rsidRDefault="00606332" w:rsidP="00606332">
            <w:pPr>
              <w:widowControl w:val="0"/>
              <w:spacing w:before="60" w:after="60"/>
              <w:jc w:val="center"/>
            </w:pPr>
            <w:r w:rsidRPr="000F35D5">
              <w:t>0,69 – 2,57</w:t>
            </w:r>
          </w:p>
        </w:tc>
        <w:tc>
          <w:tcPr>
            <w:tcW w:w="533" w:type="pct"/>
            <w:shd w:val="clear" w:color="auto" w:fill="auto"/>
            <w:noWrap/>
            <w:vAlign w:val="center"/>
            <w:hideMark/>
          </w:tcPr>
          <w:p w14:paraId="59980A35" w14:textId="77777777" w:rsidR="00606332" w:rsidRPr="000F35D5" w:rsidRDefault="00606332" w:rsidP="00606332">
            <w:pPr>
              <w:widowControl w:val="0"/>
              <w:spacing w:before="60" w:after="60"/>
              <w:jc w:val="center"/>
            </w:pPr>
            <w:r w:rsidRPr="000F35D5">
              <w:t>10,8</w:t>
            </w:r>
          </w:p>
        </w:tc>
        <w:tc>
          <w:tcPr>
            <w:tcW w:w="364" w:type="pct"/>
            <w:shd w:val="clear" w:color="auto" w:fill="auto"/>
            <w:noWrap/>
            <w:vAlign w:val="bottom"/>
            <w:hideMark/>
          </w:tcPr>
          <w:p w14:paraId="38CC7EED" w14:textId="77777777" w:rsidR="00606332" w:rsidRPr="000F35D5" w:rsidRDefault="00606332" w:rsidP="00606332">
            <w:pPr>
              <w:widowControl w:val="0"/>
              <w:spacing w:before="60" w:after="60"/>
              <w:jc w:val="right"/>
            </w:pPr>
            <w:r w:rsidRPr="000F35D5">
              <w:t>0,41</w:t>
            </w:r>
          </w:p>
        </w:tc>
        <w:tc>
          <w:tcPr>
            <w:tcW w:w="388" w:type="pct"/>
            <w:shd w:val="clear" w:color="auto" w:fill="auto"/>
            <w:vAlign w:val="bottom"/>
          </w:tcPr>
          <w:p w14:paraId="182E249D" w14:textId="77777777" w:rsidR="00606332" w:rsidRPr="000F35D5" w:rsidRDefault="00606332" w:rsidP="00606332">
            <w:pPr>
              <w:widowControl w:val="0"/>
              <w:spacing w:before="60" w:after="60"/>
              <w:jc w:val="right"/>
            </w:pPr>
            <w:r w:rsidRPr="000F35D5">
              <w:t>0,28</w:t>
            </w:r>
          </w:p>
        </w:tc>
        <w:tc>
          <w:tcPr>
            <w:tcW w:w="422" w:type="pct"/>
            <w:vAlign w:val="bottom"/>
          </w:tcPr>
          <w:p w14:paraId="3D3F5EB2" w14:textId="77777777" w:rsidR="00606332" w:rsidRPr="000F35D5" w:rsidRDefault="00606332" w:rsidP="00606332">
            <w:pPr>
              <w:widowControl w:val="0"/>
              <w:spacing w:before="60" w:after="60"/>
              <w:jc w:val="right"/>
            </w:pPr>
            <w:r w:rsidRPr="000F35D5">
              <w:t>0,12</w:t>
            </w:r>
          </w:p>
        </w:tc>
        <w:tc>
          <w:tcPr>
            <w:tcW w:w="1104" w:type="pct"/>
            <w:shd w:val="clear" w:color="auto" w:fill="auto"/>
            <w:noWrap/>
            <w:vAlign w:val="center"/>
            <w:hideMark/>
          </w:tcPr>
          <w:p w14:paraId="4320AD54" w14:textId="77777777" w:rsidR="00606332" w:rsidRPr="000F35D5" w:rsidRDefault="00606332" w:rsidP="00606332">
            <w:pPr>
              <w:widowControl w:val="0"/>
              <w:spacing w:before="60" w:after="60"/>
              <w:jc w:val="center"/>
              <w:rPr>
                <w:bCs/>
              </w:rPr>
            </w:pPr>
            <w:r w:rsidRPr="000F35D5">
              <w:rPr>
                <w:bCs/>
              </w:rPr>
              <w:t>30</w:t>
            </w:r>
          </w:p>
        </w:tc>
      </w:tr>
      <w:tr w:rsidR="00606332" w:rsidRPr="000F35D5" w14:paraId="29DBBBB5" w14:textId="77777777" w:rsidTr="00B26D9B">
        <w:trPr>
          <w:trHeight w:val="131"/>
          <w:jc w:val="center"/>
        </w:trPr>
        <w:tc>
          <w:tcPr>
            <w:tcW w:w="283" w:type="pct"/>
            <w:shd w:val="clear" w:color="auto" w:fill="auto"/>
            <w:noWrap/>
            <w:vAlign w:val="center"/>
            <w:hideMark/>
          </w:tcPr>
          <w:p w14:paraId="201CC7F5" w14:textId="77777777" w:rsidR="00606332" w:rsidRPr="000F35D5" w:rsidRDefault="00606332" w:rsidP="00606332">
            <w:pPr>
              <w:widowControl w:val="0"/>
              <w:spacing w:before="60" w:after="60"/>
              <w:ind w:left="-57"/>
              <w:jc w:val="center"/>
              <w:rPr>
                <w:lang w:eastAsia="ja-JP"/>
              </w:rPr>
            </w:pPr>
            <w:r w:rsidRPr="000F35D5">
              <w:rPr>
                <w:lang w:eastAsia="ja-JP"/>
              </w:rPr>
              <w:t>2</w:t>
            </w:r>
          </w:p>
        </w:tc>
        <w:tc>
          <w:tcPr>
            <w:tcW w:w="932" w:type="pct"/>
            <w:shd w:val="clear" w:color="auto" w:fill="auto"/>
            <w:noWrap/>
            <w:vAlign w:val="bottom"/>
          </w:tcPr>
          <w:p w14:paraId="0B2FD45B" w14:textId="77777777" w:rsidR="00606332" w:rsidRPr="000F35D5" w:rsidRDefault="00606332" w:rsidP="00606332">
            <w:pPr>
              <w:widowControl w:val="0"/>
              <w:spacing w:before="60" w:after="60"/>
            </w:pPr>
            <w:r w:rsidRPr="000F35D5">
              <w:t xml:space="preserve">Hydocacbon </w:t>
            </w:r>
          </w:p>
        </w:tc>
        <w:tc>
          <w:tcPr>
            <w:tcW w:w="974" w:type="pct"/>
            <w:shd w:val="clear" w:color="auto" w:fill="auto"/>
            <w:noWrap/>
            <w:vAlign w:val="center"/>
          </w:tcPr>
          <w:p w14:paraId="44F24C13" w14:textId="77777777" w:rsidR="00606332" w:rsidRPr="000F35D5" w:rsidRDefault="00606332" w:rsidP="00606332">
            <w:pPr>
              <w:widowControl w:val="0"/>
              <w:spacing w:before="60" w:after="60"/>
              <w:jc w:val="center"/>
            </w:pPr>
            <w:r w:rsidRPr="000F35D5">
              <w:t>0,14 – 2,07</w:t>
            </w:r>
          </w:p>
        </w:tc>
        <w:tc>
          <w:tcPr>
            <w:tcW w:w="533" w:type="pct"/>
            <w:shd w:val="clear" w:color="auto" w:fill="auto"/>
            <w:noWrap/>
            <w:vAlign w:val="center"/>
          </w:tcPr>
          <w:p w14:paraId="1E5D4467" w14:textId="77777777" w:rsidR="00606332" w:rsidRPr="000F35D5" w:rsidRDefault="00606332" w:rsidP="00606332">
            <w:pPr>
              <w:widowControl w:val="0"/>
              <w:spacing w:before="60" w:after="60"/>
              <w:jc w:val="center"/>
            </w:pPr>
            <w:r w:rsidRPr="000F35D5">
              <w:t>12,2</w:t>
            </w:r>
          </w:p>
        </w:tc>
        <w:tc>
          <w:tcPr>
            <w:tcW w:w="364" w:type="pct"/>
            <w:shd w:val="clear" w:color="auto" w:fill="auto"/>
            <w:noWrap/>
            <w:vAlign w:val="bottom"/>
          </w:tcPr>
          <w:p w14:paraId="7B15F28A" w14:textId="77777777" w:rsidR="00606332" w:rsidRPr="000F35D5" w:rsidRDefault="00606332" w:rsidP="00606332">
            <w:pPr>
              <w:widowControl w:val="0"/>
              <w:spacing w:before="60" w:after="60"/>
              <w:jc w:val="right"/>
            </w:pPr>
            <w:r w:rsidRPr="000F35D5">
              <w:t>0,89</w:t>
            </w:r>
          </w:p>
        </w:tc>
        <w:tc>
          <w:tcPr>
            <w:tcW w:w="388" w:type="pct"/>
            <w:shd w:val="clear" w:color="auto" w:fill="auto"/>
            <w:vAlign w:val="bottom"/>
          </w:tcPr>
          <w:p w14:paraId="14069125" w14:textId="77777777" w:rsidR="00606332" w:rsidRPr="000F35D5" w:rsidRDefault="00606332" w:rsidP="00606332">
            <w:pPr>
              <w:widowControl w:val="0"/>
              <w:spacing w:before="60" w:after="60"/>
              <w:jc w:val="right"/>
            </w:pPr>
            <w:r w:rsidRPr="000F35D5">
              <w:t>0,57</w:t>
            </w:r>
          </w:p>
        </w:tc>
        <w:tc>
          <w:tcPr>
            <w:tcW w:w="422" w:type="pct"/>
            <w:vAlign w:val="bottom"/>
          </w:tcPr>
          <w:p w14:paraId="5AFAF967" w14:textId="77777777" w:rsidR="00606332" w:rsidRPr="000F35D5" w:rsidRDefault="00606332" w:rsidP="00606332">
            <w:pPr>
              <w:widowControl w:val="0"/>
              <w:spacing w:before="60" w:after="60"/>
              <w:jc w:val="right"/>
            </w:pPr>
            <w:r w:rsidRPr="000F35D5">
              <w:t>029</w:t>
            </w:r>
          </w:p>
        </w:tc>
        <w:tc>
          <w:tcPr>
            <w:tcW w:w="1104" w:type="pct"/>
            <w:shd w:val="clear" w:color="auto" w:fill="auto"/>
            <w:noWrap/>
            <w:vAlign w:val="center"/>
          </w:tcPr>
          <w:p w14:paraId="693ED0C3" w14:textId="77777777" w:rsidR="00606332" w:rsidRPr="000F35D5" w:rsidRDefault="00606332" w:rsidP="00606332">
            <w:pPr>
              <w:widowControl w:val="0"/>
              <w:spacing w:before="60" w:after="60"/>
              <w:jc w:val="center"/>
              <w:rPr>
                <w:bCs/>
              </w:rPr>
            </w:pPr>
            <w:r w:rsidRPr="000F35D5">
              <w:rPr>
                <w:bCs/>
              </w:rPr>
              <w:t>-</w:t>
            </w:r>
          </w:p>
        </w:tc>
      </w:tr>
      <w:tr w:rsidR="00606332" w:rsidRPr="000F35D5" w14:paraId="3F23979B" w14:textId="77777777" w:rsidTr="00B26D9B">
        <w:trPr>
          <w:trHeight w:val="131"/>
          <w:jc w:val="center"/>
        </w:trPr>
        <w:tc>
          <w:tcPr>
            <w:tcW w:w="283" w:type="pct"/>
            <w:shd w:val="clear" w:color="auto" w:fill="auto"/>
            <w:noWrap/>
            <w:vAlign w:val="center"/>
          </w:tcPr>
          <w:p w14:paraId="6DBCD3AF" w14:textId="77777777" w:rsidR="00606332" w:rsidRPr="000F35D5" w:rsidRDefault="00606332" w:rsidP="00606332">
            <w:pPr>
              <w:widowControl w:val="0"/>
              <w:spacing w:before="60" w:after="60"/>
              <w:ind w:left="-57"/>
              <w:jc w:val="center"/>
              <w:rPr>
                <w:lang w:eastAsia="ja-JP"/>
              </w:rPr>
            </w:pPr>
            <w:r w:rsidRPr="000F35D5">
              <w:rPr>
                <w:lang w:eastAsia="ja-JP"/>
              </w:rPr>
              <w:t>3</w:t>
            </w:r>
          </w:p>
        </w:tc>
        <w:tc>
          <w:tcPr>
            <w:tcW w:w="932" w:type="pct"/>
            <w:shd w:val="clear" w:color="auto" w:fill="auto"/>
            <w:noWrap/>
            <w:vAlign w:val="bottom"/>
          </w:tcPr>
          <w:p w14:paraId="0011E4FA" w14:textId="77777777" w:rsidR="00606332" w:rsidRPr="000F35D5" w:rsidRDefault="00606332" w:rsidP="00606332">
            <w:pPr>
              <w:widowControl w:val="0"/>
              <w:spacing w:before="60" w:after="60"/>
            </w:pPr>
            <w:r w:rsidRPr="000F35D5">
              <w:t xml:space="preserve">NOx </w:t>
            </w:r>
          </w:p>
        </w:tc>
        <w:tc>
          <w:tcPr>
            <w:tcW w:w="974" w:type="pct"/>
            <w:shd w:val="clear" w:color="auto" w:fill="auto"/>
            <w:noWrap/>
            <w:vAlign w:val="center"/>
          </w:tcPr>
          <w:p w14:paraId="4989FCCC" w14:textId="77777777" w:rsidR="00606332" w:rsidRPr="000F35D5" w:rsidRDefault="00606332" w:rsidP="00606332">
            <w:pPr>
              <w:widowControl w:val="0"/>
              <w:spacing w:before="60" w:after="60"/>
              <w:jc w:val="center"/>
            </w:pPr>
            <w:r w:rsidRPr="000F35D5">
              <w:t>0,68 – 1,02</w:t>
            </w:r>
          </w:p>
        </w:tc>
        <w:tc>
          <w:tcPr>
            <w:tcW w:w="533" w:type="pct"/>
            <w:shd w:val="clear" w:color="auto" w:fill="auto"/>
            <w:noWrap/>
            <w:vAlign w:val="center"/>
          </w:tcPr>
          <w:p w14:paraId="4DB3FDDE" w14:textId="77777777" w:rsidR="00606332" w:rsidRPr="000F35D5" w:rsidRDefault="00606332" w:rsidP="00606332">
            <w:pPr>
              <w:widowControl w:val="0"/>
              <w:spacing w:before="60" w:after="60"/>
              <w:jc w:val="center"/>
            </w:pPr>
            <w:r w:rsidRPr="000F35D5">
              <w:t>6,3</w:t>
            </w:r>
          </w:p>
        </w:tc>
        <w:tc>
          <w:tcPr>
            <w:tcW w:w="364" w:type="pct"/>
            <w:shd w:val="clear" w:color="auto" w:fill="auto"/>
            <w:noWrap/>
            <w:vAlign w:val="bottom"/>
          </w:tcPr>
          <w:p w14:paraId="0D1F1A5F" w14:textId="77777777" w:rsidR="00606332" w:rsidRPr="000F35D5" w:rsidRDefault="00606332" w:rsidP="00606332">
            <w:pPr>
              <w:widowControl w:val="0"/>
              <w:spacing w:before="60" w:after="60"/>
              <w:jc w:val="right"/>
            </w:pPr>
            <w:r w:rsidRPr="000F35D5">
              <w:t>0,19</w:t>
            </w:r>
          </w:p>
        </w:tc>
        <w:tc>
          <w:tcPr>
            <w:tcW w:w="388" w:type="pct"/>
            <w:shd w:val="clear" w:color="auto" w:fill="auto"/>
            <w:vAlign w:val="bottom"/>
          </w:tcPr>
          <w:p w14:paraId="7D43777D" w14:textId="77777777" w:rsidR="00606332" w:rsidRPr="000F35D5" w:rsidRDefault="00606332" w:rsidP="00606332">
            <w:pPr>
              <w:widowControl w:val="0"/>
              <w:spacing w:before="60" w:after="60"/>
              <w:jc w:val="right"/>
            </w:pPr>
            <w:r w:rsidRPr="000F35D5">
              <w:t>0,11</w:t>
            </w:r>
          </w:p>
        </w:tc>
        <w:tc>
          <w:tcPr>
            <w:tcW w:w="422" w:type="pct"/>
            <w:vAlign w:val="bottom"/>
          </w:tcPr>
          <w:p w14:paraId="204BF378" w14:textId="77777777" w:rsidR="00606332" w:rsidRPr="000F35D5" w:rsidRDefault="00606332" w:rsidP="00606332">
            <w:pPr>
              <w:widowControl w:val="0"/>
              <w:spacing w:before="60" w:after="60"/>
              <w:jc w:val="right"/>
            </w:pPr>
            <w:r w:rsidRPr="000F35D5">
              <w:t>0,09</w:t>
            </w:r>
          </w:p>
        </w:tc>
        <w:tc>
          <w:tcPr>
            <w:tcW w:w="1104" w:type="pct"/>
            <w:shd w:val="clear" w:color="auto" w:fill="auto"/>
            <w:noWrap/>
            <w:vAlign w:val="center"/>
          </w:tcPr>
          <w:p w14:paraId="1CC7FC37" w14:textId="77777777" w:rsidR="00606332" w:rsidRPr="000F35D5" w:rsidRDefault="00606332" w:rsidP="00606332">
            <w:pPr>
              <w:widowControl w:val="0"/>
              <w:spacing w:before="60" w:after="60"/>
              <w:jc w:val="center"/>
              <w:rPr>
                <w:bCs/>
              </w:rPr>
            </w:pPr>
            <w:r w:rsidRPr="000F35D5">
              <w:rPr>
                <w:bCs/>
              </w:rPr>
              <w:t>0,2</w:t>
            </w:r>
          </w:p>
        </w:tc>
      </w:tr>
      <w:tr w:rsidR="00606332" w:rsidRPr="000F35D5" w14:paraId="005CD0BA" w14:textId="77777777" w:rsidTr="00B26D9B">
        <w:trPr>
          <w:trHeight w:val="131"/>
          <w:jc w:val="center"/>
        </w:trPr>
        <w:tc>
          <w:tcPr>
            <w:tcW w:w="283" w:type="pct"/>
            <w:shd w:val="clear" w:color="auto" w:fill="auto"/>
            <w:noWrap/>
            <w:vAlign w:val="center"/>
          </w:tcPr>
          <w:p w14:paraId="537BF60A" w14:textId="77777777" w:rsidR="00606332" w:rsidRPr="000F35D5" w:rsidRDefault="00606332" w:rsidP="00606332">
            <w:pPr>
              <w:widowControl w:val="0"/>
              <w:spacing w:before="60" w:after="60"/>
              <w:ind w:left="-57"/>
              <w:jc w:val="center"/>
              <w:rPr>
                <w:lang w:eastAsia="ja-JP"/>
              </w:rPr>
            </w:pPr>
            <w:r w:rsidRPr="000F35D5">
              <w:rPr>
                <w:lang w:eastAsia="ja-JP"/>
              </w:rPr>
              <w:t>4</w:t>
            </w:r>
          </w:p>
        </w:tc>
        <w:tc>
          <w:tcPr>
            <w:tcW w:w="932" w:type="pct"/>
            <w:shd w:val="clear" w:color="auto" w:fill="auto"/>
            <w:noWrap/>
            <w:vAlign w:val="bottom"/>
          </w:tcPr>
          <w:p w14:paraId="559ACA94" w14:textId="77777777" w:rsidR="00606332" w:rsidRPr="000F35D5" w:rsidRDefault="00606332" w:rsidP="00606332">
            <w:pPr>
              <w:widowControl w:val="0"/>
              <w:spacing w:before="60" w:after="60"/>
            </w:pPr>
            <w:r w:rsidRPr="000F35D5">
              <w:t>SO</w:t>
            </w:r>
            <w:r w:rsidRPr="000F35D5">
              <w:rPr>
                <w:vertAlign w:val="subscript"/>
              </w:rPr>
              <w:t>2</w:t>
            </w:r>
          </w:p>
        </w:tc>
        <w:tc>
          <w:tcPr>
            <w:tcW w:w="974" w:type="pct"/>
            <w:shd w:val="clear" w:color="auto" w:fill="auto"/>
            <w:noWrap/>
            <w:vAlign w:val="center"/>
          </w:tcPr>
          <w:p w14:paraId="2E5A6DA7" w14:textId="77777777" w:rsidR="00606332" w:rsidRPr="000F35D5" w:rsidRDefault="00606332" w:rsidP="00606332">
            <w:pPr>
              <w:widowControl w:val="0"/>
              <w:spacing w:before="60" w:after="60"/>
              <w:jc w:val="center"/>
            </w:pPr>
            <w:r w:rsidRPr="000F35D5">
              <w:t>0,47</w:t>
            </w:r>
          </w:p>
        </w:tc>
        <w:tc>
          <w:tcPr>
            <w:tcW w:w="533" w:type="pct"/>
            <w:shd w:val="clear" w:color="auto" w:fill="auto"/>
            <w:noWrap/>
            <w:vAlign w:val="center"/>
          </w:tcPr>
          <w:p w14:paraId="5E2D69FF" w14:textId="77777777" w:rsidR="00606332" w:rsidRPr="000F35D5" w:rsidRDefault="00606332" w:rsidP="00606332">
            <w:pPr>
              <w:widowControl w:val="0"/>
              <w:spacing w:before="60" w:after="60"/>
              <w:jc w:val="center"/>
            </w:pPr>
            <w:r w:rsidRPr="000F35D5">
              <w:t>3,5</w:t>
            </w:r>
          </w:p>
        </w:tc>
        <w:tc>
          <w:tcPr>
            <w:tcW w:w="364" w:type="pct"/>
            <w:shd w:val="clear" w:color="auto" w:fill="auto"/>
            <w:noWrap/>
            <w:vAlign w:val="bottom"/>
          </w:tcPr>
          <w:p w14:paraId="0F483CAC" w14:textId="77777777" w:rsidR="00606332" w:rsidRPr="000F35D5" w:rsidRDefault="00606332" w:rsidP="00606332">
            <w:pPr>
              <w:widowControl w:val="0"/>
              <w:spacing w:before="60" w:after="60"/>
              <w:jc w:val="right"/>
            </w:pPr>
            <w:r w:rsidRPr="000F35D5">
              <w:t>0,23</w:t>
            </w:r>
          </w:p>
        </w:tc>
        <w:tc>
          <w:tcPr>
            <w:tcW w:w="388" w:type="pct"/>
            <w:shd w:val="clear" w:color="auto" w:fill="auto"/>
            <w:vAlign w:val="bottom"/>
          </w:tcPr>
          <w:p w14:paraId="614C4E93" w14:textId="77777777" w:rsidR="00606332" w:rsidRPr="000F35D5" w:rsidRDefault="00606332" w:rsidP="00606332">
            <w:pPr>
              <w:widowControl w:val="0"/>
              <w:spacing w:before="60" w:after="60"/>
              <w:jc w:val="right"/>
            </w:pPr>
            <w:r w:rsidRPr="000F35D5">
              <w:t>0,19</w:t>
            </w:r>
          </w:p>
        </w:tc>
        <w:tc>
          <w:tcPr>
            <w:tcW w:w="422" w:type="pct"/>
            <w:vAlign w:val="bottom"/>
          </w:tcPr>
          <w:p w14:paraId="476F512B" w14:textId="77777777" w:rsidR="00606332" w:rsidRPr="000F35D5" w:rsidRDefault="00606332" w:rsidP="00606332">
            <w:pPr>
              <w:widowControl w:val="0"/>
              <w:spacing w:before="60" w:after="60"/>
              <w:jc w:val="right"/>
            </w:pPr>
            <w:r w:rsidRPr="000F35D5">
              <w:t>0,14</w:t>
            </w:r>
          </w:p>
        </w:tc>
        <w:tc>
          <w:tcPr>
            <w:tcW w:w="1104" w:type="pct"/>
            <w:shd w:val="clear" w:color="auto" w:fill="auto"/>
            <w:noWrap/>
            <w:vAlign w:val="center"/>
          </w:tcPr>
          <w:p w14:paraId="1489AA74" w14:textId="77777777" w:rsidR="00606332" w:rsidRPr="000F35D5" w:rsidRDefault="00606332" w:rsidP="00606332">
            <w:pPr>
              <w:widowControl w:val="0"/>
              <w:spacing w:before="60" w:after="60"/>
              <w:jc w:val="center"/>
              <w:rPr>
                <w:bCs/>
              </w:rPr>
            </w:pPr>
            <w:r w:rsidRPr="000F35D5">
              <w:rPr>
                <w:bCs/>
              </w:rPr>
              <w:t>0,35</w:t>
            </w:r>
          </w:p>
        </w:tc>
      </w:tr>
      <w:tr w:rsidR="00606332" w:rsidRPr="000F35D5" w14:paraId="37EDCB5F" w14:textId="77777777" w:rsidTr="00B26D9B">
        <w:trPr>
          <w:trHeight w:val="131"/>
          <w:jc w:val="center"/>
        </w:trPr>
        <w:tc>
          <w:tcPr>
            <w:tcW w:w="283" w:type="pct"/>
            <w:shd w:val="clear" w:color="auto" w:fill="auto"/>
            <w:noWrap/>
            <w:vAlign w:val="center"/>
          </w:tcPr>
          <w:p w14:paraId="03C025F9" w14:textId="77777777" w:rsidR="00606332" w:rsidRPr="000F35D5" w:rsidRDefault="00606332" w:rsidP="00606332">
            <w:pPr>
              <w:widowControl w:val="0"/>
              <w:spacing w:before="60" w:after="60"/>
              <w:ind w:left="-57"/>
              <w:jc w:val="center"/>
              <w:rPr>
                <w:lang w:eastAsia="ja-JP"/>
              </w:rPr>
            </w:pPr>
            <w:r w:rsidRPr="000F35D5">
              <w:rPr>
                <w:lang w:eastAsia="ja-JP"/>
              </w:rPr>
              <w:t>5</w:t>
            </w:r>
          </w:p>
        </w:tc>
        <w:tc>
          <w:tcPr>
            <w:tcW w:w="932" w:type="pct"/>
            <w:shd w:val="clear" w:color="auto" w:fill="auto"/>
            <w:noWrap/>
            <w:vAlign w:val="bottom"/>
          </w:tcPr>
          <w:p w14:paraId="7D7D6FFC" w14:textId="77777777" w:rsidR="00606332" w:rsidRPr="000F35D5" w:rsidRDefault="00606332" w:rsidP="00606332">
            <w:pPr>
              <w:widowControl w:val="0"/>
              <w:spacing w:before="60" w:after="60"/>
            </w:pPr>
            <w:r w:rsidRPr="000F35D5">
              <w:t>Muội khói</w:t>
            </w:r>
          </w:p>
        </w:tc>
        <w:tc>
          <w:tcPr>
            <w:tcW w:w="974" w:type="pct"/>
            <w:shd w:val="clear" w:color="auto" w:fill="auto"/>
            <w:noWrap/>
            <w:vAlign w:val="center"/>
          </w:tcPr>
          <w:p w14:paraId="503E1D67" w14:textId="77777777" w:rsidR="00606332" w:rsidRPr="000F35D5" w:rsidRDefault="00606332" w:rsidP="00606332">
            <w:pPr>
              <w:widowControl w:val="0"/>
              <w:spacing w:before="60" w:after="60"/>
              <w:jc w:val="center"/>
            </w:pPr>
            <w:r w:rsidRPr="000F35D5">
              <w:t>1,28</w:t>
            </w:r>
          </w:p>
        </w:tc>
        <w:tc>
          <w:tcPr>
            <w:tcW w:w="533" w:type="pct"/>
            <w:shd w:val="clear" w:color="auto" w:fill="auto"/>
            <w:noWrap/>
            <w:vAlign w:val="center"/>
          </w:tcPr>
          <w:p w14:paraId="79FAE00A" w14:textId="77777777" w:rsidR="00606332" w:rsidRPr="000F35D5" w:rsidRDefault="00606332" w:rsidP="00606332">
            <w:pPr>
              <w:widowControl w:val="0"/>
              <w:spacing w:before="60" w:after="60"/>
              <w:jc w:val="center"/>
            </w:pPr>
            <w:r w:rsidRPr="000F35D5">
              <w:t>8,1</w:t>
            </w:r>
          </w:p>
        </w:tc>
        <w:tc>
          <w:tcPr>
            <w:tcW w:w="364" w:type="pct"/>
            <w:shd w:val="clear" w:color="auto" w:fill="auto"/>
            <w:noWrap/>
            <w:vAlign w:val="bottom"/>
          </w:tcPr>
          <w:p w14:paraId="2871E7DB" w14:textId="77777777" w:rsidR="00606332" w:rsidRPr="000F35D5" w:rsidRDefault="00606332" w:rsidP="00606332">
            <w:pPr>
              <w:widowControl w:val="0"/>
              <w:spacing w:before="60" w:after="60"/>
              <w:jc w:val="right"/>
            </w:pPr>
            <w:r w:rsidRPr="000F35D5">
              <w:t>0,85</w:t>
            </w:r>
          </w:p>
        </w:tc>
        <w:tc>
          <w:tcPr>
            <w:tcW w:w="388" w:type="pct"/>
            <w:shd w:val="clear" w:color="auto" w:fill="auto"/>
            <w:vAlign w:val="bottom"/>
          </w:tcPr>
          <w:p w14:paraId="34D878BA" w14:textId="77777777" w:rsidR="00606332" w:rsidRPr="000F35D5" w:rsidRDefault="00606332" w:rsidP="00606332">
            <w:pPr>
              <w:widowControl w:val="0"/>
              <w:spacing w:before="60" w:after="60"/>
              <w:jc w:val="right"/>
            </w:pPr>
            <w:r w:rsidRPr="000F35D5">
              <w:t>0,43</w:t>
            </w:r>
          </w:p>
        </w:tc>
        <w:tc>
          <w:tcPr>
            <w:tcW w:w="422" w:type="pct"/>
            <w:vAlign w:val="bottom"/>
          </w:tcPr>
          <w:p w14:paraId="6F9C4BF0" w14:textId="77777777" w:rsidR="00606332" w:rsidRPr="000F35D5" w:rsidRDefault="00606332" w:rsidP="00606332">
            <w:pPr>
              <w:widowControl w:val="0"/>
              <w:spacing w:before="60" w:after="60"/>
              <w:jc w:val="right"/>
            </w:pPr>
            <w:r w:rsidRPr="000F35D5">
              <w:t>0,22</w:t>
            </w:r>
          </w:p>
        </w:tc>
        <w:tc>
          <w:tcPr>
            <w:tcW w:w="1104" w:type="pct"/>
            <w:shd w:val="clear" w:color="auto" w:fill="auto"/>
            <w:noWrap/>
            <w:vAlign w:val="center"/>
          </w:tcPr>
          <w:p w14:paraId="5A1A2442" w14:textId="77777777" w:rsidR="00606332" w:rsidRPr="000F35D5" w:rsidRDefault="00606332" w:rsidP="00606332">
            <w:pPr>
              <w:widowControl w:val="0"/>
              <w:spacing w:before="60" w:after="60"/>
              <w:jc w:val="center"/>
              <w:rPr>
                <w:bCs/>
              </w:rPr>
            </w:pPr>
            <w:r w:rsidRPr="000F35D5">
              <w:rPr>
                <w:bCs/>
              </w:rPr>
              <w:t>-</w:t>
            </w:r>
          </w:p>
        </w:tc>
      </w:tr>
    </w:tbl>
    <w:p w14:paraId="67BD045F" w14:textId="77777777" w:rsidR="00606332" w:rsidRPr="002354D2" w:rsidRDefault="00606332" w:rsidP="002354D2">
      <w:pPr>
        <w:pStyle w:val="VNd2"/>
        <w:rPr>
          <w:i/>
          <w:iCs/>
          <w:u w:val="single"/>
        </w:rPr>
      </w:pPr>
      <w:r w:rsidRPr="002354D2">
        <w:rPr>
          <w:i/>
          <w:iCs/>
          <w:u w:val="single"/>
          <w:lang w:val="vi-VN"/>
        </w:rPr>
        <w:t xml:space="preserve">Nhận xét: </w:t>
      </w:r>
    </w:p>
    <w:p w14:paraId="595DAB3E" w14:textId="48CEFB75" w:rsidR="00606332" w:rsidRPr="000F35D5" w:rsidRDefault="00606332" w:rsidP="002354D2">
      <w:pPr>
        <w:pStyle w:val="VNd2"/>
        <w:rPr>
          <w:lang w:val="de-DE"/>
        </w:rPr>
      </w:pPr>
      <w:r w:rsidRPr="000F35D5">
        <w:rPr>
          <w:lang w:val="de-DE"/>
        </w:rPr>
        <w:t>So sánh nồng độ khói thải phát sinh do hoạt động của phương tiện vận chuyển với QCVN 05:20</w:t>
      </w:r>
      <w:r w:rsidR="002354D2">
        <w:rPr>
          <w:lang w:val="de-DE"/>
        </w:rPr>
        <w:t>2</w:t>
      </w:r>
      <w:r w:rsidRPr="000F35D5">
        <w:rPr>
          <w:lang w:val="de-DE"/>
        </w:rPr>
        <w:t xml:space="preserve">3/BTNMT (Quy chuẩn kỹ thuật quốc gia về chất lượng không khí) ta thấy, hầu hết nồng độ các chất ô nhiễm ở khoảng cách 10m so với nguồn phát thải đều nằm trong giới hạn cho phép. </w:t>
      </w:r>
    </w:p>
    <w:p w14:paraId="797F5797" w14:textId="77777777" w:rsidR="00606332" w:rsidRPr="000F35D5" w:rsidRDefault="00606332" w:rsidP="002354D2">
      <w:pPr>
        <w:pStyle w:val="VNd2"/>
      </w:pPr>
      <w:r w:rsidRPr="000F35D5">
        <w:t>Quá trình vận chuyển nguyên vật liệu xây dựng do xe chở không được che phủ tốt làm rơi vãi nguyên vật liệu, phát sinh bụi, gây ảnh hưởng trực tiếp đến các đối tượng lân cận dự án và người tham gia lưu thông trên đường; các công trình công cộng, công trình thương mại dịch vụ, dân cư dọc theo tuyến đường vận chuyển.</w:t>
      </w:r>
    </w:p>
    <w:p w14:paraId="2550358A" w14:textId="77777777" w:rsidR="00606332" w:rsidRPr="000F35D5" w:rsidRDefault="00606332" w:rsidP="002354D2">
      <w:pPr>
        <w:pStyle w:val="VNd2"/>
      </w:pPr>
      <w:r w:rsidRPr="000F35D5">
        <w:t>Đối với thảm thực vật: bụi bám lên thân, lá trên quãng đường phát tán của nó, làm giảm khả năng quang hợp của các loại thực vật, ảnh hưởng đến sự sinh trưởng, phát triển của cây.</w:t>
      </w:r>
    </w:p>
    <w:p w14:paraId="1122C860" w14:textId="77777777" w:rsidR="00606332" w:rsidRPr="000F35D5" w:rsidRDefault="00606332" w:rsidP="002354D2">
      <w:pPr>
        <w:pStyle w:val="VNd2"/>
        <w:rPr>
          <w:lang w:val="pt-BR"/>
        </w:rPr>
      </w:pPr>
      <w:r w:rsidRPr="000F35D5">
        <w:rPr>
          <w:lang w:val="pt-BR"/>
        </w:rPr>
        <w:t xml:space="preserve">Tùy vào điều kiện thời tiết (tốc độ gió), chất lượng của các tuyến đường,... mà lượng bụi sinh ra nhiều hay ít. Đặc biệt vào những ngày khô, nắng và gió mạnh, lượng bụi phát sinh lớn hơn rất nhiều lần so với những ngày trời bình thường. Phạm vi chịu tác động trên diện tích rộng, không gian phân bố khí thải rất lớn nên ảnh hưởng của khí </w:t>
      </w:r>
      <w:r w:rsidRPr="000F35D5">
        <w:rPr>
          <w:lang w:val="pt-BR"/>
        </w:rPr>
        <w:lastRenderedPageBreak/>
        <w:t>thải, bụi từ phương tiện vận chuyển đất đá, nguyên vật liệu phục vụ dự án là không đáng kể.</w:t>
      </w:r>
    </w:p>
    <w:p w14:paraId="712774DB" w14:textId="77777777" w:rsidR="00D7010D" w:rsidRPr="000F35D5" w:rsidRDefault="00D7010D" w:rsidP="00D7010D">
      <w:pPr>
        <w:pStyle w:val="V4"/>
      </w:pPr>
      <w:bookmarkStart w:id="138" w:name="_Toc41920275"/>
      <w:bookmarkStart w:id="139" w:name="_Hlk42003836"/>
      <w:r w:rsidRPr="000F35D5">
        <w:t>4.1.1.4. Đánh giá, dự báo các tác động trong giai đoạn thi công các hạng mục</w:t>
      </w:r>
      <w:bookmarkEnd w:id="138"/>
    </w:p>
    <w:p w14:paraId="11BAD7CB" w14:textId="77777777" w:rsidR="00D7010D" w:rsidRPr="000F35D5" w:rsidRDefault="00D7010D" w:rsidP="00D7010D">
      <w:pPr>
        <w:pStyle w:val="VNd2"/>
        <w:rPr>
          <w:lang w:val="pt-BR"/>
        </w:rPr>
      </w:pPr>
      <w:bookmarkStart w:id="140" w:name="_Hlk42003840"/>
      <w:bookmarkEnd w:id="139"/>
      <w:r w:rsidRPr="000F35D5">
        <w:rPr>
          <w:lang w:val="pt-BR"/>
        </w:rPr>
        <w:t>Quá trình xây dựng dự án bao gồm 2 giai đoạn thành phần:</w:t>
      </w:r>
    </w:p>
    <w:p w14:paraId="47F53F51" w14:textId="64C66CD2" w:rsidR="00D7010D" w:rsidRPr="002675F0" w:rsidRDefault="00D7010D" w:rsidP="00D7010D">
      <w:pPr>
        <w:pStyle w:val="VGch"/>
        <w:rPr>
          <w:color w:val="FF0000"/>
          <w:lang w:val="pt-BR"/>
        </w:rPr>
      </w:pPr>
      <w:r w:rsidRPr="002675F0">
        <w:rPr>
          <w:color w:val="FF0000"/>
          <w:lang w:val="pt-BR"/>
        </w:rPr>
        <w:t>Giai đoạn thi công xây dựng cơ sở hạ tầng kỹ thuật (6 tháng) như: hệ thống đường giao thông, hệ thống cấp nước, hệ thoát nước mưa, hệ thống</w:t>
      </w:r>
      <w:r w:rsidR="005A2D09" w:rsidRPr="002675F0">
        <w:rPr>
          <w:color w:val="FF0000"/>
          <w:lang w:val="pt-BR"/>
        </w:rPr>
        <w:t xml:space="preserve"> thu gom nước thải</w:t>
      </w:r>
      <w:r w:rsidRPr="002675F0">
        <w:rPr>
          <w:color w:val="FF0000"/>
          <w:lang w:val="pt-BR"/>
        </w:rPr>
        <w:t xml:space="preserve">, hệ thống cấp điện... được hoàn thành vào tháng </w:t>
      </w:r>
      <w:r w:rsidR="00D20127" w:rsidRPr="002675F0">
        <w:rPr>
          <w:color w:val="FF0000"/>
          <w:lang w:val="pt-BR"/>
        </w:rPr>
        <w:t>9</w:t>
      </w:r>
      <w:r w:rsidRPr="002675F0">
        <w:rPr>
          <w:color w:val="FF0000"/>
          <w:lang w:val="pt-BR"/>
        </w:rPr>
        <w:t>/202</w:t>
      </w:r>
      <w:r w:rsidR="005A2D09" w:rsidRPr="002675F0">
        <w:rPr>
          <w:color w:val="FF0000"/>
          <w:lang w:val="pt-BR"/>
        </w:rPr>
        <w:t>5</w:t>
      </w:r>
      <w:r w:rsidR="002675F0" w:rsidRPr="002675F0">
        <w:rPr>
          <w:color w:val="FF0000"/>
          <w:lang w:val="pt-BR"/>
        </w:rPr>
        <w:t>.</w:t>
      </w:r>
    </w:p>
    <w:p w14:paraId="268AE596" w14:textId="2CE1889B" w:rsidR="00D7010D" w:rsidRPr="002675F0" w:rsidRDefault="00D7010D" w:rsidP="00D7010D">
      <w:pPr>
        <w:pStyle w:val="VGch"/>
        <w:rPr>
          <w:color w:val="FF0000"/>
          <w:lang w:val="pt-BR"/>
        </w:rPr>
      </w:pPr>
      <w:r w:rsidRPr="002675F0">
        <w:rPr>
          <w:color w:val="FF0000"/>
          <w:lang w:val="pt-BR"/>
        </w:rPr>
        <w:t>Giai đoạn xây dựng các công trình trên đất (</w:t>
      </w:r>
      <w:r w:rsidR="002675F0" w:rsidRPr="002675F0">
        <w:rPr>
          <w:color w:val="FF0000"/>
          <w:lang w:val="pt-BR"/>
        </w:rPr>
        <w:t>42</w:t>
      </w:r>
      <w:r w:rsidRPr="002675F0">
        <w:rPr>
          <w:color w:val="FF0000"/>
          <w:lang w:val="pt-BR"/>
        </w:rPr>
        <w:t xml:space="preserve"> tháng): nhà ở, TTTM, </w:t>
      </w:r>
      <w:r w:rsidR="00282BFA" w:rsidRPr="002675F0">
        <w:rPr>
          <w:color w:val="FF0000"/>
          <w:lang w:val="pt-BR"/>
        </w:rPr>
        <w:t>cây xanh</w:t>
      </w:r>
      <w:r w:rsidRPr="002675F0">
        <w:rPr>
          <w:color w:val="FF0000"/>
          <w:lang w:val="pt-BR"/>
        </w:rPr>
        <w:t xml:space="preserve">... Hoàn thành vào tháng </w:t>
      </w:r>
      <w:r w:rsidR="00C759BC" w:rsidRPr="002675F0">
        <w:rPr>
          <w:color w:val="FF0000"/>
          <w:lang w:val="pt-BR"/>
        </w:rPr>
        <w:t>01</w:t>
      </w:r>
      <w:r w:rsidRPr="002675F0">
        <w:rPr>
          <w:color w:val="FF0000"/>
          <w:lang w:val="pt-BR"/>
        </w:rPr>
        <w:t>/202</w:t>
      </w:r>
      <w:r w:rsidR="008B3B78">
        <w:rPr>
          <w:color w:val="FF0000"/>
          <w:lang w:val="pt-BR"/>
        </w:rPr>
        <w:t>8</w:t>
      </w:r>
      <w:r w:rsidR="00664ECA" w:rsidRPr="002675F0">
        <w:rPr>
          <w:color w:val="FF0000"/>
          <w:lang w:val="pt-BR"/>
        </w:rPr>
        <w:t>.</w:t>
      </w:r>
    </w:p>
    <w:p w14:paraId="39967932" w14:textId="77777777" w:rsidR="00D7010D" w:rsidRPr="000F35D5" w:rsidRDefault="00D7010D" w:rsidP="00D7010D">
      <w:pPr>
        <w:pStyle w:val="VNd2"/>
      </w:pPr>
      <w:r w:rsidRPr="000F35D5">
        <w:t xml:space="preserve"> Các hoạt động và nguồn gây tác động trong giai đoạn xây dựng được thể hiện trong bảng sau:</w:t>
      </w:r>
      <w:bookmarkEnd w:id="140"/>
    </w:p>
    <w:p w14:paraId="1C7A53D0" w14:textId="136F01DD" w:rsidR="004A7C05" w:rsidRPr="000F35D5" w:rsidRDefault="004A7C05" w:rsidP="004A7C05">
      <w:pPr>
        <w:pStyle w:val="VBng"/>
      </w:pPr>
      <w:bookmarkStart w:id="141" w:name="_Toc145572816"/>
      <w:bookmarkStart w:id="142" w:name="_Toc188513350"/>
      <w:bookmarkStart w:id="143" w:name="_Toc98428592"/>
      <w:r w:rsidRPr="000F35D5">
        <w:t>Bảng 4.</w:t>
      </w:r>
      <w:r w:rsidR="008A71BF">
        <w:t>5</w:t>
      </w:r>
      <w:r w:rsidRPr="000F35D5">
        <w:t>. Các nguồn tác động trong giai đoạn xây dựng</w:t>
      </w:r>
      <w:bookmarkEnd w:id="141"/>
      <w:bookmarkEnd w:id="142"/>
      <w:r w:rsidRPr="000F35D5">
        <w:t xml:space="preserve"> </w:t>
      </w:r>
      <w:bookmarkEnd w:id="14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
        <w:gridCol w:w="2990"/>
        <w:gridCol w:w="2405"/>
        <w:gridCol w:w="2976"/>
      </w:tblGrid>
      <w:tr w:rsidR="004A7C05" w:rsidRPr="004A7C05" w14:paraId="61D86083" w14:textId="77777777" w:rsidTr="00B26D9B">
        <w:trPr>
          <w:tblHeader/>
          <w:jc w:val="center"/>
        </w:trPr>
        <w:tc>
          <w:tcPr>
            <w:tcW w:w="381" w:type="pct"/>
          </w:tcPr>
          <w:p w14:paraId="1BEE1D1E" w14:textId="77777777" w:rsidR="004A7C05" w:rsidRPr="004A7C05" w:rsidRDefault="004A7C05" w:rsidP="004A7C05">
            <w:pPr>
              <w:pStyle w:val="Textbox"/>
              <w:spacing w:before="0" w:after="0" w:line="276" w:lineRule="auto"/>
              <w:rPr>
                <w:b/>
              </w:rPr>
            </w:pPr>
            <w:r w:rsidRPr="004A7C05">
              <w:rPr>
                <w:b/>
              </w:rPr>
              <w:t>STT</w:t>
            </w:r>
          </w:p>
        </w:tc>
        <w:tc>
          <w:tcPr>
            <w:tcW w:w="1650" w:type="pct"/>
          </w:tcPr>
          <w:p w14:paraId="18DFD77A" w14:textId="77777777" w:rsidR="004A7C05" w:rsidRPr="004A7C05" w:rsidRDefault="004A7C05" w:rsidP="004A7C05">
            <w:pPr>
              <w:pStyle w:val="Textbox"/>
              <w:spacing w:before="0" w:after="0" w:line="276" w:lineRule="auto"/>
              <w:rPr>
                <w:b/>
              </w:rPr>
            </w:pPr>
            <w:r w:rsidRPr="004A7C05">
              <w:rPr>
                <w:b/>
              </w:rPr>
              <w:t>Hoạt động</w:t>
            </w:r>
          </w:p>
        </w:tc>
        <w:tc>
          <w:tcPr>
            <w:tcW w:w="1327" w:type="pct"/>
          </w:tcPr>
          <w:p w14:paraId="5E5A130C" w14:textId="77777777" w:rsidR="004A7C05" w:rsidRPr="004A7C05" w:rsidRDefault="004A7C05" w:rsidP="004A7C05">
            <w:pPr>
              <w:pStyle w:val="Textbox"/>
              <w:spacing w:before="0" w:after="0" w:line="276" w:lineRule="auto"/>
              <w:rPr>
                <w:b/>
              </w:rPr>
            </w:pPr>
            <w:r w:rsidRPr="004A7C05">
              <w:rPr>
                <w:b/>
              </w:rPr>
              <w:t>Nguồn phát sinh</w:t>
            </w:r>
          </w:p>
        </w:tc>
        <w:tc>
          <w:tcPr>
            <w:tcW w:w="1642" w:type="pct"/>
          </w:tcPr>
          <w:p w14:paraId="4099A83F" w14:textId="77777777" w:rsidR="004A7C05" w:rsidRPr="004A7C05" w:rsidRDefault="004A7C05" w:rsidP="004A7C05">
            <w:pPr>
              <w:pStyle w:val="Textbox"/>
              <w:spacing w:before="0" w:after="0" w:line="276" w:lineRule="auto"/>
              <w:rPr>
                <w:b/>
              </w:rPr>
            </w:pPr>
            <w:r w:rsidRPr="004A7C05">
              <w:rPr>
                <w:b/>
              </w:rPr>
              <w:t>Tác nhân</w:t>
            </w:r>
          </w:p>
        </w:tc>
      </w:tr>
      <w:tr w:rsidR="004A7C05" w:rsidRPr="004A7C05" w14:paraId="26B658FB" w14:textId="77777777" w:rsidTr="00B26D9B">
        <w:trPr>
          <w:jc w:val="center"/>
        </w:trPr>
        <w:tc>
          <w:tcPr>
            <w:tcW w:w="381" w:type="pct"/>
            <w:vAlign w:val="center"/>
          </w:tcPr>
          <w:p w14:paraId="44FB6372" w14:textId="77777777" w:rsidR="004A7C05" w:rsidRPr="004A7C05" w:rsidRDefault="004A7C05" w:rsidP="004A7C05">
            <w:pPr>
              <w:pStyle w:val="Textbox"/>
              <w:spacing w:before="0" w:after="0" w:line="276" w:lineRule="auto"/>
            </w:pPr>
            <w:r w:rsidRPr="004A7C05">
              <w:t>1</w:t>
            </w:r>
          </w:p>
        </w:tc>
        <w:tc>
          <w:tcPr>
            <w:tcW w:w="1650" w:type="pct"/>
            <w:vAlign w:val="center"/>
          </w:tcPr>
          <w:p w14:paraId="7B22EECB" w14:textId="77777777" w:rsidR="004A7C05" w:rsidRPr="004A7C05" w:rsidRDefault="004A7C05" w:rsidP="00282BFA">
            <w:pPr>
              <w:pStyle w:val="Textbox"/>
              <w:spacing w:before="0" w:after="0" w:line="276" w:lineRule="auto"/>
              <w:jc w:val="both"/>
            </w:pPr>
            <w:r w:rsidRPr="004A7C05">
              <w:t>San ủi đường giao thông, đào đắp cống thoát nước, lắp đặt hạ tầng kỹ thuật…</w:t>
            </w:r>
          </w:p>
        </w:tc>
        <w:tc>
          <w:tcPr>
            <w:tcW w:w="1327" w:type="pct"/>
            <w:vAlign w:val="center"/>
          </w:tcPr>
          <w:p w14:paraId="062FCE8C" w14:textId="77777777" w:rsidR="004A7C05" w:rsidRPr="004A7C05" w:rsidRDefault="004A7C05" w:rsidP="004A7C05">
            <w:pPr>
              <w:pStyle w:val="Textbox"/>
              <w:spacing w:before="0" w:after="0" w:line="276" w:lineRule="auto"/>
              <w:jc w:val="left"/>
            </w:pPr>
            <w:r w:rsidRPr="004A7C05">
              <w:t>Máy múc, máy ủi, xe tải…</w:t>
            </w:r>
          </w:p>
        </w:tc>
        <w:tc>
          <w:tcPr>
            <w:tcW w:w="1642" w:type="pct"/>
            <w:vAlign w:val="center"/>
          </w:tcPr>
          <w:p w14:paraId="73137A71" w14:textId="77777777" w:rsidR="004A7C05" w:rsidRPr="004A7C05" w:rsidRDefault="004A7C05" w:rsidP="004A7C05">
            <w:pPr>
              <w:pStyle w:val="Textbox"/>
              <w:spacing w:before="0" w:after="0" w:line="276" w:lineRule="auto"/>
              <w:jc w:val="left"/>
            </w:pPr>
            <w:r w:rsidRPr="004A7C05">
              <w:t>+ Bụi, khí thải, tiếng ồn</w:t>
            </w:r>
          </w:p>
          <w:p w14:paraId="4D4D39FC" w14:textId="77777777" w:rsidR="004A7C05" w:rsidRPr="004A7C05" w:rsidRDefault="004A7C05" w:rsidP="004A7C05">
            <w:pPr>
              <w:pStyle w:val="Textbox"/>
              <w:spacing w:before="0" w:after="0" w:line="276" w:lineRule="auto"/>
              <w:jc w:val="left"/>
            </w:pPr>
            <w:r w:rsidRPr="004A7C05">
              <w:t>+ Chất thải rắn</w:t>
            </w:r>
          </w:p>
        </w:tc>
      </w:tr>
      <w:tr w:rsidR="004A7C05" w:rsidRPr="004A7C05" w14:paraId="2434EDC3" w14:textId="77777777" w:rsidTr="00B26D9B">
        <w:trPr>
          <w:jc w:val="center"/>
        </w:trPr>
        <w:tc>
          <w:tcPr>
            <w:tcW w:w="381" w:type="pct"/>
            <w:vAlign w:val="center"/>
          </w:tcPr>
          <w:p w14:paraId="3C806642" w14:textId="77777777" w:rsidR="004A7C05" w:rsidRPr="004A7C05" w:rsidRDefault="004A7C05" w:rsidP="004A7C05">
            <w:pPr>
              <w:pStyle w:val="Textbox"/>
              <w:spacing w:before="0" w:after="0" w:line="276" w:lineRule="auto"/>
            </w:pPr>
            <w:r w:rsidRPr="004A7C05">
              <w:t>2</w:t>
            </w:r>
          </w:p>
        </w:tc>
        <w:tc>
          <w:tcPr>
            <w:tcW w:w="1650" w:type="pct"/>
            <w:vAlign w:val="center"/>
          </w:tcPr>
          <w:p w14:paraId="24DFB9FC" w14:textId="0B0AF54C" w:rsidR="004A7C05" w:rsidRPr="004A7C05" w:rsidRDefault="004A7C05" w:rsidP="00282BFA">
            <w:pPr>
              <w:pStyle w:val="Textbox"/>
              <w:spacing w:before="0" w:after="0" w:line="276" w:lineRule="auto"/>
              <w:jc w:val="both"/>
            </w:pPr>
            <w:r w:rsidRPr="004A7C05">
              <w:t xml:space="preserve">Xây dựng các hạng mục công trình: nhà ở, </w:t>
            </w:r>
            <w:r w:rsidR="00282BFA">
              <w:t>trung tâm thương mại, khách sạn</w:t>
            </w:r>
            <w:r w:rsidRPr="004A7C05">
              <w:t>, trung tâm thương mại</w:t>
            </w:r>
            <w:r w:rsidR="00282BFA">
              <w:t xml:space="preserve">, </w:t>
            </w:r>
            <w:r w:rsidR="00DA2912">
              <w:t>chung cư</w:t>
            </w:r>
          </w:p>
        </w:tc>
        <w:tc>
          <w:tcPr>
            <w:tcW w:w="1327" w:type="pct"/>
            <w:vAlign w:val="center"/>
          </w:tcPr>
          <w:p w14:paraId="35EEC161" w14:textId="77777777" w:rsidR="004A7C05" w:rsidRPr="004A7C05" w:rsidRDefault="004A7C05" w:rsidP="004A7C05">
            <w:pPr>
              <w:pStyle w:val="Textbox"/>
              <w:spacing w:before="0" w:after="0" w:line="276" w:lineRule="auto"/>
              <w:jc w:val="left"/>
            </w:pPr>
            <w:r w:rsidRPr="004A7C05">
              <w:t>Máy múc, máy ủi, xe tải…</w:t>
            </w:r>
          </w:p>
        </w:tc>
        <w:tc>
          <w:tcPr>
            <w:tcW w:w="1642" w:type="pct"/>
            <w:vAlign w:val="center"/>
          </w:tcPr>
          <w:p w14:paraId="237D6EFF" w14:textId="77777777" w:rsidR="004A7C05" w:rsidRPr="004A7C05" w:rsidRDefault="004A7C05" w:rsidP="004A7C05">
            <w:pPr>
              <w:pStyle w:val="Textbox"/>
              <w:spacing w:before="0" w:after="0" w:line="276" w:lineRule="auto"/>
              <w:jc w:val="left"/>
            </w:pPr>
            <w:r w:rsidRPr="004A7C05">
              <w:t>+ Bụi, khí thải, tiếng ồn</w:t>
            </w:r>
          </w:p>
          <w:p w14:paraId="1E17EE6D" w14:textId="77777777" w:rsidR="004A7C05" w:rsidRPr="004A7C05" w:rsidRDefault="004A7C05" w:rsidP="004A7C05">
            <w:pPr>
              <w:pStyle w:val="Textbox"/>
              <w:spacing w:before="0" w:after="0" w:line="276" w:lineRule="auto"/>
              <w:jc w:val="left"/>
            </w:pPr>
            <w:r w:rsidRPr="004A7C05">
              <w:t>+ Chất thải rắn</w:t>
            </w:r>
          </w:p>
          <w:p w14:paraId="17229182" w14:textId="77777777" w:rsidR="004A7C05" w:rsidRPr="004A7C05" w:rsidRDefault="004A7C05" w:rsidP="004A7C05">
            <w:pPr>
              <w:pStyle w:val="Textbox"/>
              <w:spacing w:before="0" w:after="0" w:line="276" w:lineRule="auto"/>
              <w:jc w:val="left"/>
            </w:pPr>
            <w:r w:rsidRPr="004A7C05">
              <w:t>+ Nước thải</w:t>
            </w:r>
          </w:p>
        </w:tc>
      </w:tr>
      <w:tr w:rsidR="004A7C05" w:rsidRPr="004A7C05" w14:paraId="79D489A3" w14:textId="77777777" w:rsidTr="00B26D9B">
        <w:trPr>
          <w:jc w:val="center"/>
        </w:trPr>
        <w:tc>
          <w:tcPr>
            <w:tcW w:w="381" w:type="pct"/>
            <w:vAlign w:val="center"/>
          </w:tcPr>
          <w:p w14:paraId="1D921AE6" w14:textId="77777777" w:rsidR="004A7C05" w:rsidRPr="004A7C05" w:rsidRDefault="004A7C05" w:rsidP="004A7C05">
            <w:pPr>
              <w:pStyle w:val="Textbox"/>
              <w:spacing w:before="0" w:after="0" w:line="276" w:lineRule="auto"/>
            </w:pPr>
            <w:r w:rsidRPr="004A7C05">
              <w:t>3</w:t>
            </w:r>
          </w:p>
        </w:tc>
        <w:tc>
          <w:tcPr>
            <w:tcW w:w="1650" w:type="pct"/>
            <w:vAlign w:val="center"/>
          </w:tcPr>
          <w:p w14:paraId="091EA0DB" w14:textId="77777777" w:rsidR="004A7C05" w:rsidRPr="004A7C05" w:rsidRDefault="004A7C05" w:rsidP="00282BFA">
            <w:pPr>
              <w:pStyle w:val="Textbox"/>
              <w:spacing w:before="0" w:after="0" w:line="276" w:lineRule="auto"/>
              <w:jc w:val="both"/>
            </w:pPr>
            <w:r w:rsidRPr="004A7C05">
              <w:t xml:space="preserve">Hoạt động sinh hoạt của công nhân </w:t>
            </w:r>
            <w:r w:rsidRPr="004A7C05">
              <w:rPr>
                <w:lang w:val="de-DE"/>
              </w:rPr>
              <w:t>tại công trường</w:t>
            </w:r>
            <w:r w:rsidRPr="004A7C05">
              <w:t>.</w:t>
            </w:r>
          </w:p>
        </w:tc>
        <w:tc>
          <w:tcPr>
            <w:tcW w:w="1327" w:type="pct"/>
            <w:vAlign w:val="center"/>
          </w:tcPr>
          <w:p w14:paraId="770DA6FB" w14:textId="77777777" w:rsidR="004A7C05" w:rsidRPr="004A7C05" w:rsidRDefault="004A7C05" w:rsidP="004A7C05">
            <w:pPr>
              <w:pStyle w:val="Textbox"/>
              <w:spacing w:before="0" w:after="0" w:line="276" w:lineRule="auto"/>
              <w:jc w:val="left"/>
            </w:pPr>
            <w:r w:rsidRPr="004A7C05">
              <w:t>Sinh hoạt hàng ngày của công nhân</w:t>
            </w:r>
          </w:p>
        </w:tc>
        <w:tc>
          <w:tcPr>
            <w:tcW w:w="1642" w:type="pct"/>
            <w:vAlign w:val="center"/>
          </w:tcPr>
          <w:p w14:paraId="61CBD894" w14:textId="77777777" w:rsidR="004A7C05" w:rsidRPr="004A7C05" w:rsidRDefault="004A7C05" w:rsidP="004A7C05">
            <w:pPr>
              <w:pStyle w:val="Textbox"/>
              <w:spacing w:before="0" w:after="0" w:line="276" w:lineRule="auto"/>
              <w:jc w:val="left"/>
            </w:pPr>
            <w:r w:rsidRPr="004A7C05">
              <w:t>+ Chất thải rắn sinh hoạt</w:t>
            </w:r>
          </w:p>
          <w:p w14:paraId="64408718" w14:textId="77777777" w:rsidR="004A7C05" w:rsidRPr="004A7C05" w:rsidRDefault="004A7C05" w:rsidP="004A7C05">
            <w:pPr>
              <w:pStyle w:val="Textbox"/>
              <w:spacing w:before="0" w:after="0" w:line="276" w:lineRule="auto"/>
              <w:jc w:val="left"/>
            </w:pPr>
            <w:r w:rsidRPr="004A7C05">
              <w:t>+ Nước thải sinh hoạt</w:t>
            </w:r>
          </w:p>
          <w:p w14:paraId="1A8BA20D" w14:textId="77777777" w:rsidR="004A7C05" w:rsidRPr="004A7C05" w:rsidRDefault="004A7C05" w:rsidP="004A7C05">
            <w:pPr>
              <w:pStyle w:val="Textbox"/>
              <w:spacing w:before="0" w:after="0" w:line="276" w:lineRule="auto"/>
              <w:jc w:val="left"/>
            </w:pPr>
            <w:r w:rsidRPr="004A7C05">
              <w:t>+ An ninh trật tự xã hội</w:t>
            </w:r>
          </w:p>
        </w:tc>
      </w:tr>
    </w:tbl>
    <w:p w14:paraId="4D94459D" w14:textId="77777777" w:rsidR="009D43A2" w:rsidRPr="000F35D5" w:rsidRDefault="009D43A2" w:rsidP="009D43A2">
      <w:pPr>
        <w:pStyle w:val="V5"/>
      </w:pPr>
      <w:r w:rsidRPr="000F35D5">
        <w:t>a. Nguồn phát sinh bụi, khí thải</w:t>
      </w:r>
    </w:p>
    <w:p w14:paraId="4C3F734C" w14:textId="77777777" w:rsidR="009D43A2" w:rsidRPr="000F35D5" w:rsidRDefault="009D43A2" w:rsidP="009D43A2">
      <w:pPr>
        <w:pStyle w:val="VNd2"/>
        <w:rPr>
          <w:lang w:val="pt-BR"/>
        </w:rPr>
      </w:pPr>
      <w:r w:rsidRPr="000F35D5">
        <w:t xml:space="preserve">Hoạt động đào đắp các hạng mục của dự án trong giai đoạn này bao gồm: đào đắp làm đường giao thông, đào đắp xây dựng công trình cấp thoát nước, đào đắp xây dựng hệ thống thoát nước thải và trạm XLNT. </w:t>
      </w:r>
      <w:r w:rsidRPr="000F35D5">
        <w:rPr>
          <w:lang w:val="pt-BR"/>
        </w:rPr>
        <w:t xml:space="preserve"> </w:t>
      </w:r>
    </w:p>
    <w:p w14:paraId="39370D97" w14:textId="77777777" w:rsidR="009D43A2" w:rsidRPr="000F35D5" w:rsidRDefault="009D43A2" w:rsidP="009D43A2">
      <w:pPr>
        <w:pStyle w:val="VNd2"/>
        <w:spacing w:before="0" w:after="0" w:line="360" w:lineRule="auto"/>
        <w:rPr>
          <w:sz w:val="28"/>
          <w:szCs w:val="28"/>
        </w:rPr>
      </w:pPr>
      <w:r w:rsidRPr="009D43A2">
        <w:t>Mức độ khuyếch tán bụi phụ thuộc vào khối lượng đào đắp, lượng bụi khuyếch tán được tính</w:t>
      </w:r>
      <w:r w:rsidRPr="000F35D5">
        <w:rPr>
          <w:sz w:val="28"/>
          <w:szCs w:val="28"/>
          <w:lang w:val="vi-VN"/>
        </w:rPr>
        <w:t xml:space="preserve"> dựa vào hệ số ô nhiễm và khối lượng đào đắp</w:t>
      </w:r>
      <w:r w:rsidRPr="000F35D5">
        <w:rPr>
          <w:sz w:val="28"/>
          <w:szCs w:val="28"/>
        </w:rPr>
        <w:t>.</w:t>
      </w:r>
    </w:p>
    <w:p w14:paraId="101131AD" w14:textId="0E9601A1" w:rsidR="009D43A2" w:rsidRPr="000F35D5" w:rsidRDefault="009D43A2" w:rsidP="009D43A2">
      <w:pPr>
        <w:pStyle w:val="VGch"/>
      </w:pPr>
      <w:r w:rsidRPr="000F35D5">
        <w:t xml:space="preserve">Khối lượng đào đắp thi công </w:t>
      </w:r>
      <w:r w:rsidRPr="0060292F">
        <w:rPr>
          <w:color w:val="FF0000"/>
        </w:rPr>
        <w:t xml:space="preserve">10.527,43 </w:t>
      </w:r>
      <w:r w:rsidRPr="000F35D5">
        <w:t>m</w:t>
      </w:r>
      <w:r w:rsidRPr="000F35D5">
        <w:rPr>
          <w:vertAlign w:val="superscript"/>
        </w:rPr>
        <w:t>3</w:t>
      </w:r>
    </w:p>
    <w:p w14:paraId="7EAB68D3" w14:textId="77777777" w:rsidR="009D43A2" w:rsidRPr="000F35D5" w:rsidRDefault="009D43A2" w:rsidP="009D43A2">
      <w:pPr>
        <w:pStyle w:val="VGch"/>
        <w:rPr>
          <w:noProof/>
        </w:rPr>
      </w:pPr>
      <w:bookmarkStart w:id="144" w:name="_Hlk42004749"/>
      <w:r w:rsidRPr="000F35D5">
        <w:t>H</w:t>
      </w:r>
      <w:r w:rsidRPr="000F35D5">
        <w:rPr>
          <w:lang w:val="vi-VN"/>
        </w:rPr>
        <w:t>ệ số ô nhiễm bụi trung bình theo phương pháp đánh giá nhanh của WHO</w:t>
      </w:r>
      <w:r w:rsidRPr="000F35D5">
        <w:t xml:space="preserve"> là k=</w:t>
      </w:r>
      <w:r w:rsidRPr="000F35D5">
        <w:rPr>
          <w:lang w:val="vi-VN"/>
        </w:rPr>
        <w:t>50g/m</w:t>
      </w:r>
      <w:r w:rsidRPr="000F35D5">
        <w:rPr>
          <w:vertAlign w:val="superscript"/>
          <w:lang w:val="vi-VN"/>
        </w:rPr>
        <w:t>3</w:t>
      </w:r>
      <w:r w:rsidRPr="000F35D5">
        <w:rPr>
          <w:lang w:val="vi-VN"/>
        </w:rPr>
        <w:t xml:space="preserve"> </w:t>
      </w:r>
    </w:p>
    <w:p w14:paraId="10E16296" w14:textId="77777777" w:rsidR="009D43A2" w:rsidRPr="000F35D5" w:rsidRDefault="009D43A2" w:rsidP="009D43A2">
      <w:pPr>
        <w:pStyle w:val="VGch"/>
        <w:rPr>
          <w:noProof/>
        </w:rPr>
      </w:pPr>
      <w:r w:rsidRPr="000F35D5">
        <w:t>Tải lượng M=k.Q/t với t</w:t>
      </w:r>
      <w:r w:rsidRPr="000F35D5">
        <w:rPr>
          <w:lang w:val="vi-VN"/>
        </w:rPr>
        <w:t>hời gian thi công</w:t>
      </w:r>
      <w:r w:rsidRPr="000F35D5">
        <w:t xml:space="preserve"> là 600 ngày.</w:t>
      </w:r>
      <w:r w:rsidRPr="000F35D5">
        <w:rPr>
          <w:lang w:val="vi-VN"/>
        </w:rPr>
        <w:t xml:space="preserve"> </w:t>
      </w:r>
    </w:p>
    <w:p w14:paraId="318FD8C1" w14:textId="77777777" w:rsidR="009D43A2" w:rsidRPr="000F35D5" w:rsidRDefault="009D43A2" w:rsidP="009D43A2">
      <w:pPr>
        <w:pStyle w:val="VGch"/>
      </w:pPr>
      <w:r w:rsidRPr="000F35D5">
        <w:t>Nồng độ C áp dụng theo công thức (1), được C = 0,26 mg/m</w:t>
      </w:r>
      <w:r w:rsidRPr="000F35D5">
        <w:rPr>
          <w:vertAlign w:val="superscript"/>
        </w:rPr>
        <w:t>3</w:t>
      </w:r>
    </w:p>
    <w:p w14:paraId="767B29CB" w14:textId="77777777" w:rsidR="009D43A2" w:rsidRDefault="009D43A2" w:rsidP="009D43A2">
      <w:pPr>
        <w:pStyle w:val="VNd2"/>
        <w:rPr>
          <w:lang w:val="de-DE"/>
        </w:rPr>
      </w:pPr>
      <w:r w:rsidRPr="000F35D5">
        <w:t xml:space="preserve">Nồng độ bụi phát sinh do hoạt động đào đắp các hạng mục đều nằm trong giới hạn cho phép của </w:t>
      </w:r>
      <w:r w:rsidRPr="000F35D5">
        <w:rPr>
          <w:lang w:val="de-DE"/>
        </w:rPr>
        <w:t>QCVN 05:2013/BTNMT Quy chuẩn kỹ thuật quốc gia về chất lượng không khí xung quanh (0,3 mg/m</w:t>
      </w:r>
      <w:r w:rsidRPr="000F35D5">
        <w:rPr>
          <w:vertAlign w:val="superscript"/>
          <w:lang w:val="de-DE"/>
        </w:rPr>
        <w:t>3</w:t>
      </w:r>
      <w:r w:rsidRPr="000F35D5">
        <w:rPr>
          <w:lang w:val="de-DE"/>
        </w:rPr>
        <w:t>).</w:t>
      </w:r>
    </w:p>
    <w:p w14:paraId="3CB22A3B" w14:textId="77777777" w:rsidR="008A71BF" w:rsidRPr="000F35D5" w:rsidRDefault="008A71BF" w:rsidP="008A71BF">
      <w:pPr>
        <w:pStyle w:val="V6"/>
        <w:rPr>
          <w:lang w:val="vi-VN"/>
        </w:rPr>
      </w:pPr>
      <w:r w:rsidRPr="000F35D5">
        <w:rPr>
          <w:lang w:val="vi-VN"/>
        </w:rPr>
        <w:t>Ô nhiễm khí thải do các phương tiện</w:t>
      </w:r>
      <w:r w:rsidRPr="000F35D5">
        <w:t>, máy móc</w:t>
      </w:r>
      <w:r w:rsidRPr="000F35D5">
        <w:rPr>
          <w:lang w:val="vi-VN"/>
        </w:rPr>
        <w:t xml:space="preserve"> thi công</w:t>
      </w:r>
    </w:p>
    <w:p w14:paraId="1A0AEAE2" w14:textId="77777777" w:rsidR="008A71BF" w:rsidRPr="000F35D5" w:rsidRDefault="008A71BF" w:rsidP="008A71BF">
      <w:pPr>
        <w:pStyle w:val="VNd2"/>
        <w:widowControl w:val="0"/>
      </w:pPr>
      <w:r w:rsidRPr="000F35D5">
        <w:lastRenderedPageBreak/>
        <w:t>Hoạt động của các phương tiện và thiết bị thi công sẽ làm phát sinh khí ô nhiễm chứa sản phẩm từ quá trình đốt nhiên liệu của các động cơ như NO</w:t>
      </w:r>
      <w:r w:rsidRPr="000F35D5">
        <w:rPr>
          <w:vertAlign w:val="subscript"/>
        </w:rPr>
        <w:t>x</w:t>
      </w:r>
      <w:r w:rsidRPr="000F35D5">
        <w:t>, SO</w:t>
      </w:r>
      <w:r w:rsidRPr="000F35D5">
        <w:rPr>
          <w:vertAlign w:val="subscript"/>
        </w:rPr>
        <w:t>2</w:t>
      </w:r>
      <w:r w:rsidRPr="000F35D5">
        <w:t>, CO, CO</w:t>
      </w:r>
      <w:r w:rsidRPr="000F35D5">
        <w:rPr>
          <w:vertAlign w:val="subscript"/>
        </w:rPr>
        <w:t>2</w:t>
      </w:r>
      <w:r w:rsidRPr="000F35D5">
        <w:t>, C</w:t>
      </w:r>
      <w:r w:rsidRPr="000F35D5">
        <w:rPr>
          <w:vertAlign w:val="subscript"/>
        </w:rPr>
        <w:t>x</w:t>
      </w:r>
      <w:r w:rsidRPr="000F35D5">
        <w:t>H</w:t>
      </w:r>
      <w:r w:rsidRPr="000F35D5">
        <w:rPr>
          <w:vertAlign w:val="subscript"/>
        </w:rPr>
        <w:t>y</w:t>
      </w:r>
      <w:r w:rsidRPr="000F35D5">
        <w:t>. Nhu cầu thiết bị máy móc dự kiến để tiến hành thi công dự án được thể hiện trong bảng sau:</w:t>
      </w:r>
    </w:p>
    <w:p w14:paraId="001F06AC" w14:textId="24565C6E" w:rsidR="00094F7F" w:rsidRPr="000F35D5" w:rsidRDefault="00094F7F" w:rsidP="00094F7F">
      <w:pPr>
        <w:pStyle w:val="VBng"/>
      </w:pPr>
      <w:bookmarkStart w:id="145" w:name="_Toc84944599"/>
      <w:bookmarkStart w:id="146" w:name="_Toc145572817"/>
      <w:bookmarkStart w:id="147" w:name="_Toc188513351"/>
      <w:r w:rsidRPr="000F35D5">
        <w:t>Bảng 4</w:t>
      </w:r>
      <w:r>
        <w:t>.6</w:t>
      </w:r>
      <w:r w:rsidRPr="000F35D5">
        <w:t>. Tổng mức nhiên liệu của các máy móc phục vụ thi công dự án</w:t>
      </w:r>
      <w:bookmarkEnd w:id="145"/>
      <w:bookmarkEnd w:id="146"/>
      <w:bookmarkEnd w:id="147"/>
      <w:r w:rsidRPr="000F35D5">
        <w:t xml:space="preserve"> </w:t>
      </w:r>
    </w:p>
    <w:tbl>
      <w:tblPr>
        <w:tblW w:w="4768" w:type="pct"/>
        <w:jc w:val="center"/>
        <w:tblLook w:val="04A0" w:firstRow="1" w:lastRow="0" w:firstColumn="1" w:lastColumn="0" w:noHBand="0" w:noVBand="1"/>
      </w:tblPr>
      <w:tblGrid>
        <w:gridCol w:w="709"/>
        <w:gridCol w:w="2655"/>
        <w:gridCol w:w="2003"/>
        <w:gridCol w:w="1486"/>
        <w:gridCol w:w="1789"/>
      </w:tblGrid>
      <w:tr w:rsidR="00094F7F" w:rsidRPr="00094F7F" w14:paraId="5CC09FB7" w14:textId="77777777" w:rsidTr="00B26D9B">
        <w:trPr>
          <w:trHeight w:val="304"/>
          <w:jc w:val="center"/>
        </w:trPr>
        <w:tc>
          <w:tcPr>
            <w:tcW w:w="4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4FA21E" w14:textId="77777777" w:rsidR="00094F7F" w:rsidRPr="00094F7F" w:rsidRDefault="00094F7F" w:rsidP="00094F7F">
            <w:pPr>
              <w:pStyle w:val="Textbox"/>
              <w:widowControl w:val="0"/>
              <w:spacing w:before="0" w:after="0" w:line="276" w:lineRule="auto"/>
              <w:rPr>
                <w:b/>
              </w:rPr>
            </w:pPr>
            <w:r w:rsidRPr="00094F7F">
              <w:rPr>
                <w:b/>
              </w:rPr>
              <w:t>STT</w:t>
            </w:r>
          </w:p>
        </w:tc>
        <w:tc>
          <w:tcPr>
            <w:tcW w:w="1536" w:type="pct"/>
            <w:tcBorders>
              <w:top w:val="single" w:sz="4" w:space="0" w:color="auto"/>
              <w:left w:val="nil"/>
              <w:bottom w:val="single" w:sz="4" w:space="0" w:color="auto"/>
              <w:right w:val="single" w:sz="4" w:space="0" w:color="auto"/>
            </w:tcBorders>
            <w:shd w:val="clear" w:color="auto" w:fill="auto"/>
            <w:noWrap/>
            <w:vAlign w:val="bottom"/>
            <w:hideMark/>
          </w:tcPr>
          <w:p w14:paraId="270B2421" w14:textId="77777777" w:rsidR="00094F7F" w:rsidRPr="00094F7F" w:rsidRDefault="00094F7F" w:rsidP="00094F7F">
            <w:pPr>
              <w:pStyle w:val="Textbox"/>
              <w:widowControl w:val="0"/>
              <w:spacing w:before="0" w:after="0" w:line="276" w:lineRule="auto"/>
              <w:rPr>
                <w:b/>
              </w:rPr>
            </w:pPr>
            <w:r w:rsidRPr="00094F7F">
              <w:rPr>
                <w:b/>
              </w:rPr>
              <w:t>Thiết bị, máy móc</w:t>
            </w:r>
          </w:p>
        </w:tc>
        <w:tc>
          <w:tcPr>
            <w:tcW w:w="1159" w:type="pct"/>
            <w:tcBorders>
              <w:top w:val="single" w:sz="4" w:space="0" w:color="auto"/>
              <w:left w:val="nil"/>
              <w:bottom w:val="single" w:sz="4" w:space="0" w:color="auto"/>
              <w:right w:val="single" w:sz="4" w:space="0" w:color="auto"/>
            </w:tcBorders>
            <w:shd w:val="clear" w:color="auto" w:fill="auto"/>
            <w:noWrap/>
            <w:vAlign w:val="bottom"/>
            <w:hideMark/>
          </w:tcPr>
          <w:p w14:paraId="7175D5EF" w14:textId="77777777" w:rsidR="00094F7F" w:rsidRPr="00094F7F" w:rsidRDefault="00094F7F" w:rsidP="00094F7F">
            <w:pPr>
              <w:pStyle w:val="Textbox"/>
              <w:widowControl w:val="0"/>
              <w:spacing w:before="0" w:after="0" w:line="276" w:lineRule="auto"/>
              <w:rPr>
                <w:b/>
              </w:rPr>
            </w:pPr>
            <w:r w:rsidRPr="00094F7F">
              <w:rPr>
                <w:b/>
              </w:rPr>
              <w:t>Số lượng (chiếc)</w:t>
            </w:r>
          </w:p>
        </w:tc>
        <w:tc>
          <w:tcPr>
            <w:tcW w:w="860" w:type="pct"/>
            <w:tcBorders>
              <w:top w:val="single" w:sz="4" w:space="0" w:color="auto"/>
              <w:left w:val="nil"/>
              <w:bottom w:val="single" w:sz="4" w:space="0" w:color="auto"/>
              <w:right w:val="single" w:sz="4" w:space="0" w:color="auto"/>
            </w:tcBorders>
          </w:tcPr>
          <w:p w14:paraId="509D2AC2" w14:textId="77777777" w:rsidR="00094F7F" w:rsidRPr="00094F7F" w:rsidRDefault="00094F7F" w:rsidP="00094F7F">
            <w:pPr>
              <w:pStyle w:val="Textbox"/>
              <w:widowControl w:val="0"/>
              <w:spacing w:before="0" w:after="0" w:line="276" w:lineRule="auto"/>
              <w:rPr>
                <w:b/>
              </w:rPr>
            </w:pPr>
            <w:r w:rsidRPr="00094F7F">
              <w:rPr>
                <w:b/>
                <w:lang w:val="vi-VN"/>
              </w:rPr>
              <w:t>Định mức (lít /ca)</w:t>
            </w:r>
          </w:p>
        </w:tc>
        <w:tc>
          <w:tcPr>
            <w:tcW w:w="1035" w:type="pct"/>
            <w:tcBorders>
              <w:top w:val="single" w:sz="4" w:space="0" w:color="auto"/>
              <w:left w:val="nil"/>
              <w:bottom w:val="single" w:sz="4" w:space="0" w:color="auto"/>
              <w:right w:val="single" w:sz="4" w:space="0" w:color="auto"/>
            </w:tcBorders>
          </w:tcPr>
          <w:p w14:paraId="387E34E9" w14:textId="77777777" w:rsidR="00094F7F" w:rsidRPr="00094F7F" w:rsidRDefault="00094F7F" w:rsidP="00094F7F">
            <w:pPr>
              <w:pStyle w:val="Textbox"/>
              <w:widowControl w:val="0"/>
              <w:spacing w:before="0" w:after="0" w:line="276" w:lineRule="auto"/>
              <w:rPr>
                <w:b/>
                <w:lang w:val="vi-VN"/>
              </w:rPr>
            </w:pPr>
            <w:r w:rsidRPr="00094F7F">
              <w:rPr>
                <w:b/>
                <w:lang w:val="vi-VN"/>
              </w:rPr>
              <w:t>Tổng mức nhiên liệu/ca</w:t>
            </w:r>
          </w:p>
        </w:tc>
      </w:tr>
      <w:tr w:rsidR="00094F7F" w:rsidRPr="00094F7F" w14:paraId="5B786A48" w14:textId="77777777" w:rsidTr="00B26D9B">
        <w:trPr>
          <w:trHeight w:val="304"/>
          <w:jc w:val="center"/>
        </w:trPr>
        <w:tc>
          <w:tcPr>
            <w:tcW w:w="410" w:type="pct"/>
            <w:tcBorders>
              <w:top w:val="nil"/>
              <w:left w:val="single" w:sz="4" w:space="0" w:color="auto"/>
              <w:bottom w:val="single" w:sz="4" w:space="0" w:color="auto"/>
              <w:right w:val="single" w:sz="4" w:space="0" w:color="auto"/>
            </w:tcBorders>
            <w:shd w:val="clear" w:color="auto" w:fill="auto"/>
            <w:noWrap/>
            <w:vAlign w:val="bottom"/>
            <w:hideMark/>
          </w:tcPr>
          <w:p w14:paraId="64BC1DD9" w14:textId="77777777" w:rsidR="00094F7F" w:rsidRPr="00094F7F" w:rsidRDefault="00094F7F" w:rsidP="00094F7F">
            <w:pPr>
              <w:pStyle w:val="Textbox"/>
              <w:widowControl w:val="0"/>
              <w:spacing w:before="0" w:after="0" w:line="276" w:lineRule="auto"/>
            </w:pPr>
            <w:r w:rsidRPr="00094F7F">
              <w:t>1</w:t>
            </w:r>
          </w:p>
        </w:tc>
        <w:tc>
          <w:tcPr>
            <w:tcW w:w="1536" w:type="pct"/>
            <w:tcBorders>
              <w:top w:val="nil"/>
              <w:left w:val="nil"/>
              <w:bottom w:val="single" w:sz="4" w:space="0" w:color="auto"/>
              <w:right w:val="single" w:sz="4" w:space="0" w:color="auto"/>
            </w:tcBorders>
            <w:shd w:val="clear" w:color="auto" w:fill="auto"/>
            <w:noWrap/>
            <w:vAlign w:val="center"/>
            <w:hideMark/>
          </w:tcPr>
          <w:p w14:paraId="1FD1FD07" w14:textId="77777777" w:rsidR="00094F7F" w:rsidRPr="00094F7F" w:rsidRDefault="00094F7F" w:rsidP="00094F7F">
            <w:pPr>
              <w:pStyle w:val="Textbox"/>
              <w:widowControl w:val="0"/>
              <w:spacing w:before="0" w:after="0" w:line="276" w:lineRule="auto"/>
              <w:jc w:val="left"/>
            </w:pPr>
            <w:r w:rsidRPr="00094F7F">
              <w:t>Xe tải 10tấn</w:t>
            </w:r>
          </w:p>
        </w:tc>
        <w:tc>
          <w:tcPr>
            <w:tcW w:w="1159" w:type="pct"/>
            <w:tcBorders>
              <w:top w:val="nil"/>
              <w:left w:val="nil"/>
              <w:bottom w:val="single" w:sz="4" w:space="0" w:color="auto"/>
              <w:right w:val="single" w:sz="4" w:space="0" w:color="auto"/>
            </w:tcBorders>
            <w:shd w:val="clear" w:color="auto" w:fill="auto"/>
            <w:noWrap/>
            <w:vAlign w:val="center"/>
            <w:hideMark/>
          </w:tcPr>
          <w:p w14:paraId="55E4BE4C" w14:textId="77777777" w:rsidR="00094F7F" w:rsidRPr="00094F7F" w:rsidRDefault="00094F7F" w:rsidP="00094F7F">
            <w:pPr>
              <w:pStyle w:val="Textbox"/>
              <w:widowControl w:val="0"/>
              <w:spacing w:before="0" w:after="0" w:line="276" w:lineRule="auto"/>
            </w:pPr>
            <w:r w:rsidRPr="00094F7F">
              <w:t>3</w:t>
            </w:r>
          </w:p>
        </w:tc>
        <w:tc>
          <w:tcPr>
            <w:tcW w:w="860" w:type="pct"/>
            <w:tcBorders>
              <w:top w:val="nil"/>
              <w:left w:val="nil"/>
              <w:bottom w:val="single" w:sz="4" w:space="0" w:color="auto"/>
              <w:right w:val="single" w:sz="4" w:space="0" w:color="auto"/>
            </w:tcBorders>
            <w:vAlign w:val="center"/>
          </w:tcPr>
          <w:p w14:paraId="436551C3" w14:textId="77777777" w:rsidR="00094F7F" w:rsidRPr="00094F7F" w:rsidRDefault="00094F7F" w:rsidP="00094F7F">
            <w:pPr>
              <w:pStyle w:val="Textbox"/>
              <w:widowControl w:val="0"/>
              <w:spacing w:before="0" w:after="0" w:line="276" w:lineRule="auto"/>
            </w:pPr>
            <w:r w:rsidRPr="00094F7F">
              <w:rPr>
                <w:snapToGrid w:val="0"/>
              </w:rPr>
              <w:t>57</w:t>
            </w:r>
          </w:p>
        </w:tc>
        <w:tc>
          <w:tcPr>
            <w:tcW w:w="1035" w:type="pct"/>
            <w:tcBorders>
              <w:top w:val="nil"/>
              <w:left w:val="nil"/>
              <w:bottom w:val="single" w:sz="4" w:space="0" w:color="auto"/>
              <w:right w:val="single" w:sz="4" w:space="0" w:color="auto"/>
            </w:tcBorders>
            <w:vAlign w:val="center"/>
          </w:tcPr>
          <w:p w14:paraId="20FE6BC0" w14:textId="77777777" w:rsidR="00094F7F" w:rsidRPr="00094F7F" w:rsidRDefault="00094F7F" w:rsidP="00094F7F">
            <w:pPr>
              <w:widowControl w:val="0"/>
              <w:spacing w:line="276" w:lineRule="auto"/>
              <w:jc w:val="center"/>
            </w:pPr>
            <w:r w:rsidRPr="00094F7F">
              <w:t>171</w:t>
            </w:r>
          </w:p>
        </w:tc>
      </w:tr>
      <w:tr w:rsidR="00094F7F" w:rsidRPr="00094F7F" w14:paraId="4EEDAB22" w14:textId="77777777" w:rsidTr="00B26D9B">
        <w:trPr>
          <w:trHeight w:val="304"/>
          <w:jc w:val="center"/>
        </w:trPr>
        <w:tc>
          <w:tcPr>
            <w:tcW w:w="410" w:type="pct"/>
            <w:tcBorders>
              <w:top w:val="nil"/>
              <w:left w:val="single" w:sz="4" w:space="0" w:color="auto"/>
              <w:bottom w:val="single" w:sz="4" w:space="0" w:color="auto"/>
              <w:right w:val="single" w:sz="4" w:space="0" w:color="auto"/>
            </w:tcBorders>
            <w:shd w:val="clear" w:color="auto" w:fill="auto"/>
            <w:noWrap/>
            <w:vAlign w:val="bottom"/>
            <w:hideMark/>
          </w:tcPr>
          <w:p w14:paraId="35923B93" w14:textId="77777777" w:rsidR="00094F7F" w:rsidRPr="00094F7F" w:rsidRDefault="00094F7F" w:rsidP="00094F7F">
            <w:pPr>
              <w:pStyle w:val="Textbox"/>
              <w:widowControl w:val="0"/>
              <w:spacing w:before="0" w:after="0" w:line="276" w:lineRule="auto"/>
            </w:pPr>
            <w:r w:rsidRPr="00094F7F">
              <w:t>2</w:t>
            </w:r>
          </w:p>
        </w:tc>
        <w:tc>
          <w:tcPr>
            <w:tcW w:w="1536" w:type="pct"/>
            <w:tcBorders>
              <w:top w:val="nil"/>
              <w:left w:val="nil"/>
              <w:bottom w:val="single" w:sz="4" w:space="0" w:color="auto"/>
              <w:right w:val="single" w:sz="4" w:space="0" w:color="auto"/>
            </w:tcBorders>
            <w:shd w:val="clear" w:color="auto" w:fill="auto"/>
            <w:noWrap/>
            <w:vAlign w:val="center"/>
            <w:hideMark/>
          </w:tcPr>
          <w:p w14:paraId="46045410" w14:textId="77777777" w:rsidR="00094F7F" w:rsidRPr="00094F7F" w:rsidRDefault="00094F7F" w:rsidP="00094F7F">
            <w:pPr>
              <w:pStyle w:val="Textbox"/>
              <w:widowControl w:val="0"/>
              <w:spacing w:before="0" w:after="0" w:line="276" w:lineRule="auto"/>
              <w:jc w:val="left"/>
              <w:rPr>
                <w:vertAlign w:val="superscript"/>
              </w:rPr>
            </w:pPr>
            <w:r w:rsidRPr="00094F7F">
              <w:t>Máy xúc đào 1,25m</w:t>
            </w:r>
            <w:r w:rsidRPr="00094F7F">
              <w:rPr>
                <w:vertAlign w:val="superscript"/>
              </w:rPr>
              <w:t>3</w:t>
            </w:r>
          </w:p>
        </w:tc>
        <w:tc>
          <w:tcPr>
            <w:tcW w:w="1159" w:type="pct"/>
            <w:tcBorders>
              <w:top w:val="nil"/>
              <w:left w:val="nil"/>
              <w:bottom w:val="single" w:sz="4" w:space="0" w:color="auto"/>
              <w:right w:val="single" w:sz="4" w:space="0" w:color="auto"/>
            </w:tcBorders>
            <w:shd w:val="clear" w:color="auto" w:fill="auto"/>
            <w:noWrap/>
            <w:vAlign w:val="center"/>
            <w:hideMark/>
          </w:tcPr>
          <w:p w14:paraId="2F19C59A" w14:textId="77777777" w:rsidR="00094F7F" w:rsidRPr="00094F7F" w:rsidRDefault="00094F7F" w:rsidP="00094F7F">
            <w:pPr>
              <w:pStyle w:val="Textbox"/>
              <w:widowControl w:val="0"/>
              <w:spacing w:before="0" w:after="0" w:line="276" w:lineRule="auto"/>
            </w:pPr>
            <w:r w:rsidRPr="00094F7F">
              <w:t>2</w:t>
            </w:r>
          </w:p>
        </w:tc>
        <w:tc>
          <w:tcPr>
            <w:tcW w:w="860" w:type="pct"/>
            <w:tcBorders>
              <w:top w:val="nil"/>
              <w:left w:val="nil"/>
              <w:bottom w:val="single" w:sz="4" w:space="0" w:color="auto"/>
              <w:right w:val="single" w:sz="4" w:space="0" w:color="auto"/>
            </w:tcBorders>
            <w:vAlign w:val="center"/>
          </w:tcPr>
          <w:p w14:paraId="0ABE6BFB" w14:textId="77777777" w:rsidR="00094F7F" w:rsidRPr="00094F7F" w:rsidRDefault="00094F7F" w:rsidP="00094F7F">
            <w:pPr>
              <w:pStyle w:val="Textbox"/>
              <w:widowControl w:val="0"/>
              <w:spacing w:before="0" w:after="0" w:line="276" w:lineRule="auto"/>
            </w:pPr>
            <w:r w:rsidRPr="00094F7F">
              <w:rPr>
                <w:snapToGrid w:val="0"/>
              </w:rPr>
              <w:t>47</w:t>
            </w:r>
          </w:p>
        </w:tc>
        <w:tc>
          <w:tcPr>
            <w:tcW w:w="1035" w:type="pct"/>
            <w:tcBorders>
              <w:top w:val="nil"/>
              <w:left w:val="nil"/>
              <w:bottom w:val="single" w:sz="4" w:space="0" w:color="auto"/>
              <w:right w:val="single" w:sz="4" w:space="0" w:color="auto"/>
            </w:tcBorders>
            <w:vAlign w:val="center"/>
          </w:tcPr>
          <w:p w14:paraId="46413727" w14:textId="77777777" w:rsidR="00094F7F" w:rsidRPr="00094F7F" w:rsidRDefault="00094F7F" w:rsidP="00094F7F">
            <w:pPr>
              <w:widowControl w:val="0"/>
              <w:spacing w:line="276" w:lineRule="auto"/>
              <w:jc w:val="center"/>
            </w:pPr>
            <w:r w:rsidRPr="00094F7F">
              <w:t>94</w:t>
            </w:r>
          </w:p>
        </w:tc>
      </w:tr>
      <w:tr w:rsidR="00094F7F" w:rsidRPr="00094F7F" w14:paraId="72A38951" w14:textId="77777777" w:rsidTr="00B26D9B">
        <w:trPr>
          <w:trHeight w:val="304"/>
          <w:jc w:val="center"/>
        </w:trPr>
        <w:tc>
          <w:tcPr>
            <w:tcW w:w="410" w:type="pct"/>
            <w:tcBorders>
              <w:top w:val="nil"/>
              <w:left w:val="single" w:sz="4" w:space="0" w:color="auto"/>
              <w:bottom w:val="single" w:sz="4" w:space="0" w:color="auto"/>
              <w:right w:val="single" w:sz="4" w:space="0" w:color="auto"/>
            </w:tcBorders>
            <w:shd w:val="clear" w:color="auto" w:fill="auto"/>
            <w:noWrap/>
            <w:vAlign w:val="bottom"/>
            <w:hideMark/>
          </w:tcPr>
          <w:p w14:paraId="0ECB1AA3" w14:textId="77777777" w:rsidR="00094F7F" w:rsidRPr="00094F7F" w:rsidRDefault="00094F7F" w:rsidP="00094F7F">
            <w:pPr>
              <w:pStyle w:val="Textbox"/>
              <w:widowControl w:val="0"/>
              <w:spacing w:before="0" w:after="0" w:line="276" w:lineRule="auto"/>
            </w:pPr>
            <w:r w:rsidRPr="00094F7F">
              <w:t>3</w:t>
            </w:r>
          </w:p>
        </w:tc>
        <w:tc>
          <w:tcPr>
            <w:tcW w:w="1536" w:type="pct"/>
            <w:tcBorders>
              <w:top w:val="nil"/>
              <w:left w:val="nil"/>
              <w:bottom w:val="single" w:sz="4" w:space="0" w:color="auto"/>
              <w:right w:val="single" w:sz="4" w:space="0" w:color="auto"/>
            </w:tcBorders>
            <w:shd w:val="clear" w:color="auto" w:fill="auto"/>
            <w:noWrap/>
            <w:vAlign w:val="center"/>
            <w:hideMark/>
          </w:tcPr>
          <w:p w14:paraId="20C9862E" w14:textId="77777777" w:rsidR="00094F7F" w:rsidRPr="00094F7F" w:rsidRDefault="00094F7F" w:rsidP="00094F7F">
            <w:pPr>
              <w:pStyle w:val="Textbox"/>
              <w:widowControl w:val="0"/>
              <w:spacing w:before="0" w:after="0" w:line="276" w:lineRule="auto"/>
              <w:jc w:val="left"/>
            </w:pPr>
            <w:r w:rsidRPr="00094F7F">
              <w:t>Máy ủi 110cv</w:t>
            </w:r>
          </w:p>
        </w:tc>
        <w:tc>
          <w:tcPr>
            <w:tcW w:w="1159" w:type="pct"/>
            <w:tcBorders>
              <w:top w:val="nil"/>
              <w:left w:val="nil"/>
              <w:bottom w:val="single" w:sz="4" w:space="0" w:color="auto"/>
              <w:right w:val="single" w:sz="4" w:space="0" w:color="auto"/>
            </w:tcBorders>
            <w:shd w:val="clear" w:color="auto" w:fill="auto"/>
            <w:noWrap/>
            <w:vAlign w:val="center"/>
            <w:hideMark/>
          </w:tcPr>
          <w:p w14:paraId="6E2D5791" w14:textId="77777777" w:rsidR="00094F7F" w:rsidRPr="00094F7F" w:rsidRDefault="00094F7F" w:rsidP="00094F7F">
            <w:pPr>
              <w:pStyle w:val="Textbox"/>
              <w:widowControl w:val="0"/>
              <w:spacing w:before="0" w:after="0" w:line="276" w:lineRule="auto"/>
            </w:pPr>
            <w:r w:rsidRPr="00094F7F">
              <w:t>2</w:t>
            </w:r>
          </w:p>
        </w:tc>
        <w:tc>
          <w:tcPr>
            <w:tcW w:w="860" w:type="pct"/>
            <w:tcBorders>
              <w:top w:val="nil"/>
              <w:left w:val="nil"/>
              <w:bottom w:val="single" w:sz="4" w:space="0" w:color="auto"/>
              <w:right w:val="single" w:sz="4" w:space="0" w:color="auto"/>
            </w:tcBorders>
            <w:vAlign w:val="center"/>
          </w:tcPr>
          <w:p w14:paraId="5C85531B" w14:textId="77777777" w:rsidR="00094F7F" w:rsidRPr="00094F7F" w:rsidRDefault="00094F7F" w:rsidP="00094F7F">
            <w:pPr>
              <w:pStyle w:val="Textbox"/>
              <w:widowControl w:val="0"/>
              <w:spacing w:before="0" w:after="0" w:line="276" w:lineRule="auto"/>
            </w:pPr>
            <w:r w:rsidRPr="00094F7F">
              <w:rPr>
                <w:snapToGrid w:val="0"/>
                <w:lang w:val="vi-VN"/>
              </w:rPr>
              <w:t>46</w:t>
            </w:r>
          </w:p>
        </w:tc>
        <w:tc>
          <w:tcPr>
            <w:tcW w:w="1035" w:type="pct"/>
            <w:tcBorders>
              <w:top w:val="nil"/>
              <w:left w:val="nil"/>
              <w:bottom w:val="single" w:sz="4" w:space="0" w:color="auto"/>
              <w:right w:val="single" w:sz="4" w:space="0" w:color="auto"/>
            </w:tcBorders>
            <w:vAlign w:val="center"/>
          </w:tcPr>
          <w:p w14:paraId="01D20F59" w14:textId="77777777" w:rsidR="00094F7F" w:rsidRPr="00094F7F" w:rsidRDefault="00094F7F" w:rsidP="00094F7F">
            <w:pPr>
              <w:widowControl w:val="0"/>
              <w:spacing w:line="276" w:lineRule="auto"/>
              <w:jc w:val="center"/>
            </w:pPr>
            <w:r w:rsidRPr="00094F7F">
              <w:t>92</w:t>
            </w:r>
          </w:p>
        </w:tc>
      </w:tr>
      <w:tr w:rsidR="00094F7F" w:rsidRPr="00094F7F" w14:paraId="3C290889" w14:textId="77777777" w:rsidTr="00B26D9B">
        <w:trPr>
          <w:trHeight w:val="304"/>
          <w:jc w:val="center"/>
        </w:trPr>
        <w:tc>
          <w:tcPr>
            <w:tcW w:w="410" w:type="pct"/>
            <w:tcBorders>
              <w:top w:val="nil"/>
              <w:left w:val="single" w:sz="4" w:space="0" w:color="auto"/>
              <w:bottom w:val="single" w:sz="4" w:space="0" w:color="auto"/>
              <w:right w:val="single" w:sz="4" w:space="0" w:color="auto"/>
            </w:tcBorders>
            <w:shd w:val="clear" w:color="auto" w:fill="auto"/>
            <w:noWrap/>
            <w:vAlign w:val="bottom"/>
            <w:hideMark/>
          </w:tcPr>
          <w:p w14:paraId="06D7ED48" w14:textId="77777777" w:rsidR="00094F7F" w:rsidRPr="00094F7F" w:rsidRDefault="00094F7F" w:rsidP="00094F7F">
            <w:pPr>
              <w:pStyle w:val="Textbox"/>
              <w:widowControl w:val="0"/>
              <w:spacing w:before="0" w:after="0" w:line="276" w:lineRule="auto"/>
            </w:pPr>
            <w:r w:rsidRPr="00094F7F">
              <w:t>4</w:t>
            </w:r>
          </w:p>
        </w:tc>
        <w:tc>
          <w:tcPr>
            <w:tcW w:w="1536" w:type="pct"/>
            <w:tcBorders>
              <w:top w:val="nil"/>
              <w:left w:val="nil"/>
              <w:bottom w:val="single" w:sz="4" w:space="0" w:color="auto"/>
              <w:right w:val="single" w:sz="4" w:space="0" w:color="auto"/>
            </w:tcBorders>
            <w:shd w:val="clear" w:color="auto" w:fill="auto"/>
            <w:noWrap/>
            <w:vAlign w:val="center"/>
            <w:hideMark/>
          </w:tcPr>
          <w:p w14:paraId="24B68926" w14:textId="77777777" w:rsidR="00094F7F" w:rsidRPr="00094F7F" w:rsidRDefault="00094F7F" w:rsidP="00094F7F">
            <w:pPr>
              <w:pStyle w:val="Textbox"/>
              <w:widowControl w:val="0"/>
              <w:spacing w:before="0" w:after="0" w:line="276" w:lineRule="auto"/>
              <w:jc w:val="left"/>
            </w:pPr>
            <w:r w:rsidRPr="00094F7F">
              <w:t>Máy san tự hành 180cv</w:t>
            </w:r>
          </w:p>
        </w:tc>
        <w:tc>
          <w:tcPr>
            <w:tcW w:w="1159" w:type="pct"/>
            <w:tcBorders>
              <w:top w:val="nil"/>
              <w:left w:val="nil"/>
              <w:bottom w:val="single" w:sz="4" w:space="0" w:color="auto"/>
              <w:right w:val="single" w:sz="4" w:space="0" w:color="auto"/>
            </w:tcBorders>
            <w:shd w:val="clear" w:color="auto" w:fill="auto"/>
            <w:noWrap/>
            <w:vAlign w:val="center"/>
            <w:hideMark/>
          </w:tcPr>
          <w:p w14:paraId="09B82DCE" w14:textId="77777777" w:rsidR="00094F7F" w:rsidRPr="00094F7F" w:rsidRDefault="00094F7F" w:rsidP="00094F7F">
            <w:pPr>
              <w:pStyle w:val="Textbox"/>
              <w:widowControl w:val="0"/>
              <w:spacing w:before="0" w:after="0" w:line="276" w:lineRule="auto"/>
            </w:pPr>
            <w:r w:rsidRPr="00094F7F">
              <w:t>2</w:t>
            </w:r>
          </w:p>
        </w:tc>
        <w:tc>
          <w:tcPr>
            <w:tcW w:w="860" w:type="pct"/>
            <w:tcBorders>
              <w:top w:val="nil"/>
              <w:left w:val="nil"/>
              <w:bottom w:val="single" w:sz="4" w:space="0" w:color="auto"/>
              <w:right w:val="single" w:sz="4" w:space="0" w:color="auto"/>
            </w:tcBorders>
            <w:vAlign w:val="center"/>
          </w:tcPr>
          <w:p w14:paraId="79C1F7BF" w14:textId="77777777" w:rsidR="00094F7F" w:rsidRPr="00094F7F" w:rsidRDefault="00094F7F" w:rsidP="00094F7F">
            <w:pPr>
              <w:pStyle w:val="Textbox"/>
              <w:widowControl w:val="0"/>
              <w:spacing w:before="0" w:after="0" w:line="276" w:lineRule="auto"/>
            </w:pPr>
            <w:r w:rsidRPr="00094F7F">
              <w:rPr>
                <w:snapToGrid w:val="0"/>
              </w:rPr>
              <w:t>39</w:t>
            </w:r>
          </w:p>
        </w:tc>
        <w:tc>
          <w:tcPr>
            <w:tcW w:w="1035" w:type="pct"/>
            <w:tcBorders>
              <w:top w:val="nil"/>
              <w:left w:val="nil"/>
              <w:bottom w:val="single" w:sz="4" w:space="0" w:color="auto"/>
              <w:right w:val="single" w:sz="4" w:space="0" w:color="auto"/>
            </w:tcBorders>
            <w:vAlign w:val="center"/>
          </w:tcPr>
          <w:p w14:paraId="214A5845" w14:textId="77777777" w:rsidR="00094F7F" w:rsidRPr="00094F7F" w:rsidRDefault="00094F7F" w:rsidP="00094F7F">
            <w:pPr>
              <w:widowControl w:val="0"/>
              <w:spacing w:line="276" w:lineRule="auto"/>
              <w:jc w:val="center"/>
            </w:pPr>
            <w:r w:rsidRPr="00094F7F">
              <w:t>78</w:t>
            </w:r>
          </w:p>
        </w:tc>
      </w:tr>
      <w:tr w:rsidR="00094F7F" w:rsidRPr="00094F7F" w14:paraId="6A984453" w14:textId="77777777" w:rsidTr="00B26D9B">
        <w:trPr>
          <w:trHeight w:val="304"/>
          <w:jc w:val="center"/>
        </w:trPr>
        <w:tc>
          <w:tcPr>
            <w:tcW w:w="410" w:type="pct"/>
            <w:tcBorders>
              <w:top w:val="nil"/>
              <w:left w:val="single" w:sz="4" w:space="0" w:color="auto"/>
              <w:bottom w:val="single" w:sz="4" w:space="0" w:color="auto"/>
              <w:right w:val="single" w:sz="4" w:space="0" w:color="auto"/>
            </w:tcBorders>
            <w:shd w:val="clear" w:color="auto" w:fill="auto"/>
            <w:noWrap/>
            <w:vAlign w:val="bottom"/>
            <w:hideMark/>
          </w:tcPr>
          <w:p w14:paraId="0D3955D3" w14:textId="77777777" w:rsidR="00094F7F" w:rsidRPr="00094F7F" w:rsidRDefault="00094F7F" w:rsidP="00094F7F">
            <w:pPr>
              <w:pStyle w:val="Textbox"/>
              <w:widowControl w:val="0"/>
              <w:spacing w:before="0" w:after="0" w:line="276" w:lineRule="auto"/>
            </w:pPr>
            <w:r w:rsidRPr="00094F7F">
              <w:t>5</w:t>
            </w:r>
          </w:p>
        </w:tc>
        <w:tc>
          <w:tcPr>
            <w:tcW w:w="1536" w:type="pct"/>
            <w:tcBorders>
              <w:top w:val="nil"/>
              <w:left w:val="nil"/>
              <w:bottom w:val="single" w:sz="4" w:space="0" w:color="auto"/>
              <w:right w:val="single" w:sz="4" w:space="0" w:color="auto"/>
            </w:tcBorders>
            <w:shd w:val="clear" w:color="auto" w:fill="auto"/>
            <w:noWrap/>
            <w:vAlign w:val="center"/>
            <w:hideMark/>
          </w:tcPr>
          <w:p w14:paraId="6B9E4243" w14:textId="77777777" w:rsidR="00094F7F" w:rsidRPr="00094F7F" w:rsidRDefault="00094F7F" w:rsidP="00094F7F">
            <w:pPr>
              <w:pStyle w:val="Textbox"/>
              <w:widowControl w:val="0"/>
              <w:spacing w:before="0" w:after="0" w:line="276" w:lineRule="auto"/>
              <w:jc w:val="left"/>
            </w:pPr>
            <w:r w:rsidRPr="00094F7F">
              <w:t>Xe lu 8T-25T</w:t>
            </w:r>
          </w:p>
        </w:tc>
        <w:tc>
          <w:tcPr>
            <w:tcW w:w="1159" w:type="pct"/>
            <w:tcBorders>
              <w:top w:val="nil"/>
              <w:left w:val="nil"/>
              <w:bottom w:val="single" w:sz="4" w:space="0" w:color="auto"/>
              <w:right w:val="single" w:sz="4" w:space="0" w:color="auto"/>
            </w:tcBorders>
            <w:shd w:val="clear" w:color="auto" w:fill="auto"/>
            <w:noWrap/>
            <w:vAlign w:val="center"/>
            <w:hideMark/>
          </w:tcPr>
          <w:p w14:paraId="3160F08A" w14:textId="77777777" w:rsidR="00094F7F" w:rsidRPr="00094F7F" w:rsidRDefault="00094F7F" w:rsidP="00094F7F">
            <w:pPr>
              <w:pStyle w:val="Textbox"/>
              <w:widowControl w:val="0"/>
              <w:spacing w:before="0" w:after="0" w:line="276" w:lineRule="auto"/>
            </w:pPr>
            <w:r w:rsidRPr="00094F7F">
              <w:t>3</w:t>
            </w:r>
          </w:p>
        </w:tc>
        <w:tc>
          <w:tcPr>
            <w:tcW w:w="860" w:type="pct"/>
            <w:tcBorders>
              <w:top w:val="nil"/>
              <w:left w:val="nil"/>
              <w:bottom w:val="single" w:sz="4" w:space="0" w:color="auto"/>
              <w:right w:val="single" w:sz="4" w:space="0" w:color="auto"/>
            </w:tcBorders>
            <w:vAlign w:val="center"/>
          </w:tcPr>
          <w:p w14:paraId="6EF89CB2" w14:textId="77777777" w:rsidR="00094F7F" w:rsidRPr="00094F7F" w:rsidRDefault="00094F7F" w:rsidP="00094F7F">
            <w:pPr>
              <w:pStyle w:val="Textbox"/>
              <w:widowControl w:val="0"/>
              <w:spacing w:before="0" w:after="0" w:line="276" w:lineRule="auto"/>
            </w:pPr>
            <w:r w:rsidRPr="00094F7F">
              <w:rPr>
                <w:snapToGrid w:val="0"/>
              </w:rPr>
              <w:t>67</w:t>
            </w:r>
          </w:p>
        </w:tc>
        <w:tc>
          <w:tcPr>
            <w:tcW w:w="1035" w:type="pct"/>
            <w:tcBorders>
              <w:top w:val="nil"/>
              <w:left w:val="nil"/>
              <w:bottom w:val="single" w:sz="4" w:space="0" w:color="auto"/>
              <w:right w:val="single" w:sz="4" w:space="0" w:color="auto"/>
            </w:tcBorders>
            <w:vAlign w:val="center"/>
          </w:tcPr>
          <w:p w14:paraId="52A04C34" w14:textId="77777777" w:rsidR="00094F7F" w:rsidRPr="00094F7F" w:rsidRDefault="00094F7F" w:rsidP="00094F7F">
            <w:pPr>
              <w:widowControl w:val="0"/>
              <w:spacing w:line="276" w:lineRule="auto"/>
              <w:jc w:val="center"/>
            </w:pPr>
            <w:r w:rsidRPr="00094F7F">
              <w:t>201</w:t>
            </w:r>
          </w:p>
        </w:tc>
      </w:tr>
      <w:tr w:rsidR="00094F7F" w:rsidRPr="00094F7F" w14:paraId="05A0A221" w14:textId="77777777" w:rsidTr="00B26D9B">
        <w:trPr>
          <w:trHeight w:val="304"/>
          <w:jc w:val="center"/>
        </w:trPr>
        <w:tc>
          <w:tcPr>
            <w:tcW w:w="410" w:type="pct"/>
            <w:tcBorders>
              <w:top w:val="nil"/>
              <w:left w:val="single" w:sz="4" w:space="0" w:color="auto"/>
              <w:bottom w:val="single" w:sz="4" w:space="0" w:color="auto"/>
              <w:right w:val="single" w:sz="4" w:space="0" w:color="auto"/>
            </w:tcBorders>
            <w:shd w:val="clear" w:color="auto" w:fill="auto"/>
            <w:noWrap/>
            <w:vAlign w:val="bottom"/>
          </w:tcPr>
          <w:p w14:paraId="6E821165" w14:textId="77777777" w:rsidR="00094F7F" w:rsidRPr="00094F7F" w:rsidRDefault="00094F7F" w:rsidP="00094F7F">
            <w:pPr>
              <w:pStyle w:val="Textbox"/>
              <w:widowControl w:val="0"/>
              <w:spacing w:before="0" w:after="0" w:line="276" w:lineRule="auto"/>
            </w:pPr>
            <w:r w:rsidRPr="00094F7F">
              <w:t>9</w:t>
            </w:r>
          </w:p>
        </w:tc>
        <w:tc>
          <w:tcPr>
            <w:tcW w:w="1536" w:type="pct"/>
            <w:tcBorders>
              <w:top w:val="nil"/>
              <w:left w:val="nil"/>
              <w:bottom w:val="single" w:sz="4" w:space="0" w:color="auto"/>
              <w:right w:val="single" w:sz="4" w:space="0" w:color="auto"/>
            </w:tcBorders>
            <w:shd w:val="clear" w:color="auto" w:fill="auto"/>
            <w:noWrap/>
            <w:vAlign w:val="center"/>
          </w:tcPr>
          <w:p w14:paraId="0EE24974" w14:textId="77777777" w:rsidR="00094F7F" w:rsidRPr="00094F7F" w:rsidRDefault="00094F7F" w:rsidP="00094F7F">
            <w:pPr>
              <w:pStyle w:val="Textbox"/>
              <w:widowControl w:val="0"/>
              <w:spacing w:before="0" w:after="0" w:line="276" w:lineRule="auto"/>
              <w:jc w:val="left"/>
            </w:pPr>
            <w:r w:rsidRPr="00094F7F">
              <w:t>Máy đầm</w:t>
            </w:r>
          </w:p>
        </w:tc>
        <w:tc>
          <w:tcPr>
            <w:tcW w:w="1159" w:type="pct"/>
            <w:tcBorders>
              <w:top w:val="nil"/>
              <w:left w:val="nil"/>
              <w:bottom w:val="single" w:sz="4" w:space="0" w:color="auto"/>
              <w:right w:val="single" w:sz="4" w:space="0" w:color="auto"/>
            </w:tcBorders>
            <w:shd w:val="clear" w:color="auto" w:fill="auto"/>
            <w:noWrap/>
            <w:vAlign w:val="center"/>
          </w:tcPr>
          <w:p w14:paraId="1A28A110" w14:textId="77777777" w:rsidR="00094F7F" w:rsidRPr="00094F7F" w:rsidRDefault="00094F7F" w:rsidP="00094F7F">
            <w:pPr>
              <w:pStyle w:val="Textbox"/>
              <w:widowControl w:val="0"/>
              <w:spacing w:before="0" w:after="0" w:line="276" w:lineRule="auto"/>
            </w:pPr>
            <w:r w:rsidRPr="00094F7F">
              <w:t>4</w:t>
            </w:r>
          </w:p>
        </w:tc>
        <w:tc>
          <w:tcPr>
            <w:tcW w:w="860" w:type="pct"/>
            <w:tcBorders>
              <w:top w:val="nil"/>
              <w:left w:val="nil"/>
              <w:bottom w:val="single" w:sz="4" w:space="0" w:color="auto"/>
              <w:right w:val="single" w:sz="4" w:space="0" w:color="auto"/>
            </w:tcBorders>
            <w:vAlign w:val="center"/>
          </w:tcPr>
          <w:p w14:paraId="23B7A5F3" w14:textId="77777777" w:rsidR="00094F7F" w:rsidRPr="00094F7F" w:rsidRDefault="00094F7F" w:rsidP="00094F7F">
            <w:pPr>
              <w:pStyle w:val="Textbox"/>
              <w:widowControl w:val="0"/>
              <w:spacing w:before="0" w:after="0" w:line="276" w:lineRule="auto"/>
            </w:pPr>
            <w:r w:rsidRPr="00094F7F">
              <w:rPr>
                <w:snapToGrid w:val="0"/>
              </w:rPr>
              <w:t>39</w:t>
            </w:r>
          </w:p>
        </w:tc>
        <w:tc>
          <w:tcPr>
            <w:tcW w:w="1035" w:type="pct"/>
            <w:tcBorders>
              <w:top w:val="nil"/>
              <w:left w:val="nil"/>
              <w:bottom w:val="single" w:sz="4" w:space="0" w:color="auto"/>
              <w:right w:val="single" w:sz="4" w:space="0" w:color="auto"/>
            </w:tcBorders>
            <w:vAlign w:val="center"/>
          </w:tcPr>
          <w:p w14:paraId="57662B86" w14:textId="77777777" w:rsidR="00094F7F" w:rsidRPr="00094F7F" w:rsidRDefault="00094F7F" w:rsidP="00094F7F">
            <w:pPr>
              <w:widowControl w:val="0"/>
              <w:spacing w:line="276" w:lineRule="auto"/>
              <w:jc w:val="center"/>
            </w:pPr>
            <w:r w:rsidRPr="00094F7F">
              <w:t>156</w:t>
            </w:r>
          </w:p>
        </w:tc>
      </w:tr>
      <w:tr w:rsidR="00094F7F" w:rsidRPr="00094F7F" w14:paraId="5326BE99" w14:textId="77777777" w:rsidTr="00B26D9B">
        <w:trPr>
          <w:trHeight w:val="304"/>
          <w:jc w:val="center"/>
        </w:trPr>
        <w:tc>
          <w:tcPr>
            <w:tcW w:w="410" w:type="pct"/>
            <w:tcBorders>
              <w:top w:val="nil"/>
              <w:left w:val="single" w:sz="4" w:space="0" w:color="auto"/>
              <w:bottom w:val="single" w:sz="4" w:space="0" w:color="auto"/>
              <w:right w:val="single" w:sz="4" w:space="0" w:color="auto"/>
            </w:tcBorders>
            <w:shd w:val="clear" w:color="auto" w:fill="auto"/>
            <w:noWrap/>
            <w:vAlign w:val="bottom"/>
          </w:tcPr>
          <w:p w14:paraId="7E78756C" w14:textId="77777777" w:rsidR="00094F7F" w:rsidRPr="00094F7F" w:rsidRDefault="00094F7F" w:rsidP="00094F7F">
            <w:pPr>
              <w:pStyle w:val="Textbox"/>
              <w:widowControl w:val="0"/>
              <w:spacing w:before="0" w:after="0" w:line="276" w:lineRule="auto"/>
            </w:pPr>
            <w:r w:rsidRPr="00094F7F">
              <w:t>10</w:t>
            </w:r>
          </w:p>
        </w:tc>
        <w:tc>
          <w:tcPr>
            <w:tcW w:w="1536" w:type="pct"/>
            <w:tcBorders>
              <w:top w:val="nil"/>
              <w:left w:val="nil"/>
              <w:bottom w:val="single" w:sz="4" w:space="0" w:color="auto"/>
              <w:right w:val="single" w:sz="4" w:space="0" w:color="auto"/>
            </w:tcBorders>
            <w:shd w:val="clear" w:color="auto" w:fill="auto"/>
            <w:noWrap/>
            <w:vAlign w:val="center"/>
          </w:tcPr>
          <w:p w14:paraId="6E3D9B3B" w14:textId="77777777" w:rsidR="00094F7F" w:rsidRPr="00094F7F" w:rsidRDefault="00094F7F" w:rsidP="00094F7F">
            <w:pPr>
              <w:pStyle w:val="Textbox"/>
              <w:widowControl w:val="0"/>
              <w:spacing w:before="0" w:after="0" w:line="276" w:lineRule="auto"/>
              <w:jc w:val="left"/>
            </w:pPr>
            <w:r w:rsidRPr="00094F7F">
              <w:t>Máy phát điện</w:t>
            </w:r>
          </w:p>
        </w:tc>
        <w:tc>
          <w:tcPr>
            <w:tcW w:w="1159" w:type="pct"/>
            <w:tcBorders>
              <w:top w:val="nil"/>
              <w:left w:val="nil"/>
              <w:bottom w:val="single" w:sz="4" w:space="0" w:color="auto"/>
              <w:right w:val="single" w:sz="4" w:space="0" w:color="auto"/>
            </w:tcBorders>
            <w:shd w:val="clear" w:color="auto" w:fill="auto"/>
            <w:noWrap/>
            <w:vAlign w:val="center"/>
          </w:tcPr>
          <w:p w14:paraId="4C790EF5" w14:textId="77777777" w:rsidR="00094F7F" w:rsidRPr="00094F7F" w:rsidRDefault="00094F7F" w:rsidP="00094F7F">
            <w:pPr>
              <w:pStyle w:val="Textbox"/>
              <w:widowControl w:val="0"/>
              <w:spacing w:before="0" w:after="0" w:line="276" w:lineRule="auto"/>
            </w:pPr>
            <w:r w:rsidRPr="00094F7F">
              <w:t>1</w:t>
            </w:r>
          </w:p>
        </w:tc>
        <w:tc>
          <w:tcPr>
            <w:tcW w:w="860" w:type="pct"/>
            <w:tcBorders>
              <w:top w:val="nil"/>
              <w:left w:val="nil"/>
              <w:bottom w:val="single" w:sz="4" w:space="0" w:color="auto"/>
              <w:right w:val="single" w:sz="4" w:space="0" w:color="auto"/>
            </w:tcBorders>
            <w:vAlign w:val="center"/>
          </w:tcPr>
          <w:p w14:paraId="5B3FB5D4" w14:textId="77777777" w:rsidR="00094F7F" w:rsidRPr="00094F7F" w:rsidRDefault="00094F7F" w:rsidP="00094F7F">
            <w:pPr>
              <w:pStyle w:val="Textbox"/>
              <w:widowControl w:val="0"/>
              <w:spacing w:before="0" w:after="0" w:line="276" w:lineRule="auto"/>
            </w:pPr>
            <w:r w:rsidRPr="00094F7F">
              <w:t>45</w:t>
            </w:r>
          </w:p>
        </w:tc>
        <w:tc>
          <w:tcPr>
            <w:tcW w:w="1035" w:type="pct"/>
            <w:tcBorders>
              <w:top w:val="nil"/>
              <w:left w:val="nil"/>
              <w:bottom w:val="single" w:sz="4" w:space="0" w:color="auto"/>
              <w:right w:val="single" w:sz="4" w:space="0" w:color="auto"/>
            </w:tcBorders>
            <w:vAlign w:val="center"/>
          </w:tcPr>
          <w:p w14:paraId="362F6447" w14:textId="77777777" w:rsidR="00094F7F" w:rsidRPr="00094F7F" w:rsidRDefault="00094F7F" w:rsidP="00094F7F">
            <w:pPr>
              <w:widowControl w:val="0"/>
              <w:spacing w:line="276" w:lineRule="auto"/>
              <w:jc w:val="center"/>
            </w:pPr>
            <w:r w:rsidRPr="00094F7F">
              <w:t>45</w:t>
            </w:r>
          </w:p>
        </w:tc>
      </w:tr>
      <w:tr w:rsidR="00094F7F" w:rsidRPr="00094F7F" w14:paraId="22EA5D7D" w14:textId="77777777" w:rsidTr="00B26D9B">
        <w:trPr>
          <w:trHeight w:val="304"/>
          <w:jc w:val="center"/>
        </w:trPr>
        <w:tc>
          <w:tcPr>
            <w:tcW w:w="194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6AE660" w14:textId="77777777" w:rsidR="00094F7F" w:rsidRPr="00094F7F" w:rsidRDefault="00094F7F" w:rsidP="00094F7F">
            <w:pPr>
              <w:pStyle w:val="Textbox"/>
              <w:widowControl w:val="0"/>
              <w:spacing w:before="0" w:after="0" w:line="276" w:lineRule="auto"/>
              <w:rPr>
                <w:b/>
              </w:rPr>
            </w:pPr>
            <w:r w:rsidRPr="00094F7F">
              <w:rPr>
                <w:b/>
              </w:rPr>
              <w:t>Tổng</w:t>
            </w:r>
          </w:p>
        </w:tc>
        <w:tc>
          <w:tcPr>
            <w:tcW w:w="1159" w:type="pct"/>
            <w:tcBorders>
              <w:top w:val="nil"/>
              <w:left w:val="single" w:sz="4" w:space="0" w:color="auto"/>
              <w:bottom w:val="single" w:sz="4" w:space="0" w:color="auto"/>
              <w:right w:val="single" w:sz="4" w:space="0" w:color="auto"/>
            </w:tcBorders>
            <w:shd w:val="clear" w:color="auto" w:fill="auto"/>
            <w:noWrap/>
            <w:vAlign w:val="center"/>
            <w:hideMark/>
          </w:tcPr>
          <w:p w14:paraId="7014AED7" w14:textId="77777777" w:rsidR="00094F7F" w:rsidRPr="00094F7F" w:rsidRDefault="00094F7F" w:rsidP="00094F7F">
            <w:pPr>
              <w:pStyle w:val="Textbox"/>
              <w:widowControl w:val="0"/>
              <w:spacing w:before="0" w:after="0" w:line="276" w:lineRule="auto"/>
              <w:rPr>
                <w:b/>
              </w:rPr>
            </w:pPr>
            <w:r w:rsidRPr="00094F7F">
              <w:rPr>
                <w:b/>
                <w:bCs/>
              </w:rPr>
              <w:t>25</w:t>
            </w:r>
          </w:p>
        </w:tc>
        <w:tc>
          <w:tcPr>
            <w:tcW w:w="860" w:type="pct"/>
            <w:tcBorders>
              <w:top w:val="nil"/>
              <w:left w:val="single" w:sz="4" w:space="0" w:color="auto"/>
              <w:bottom w:val="single" w:sz="4" w:space="0" w:color="auto"/>
              <w:right w:val="single" w:sz="4" w:space="0" w:color="auto"/>
            </w:tcBorders>
            <w:vAlign w:val="center"/>
          </w:tcPr>
          <w:p w14:paraId="64845042" w14:textId="77777777" w:rsidR="00094F7F" w:rsidRPr="00094F7F" w:rsidRDefault="00094F7F" w:rsidP="00094F7F">
            <w:pPr>
              <w:widowControl w:val="0"/>
              <w:spacing w:line="276" w:lineRule="auto"/>
              <w:jc w:val="center"/>
              <w:rPr>
                <w:b/>
              </w:rPr>
            </w:pPr>
          </w:p>
        </w:tc>
        <w:tc>
          <w:tcPr>
            <w:tcW w:w="1035" w:type="pct"/>
            <w:tcBorders>
              <w:top w:val="nil"/>
              <w:left w:val="single" w:sz="4" w:space="0" w:color="auto"/>
              <w:bottom w:val="single" w:sz="4" w:space="0" w:color="auto"/>
              <w:right w:val="single" w:sz="4" w:space="0" w:color="auto"/>
            </w:tcBorders>
            <w:vAlign w:val="center"/>
          </w:tcPr>
          <w:p w14:paraId="4307F261" w14:textId="77777777" w:rsidR="00094F7F" w:rsidRPr="00094F7F" w:rsidRDefault="00094F7F" w:rsidP="00094F7F">
            <w:pPr>
              <w:widowControl w:val="0"/>
              <w:spacing w:line="276" w:lineRule="auto"/>
              <w:jc w:val="center"/>
              <w:rPr>
                <w:b/>
              </w:rPr>
            </w:pPr>
            <w:r w:rsidRPr="00094F7F">
              <w:rPr>
                <w:b/>
                <w:bCs/>
              </w:rPr>
              <w:t>837</w:t>
            </w:r>
          </w:p>
        </w:tc>
      </w:tr>
    </w:tbl>
    <w:p w14:paraId="14114D9E" w14:textId="77777777" w:rsidR="00094F7F" w:rsidRPr="000F35D5" w:rsidRDefault="00094F7F" w:rsidP="00094F7F">
      <w:pPr>
        <w:pStyle w:val="Contentnomaly"/>
        <w:spacing w:before="0" w:line="312" w:lineRule="auto"/>
        <w:jc w:val="right"/>
        <w:rPr>
          <w:i/>
          <w:sz w:val="24"/>
          <w:szCs w:val="24"/>
          <w:lang w:val="en-US"/>
        </w:rPr>
      </w:pPr>
      <w:r w:rsidRPr="000F35D5">
        <w:rPr>
          <w:i/>
          <w:sz w:val="24"/>
          <w:szCs w:val="24"/>
          <w:lang w:val="en-US"/>
        </w:rPr>
        <w:t>Nguồn: QĐ 1134/QĐ-BXD ngày 8/10/2015</w:t>
      </w:r>
    </w:p>
    <w:p w14:paraId="76DB6BA1" w14:textId="77777777" w:rsidR="00094F7F" w:rsidRPr="000F35D5" w:rsidRDefault="00094F7F" w:rsidP="00094F7F">
      <w:pPr>
        <w:pStyle w:val="VNd2"/>
        <w:rPr>
          <w:lang w:val="vi-VN"/>
        </w:rPr>
      </w:pPr>
      <w:r w:rsidRPr="000F35D5">
        <w:t>Sử dụng hệ số</w:t>
      </w:r>
      <w:r w:rsidRPr="000F35D5">
        <w:rPr>
          <w:lang w:val="vi-VN"/>
        </w:rPr>
        <w:t xml:space="preserve"> phát thải khi </w:t>
      </w:r>
      <w:r w:rsidRPr="000F35D5">
        <w:t>đốt</w:t>
      </w:r>
      <w:r w:rsidRPr="000F35D5">
        <w:rPr>
          <w:lang w:val="vi-VN"/>
        </w:rPr>
        <w:t xml:space="preserve"> 1 tấn dầu đối với động cơ đốt trong theo “Trần Ngọc Chấn, Ô nhiễm không khí và xử lý khí thải, tập 1, NXB Khoa học kỹ thuật, 1999”, tiến hành tính toán tải lượng và nồng độ các chất ô nhiễm như bảng sau:</w:t>
      </w:r>
    </w:p>
    <w:p w14:paraId="31A65FC4" w14:textId="7C2AB697" w:rsidR="00E82A8A" w:rsidRPr="000F35D5" w:rsidRDefault="00E82A8A" w:rsidP="00E82A8A">
      <w:pPr>
        <w:pStyle w:val="VBng"/>
      </w:pPr>
      <w:bookmarkStart w:id="148" w:name="_Toc454982501"/>
      <w:bookmarkStart w:id="149" w:name="_Toc38643130"/>
      <w:bookmarkStart w:id="150" w:name="_Toc70438287"/>
      <w:bookmarkStart w:id="151" w:name="_Toc84944600"/>
      <w:bookmarkStart w:id="152" w:name="_Toc145572818"/>
      <w:bookmarkStart w:id="153" w:name="_Toc188513352"/>
      <w:r w:rsidRPr="000F35D5">
        <w:t>Bảng 4</w:t>
      </w:r>
      <w:r>
        <w:t>.7</w:t>
      </w:r>
      <w:r w:rsidRPr="000F35D5">
        <w:t>. Hệ số ô nhiễm, tải lượng và nồng độ các chất ô nhiễm do đốt dầu DO của của các phương tiện thi công</w:t>
      </w:r>
      <w:bookmarkEnd w:id="148"/>
      <w:bookmarkEnd w:id="149"/>
      <w:bookmarkEnd w:id="150"/>
      <w:bookmarkEnd w:id="151"/>
      <w:bookmarkEnd w:id="152"/>
      <w:bookmarkEnd w:id="153"/>
    </w:p>
    <w:tbl>
      <w:tblPr>
        <w:tblW w:w="488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000" w:firstRow="0" w:lastRow="0" w:firstColumn="0" w:lastColumn="0" w:noHBand="0" w:noVBand="0"/>
      </w:tblPr>
      <w:tblGrid>
        <w:gridCol w:w="2204"/>
        <w:gridCol w:w="1695"/>
        <w:gridCol w:w="1509"/>
        <w:gridCol w:w="1176"/>
        <w:gridCol w:w="2273"/>
      </w:tblGrid>
      <w:tr w:rsidR="00E82A8A" w:rsidRPr="000F35D5" w14:paraId="2644DBB0" w14:textId="77777777" w:rsidTr="00B26D9B">
        <w:trPr>
          <w:cantSplit/>
          <w:trHeight w:val="438"/>
          <w:tblHeader/>
          <w:jc w:val="center"/>
        </w:trPr>
        <w:tc>
          <w:tcPr>
            <w:tcW w:w="1244" w:type="pct"/>
            <w:shd w:val="clear" w:color="auto" w:fill="auto"/>
            <w:vAlign w:val="center"/>
          </w:tcPr>
          <w:p w14:paraId="56B4B765" w14:textId="77777777" w:rsidR="00E82A8A" w:rsidRPr="000F35D5" w:rsidRDefault="00E82A8A" w:rsidP="00B26D9B">
            <w:pPr>
              <w:spacing w:line="312" w:lineRule="auto"/>
              <w:jc w:val="center"/>
              <w:rPr>
                <w:b/>
                <w:bCs/>
                <w:lang w:val="vi-VN"/>
              </w:rPr>
            </w:pPr>
            <w:r w:rsidRPr="000F35D5">
              <w:rPr>
                <w:b/>
                <w:bCs/>
                <w:lang w:val="vi-VN"/>
              </w:rPr>
              <w:t>Chất ô</w:t>
            </w:r>
            <w:r w:rsidRPr="000F35D5">
              <w:rPr>
                <w:b/>
                <w:bCs/>
              </w:rPr>
              <w:t xml:space="preserve"> </w:t>
            </w:r>
            <w:r w:rsidRPr="000F35D5">
              <w:rPr>
                <w:b/>
                <w:bCs/>
                <w:lang w:val="vi-VN"/>
              </w:rPr>
              <w:t>nhiễm</w:t>
            </w:r>
          </w:p>
        </w:tc>
        <w:tc>
          <w:tcPr>
            <w:tcW w:w="957" w:type="pct"/>
            <w:shd w:val="clear" w:color="auto" w:fill="auto"/>
            <w:vAlign w:val="center"/>
          </w:tcPr>
          <w:p w14:paraId="6DEC8BAF" w14:textId="77777777" w:rsidR="00E82A8A" w:rsidRPr="000F35D5" w:rsidRDefault="00E82A8A" w:rsidP="00B26D9B">
            <w:pPr>
              <w:spacing w:line="312" w:lineRule="auto"/>
              <w:jc w:val="center"/>
              <w:rPr>
                <w:b/>
                <w:bCs/>
                <w:lang w:val="vi-VN"/>
              </w:rPr>
            </w:pPr>
            <w:r w:rsidRPr="000F35D5">
              <w:rPr>
                <w:b/>
                <w:bCs/>
                <w:lang w:val="vi-VN"/>
              </w:rPr>
              <w:t>Hệ số ô nhiễm</w:t>
            </w:r>
          </w:p>
          <w:p w14:paraId="26B7AB4B" w14:textId="77777777" w:rsidR="00E82A8A" w:rsidRPr="000F35D5" w:rsidRDefault="00E82A8A" w:rsidP="00B26D9B">
            <w:pPr>
              <w:spacing w:line="312" w:lineRule="auto"/>
              <w:jc w:val="center"/>
              <w:rPr>
                <w:b/>
                <w:bCs/>
              </w:rPr>
            </w:pPr>
            <w:r w:rsidRPr="000F35D5">
              <w:rPr>
                <w:b/>
                <w:bCs/>
                <w:lang w:val="vi-VN"/>
              </w:rPr>
              <w:t>(kg/tấn dầu)</w:t>
            </w:r>
            <w:r w:rsidRPr="000F35D5">
              <w:rPr>
                <w:b/>
                <w:bCs/>
              </w:rPr>
              <w:t xml:space="preserve"> </w:t>
            </w:r>
          </w:p>
        </w:tc>
        <w:tc>
          <w:tcPr>
            <w:tcW w:w="852" w:type="pct"/>
            <w:shd w:val="clear" w:color="auto" w:fill="auto"/>
            <w:vAlign w:val="center"/>
          </w:tcPr>
          <w:p w14:paraId="6F331351" w14:textId="77777777" w:rsidR="00E82A8A" w:rsidRPr="000F35D5" w:rsidRDefault="00E82A8A" w:rsidP="00B26D9B">
            <w:pPr>
              <w:spacing w:line="312" w:lineRule="auto"/>
              <w:jc w:val="center"/>
              <w:rPr>
                <w:b/>
                <w:bCs/>
              </w:rPr>
            </w:pPr>
            <w:r w:rsidRPr="000F35D5">
              <w:rPr>
                <w:b/>
                <w:bCs/>
                <w:lang w:val="vi-VN"/>
              </w:rPr>
              <w:t>Tải lượng</w:t>
            </w:r>
            <w:r w:rsidRPr="000F35D5">
              <w:rPr>
                <w:b/>
                <w:bCs/>
                <w:lang w:val="vi-VN"/>
              </w:rPr>
              <w:br/>
              <w:t>ô nhiễm (kg/h)</w:t>
            </w:r>
          </w:p>
        </w:tc>
        <w:tc>
          <w:tcPr>
            <w:tcW w:w="664" w:type="pct"/>
            <w:shd w:val="clear" w:color="auto" w:fill="auto"/>
            <w:vAlign w:val="center"/>
          </w:tcPr>
          <w:p w14:paraId="1578F7AD" w14:textId="77777777" w:rsidR="00E82A8A" w:rsidRPr="000F35D5" w:rsidRDefault="00E82A8A" w:rsidP="00B26D9B">
            <w:pPr>
              <w:spacing w:line="312" w:lineRule="auto"/>
              <w:jc w:val="center"/>
              <w:rPr>
                <w:b/>
                <w:bCs/>
              </w:rPr>
            </w:pPr>
            <w:r w:rsidRPr="000F35D5">
              <w:rPr>
                <w:b/>
                <w:bCs/>
                <w:lang w:val="vi-VN"/>
              </w:rPr>
              <w:t>Nồng độ</w:t>
            </w:r>
            <w:r w:rsidRPr="000F35D5">
              <w:rPr>
                <w:b/>
                <w:bCs/>
                <w:lang w:val="vi-VN"/>
              </w:rPr>
              <w:br/>
              <w:t>(mg/m</w:t>
            </w:r>
            <w:r w:rsidRPr="000F35D5">
              <w:rPr>
                <w:b/>
                <w:bCs/>
                <w:vertAlign w:val="superscript"/>
                <w:lang w:val="vi-VN"/>
              </w:rPr>
              <w:t>3</w:t>
            </w:r>
            <w:r w:rsidRPr="000F35D5">
              <w:rPr>
                <w:b/>
                <w:bCs/>
                <w:lang w:val="vi-VN"/>
              </w:rPr>
              <w:t>)</w:t>
            </w:r>
            <w:r w:rsidRPr="000F35D5">
              <w:rPr>
                <w:b/>
                <w:bCs/>
              </w:rPr>
              <w:t xml:space="preserve"> </w:t>
            </w:r>
          </w:p>
        </w:tc>
        <w:tc>
          <w:tcPr>
            <w:tcW w:w="1284" w:type="pct"/>
            <w:shd w:val="clear" w:color="auto" w:fill="auto"/>
            <w:vAlign w:val="center"/>
          </w:tcPr>
          <w:p w14:paraId="5CC25507" w14:textId="77777777" w:rsidR="00E82A8A" w:rsidRPr="000F35D5" w:rsidRDefault="00E82A8A" w:rsidP="00B26D9B">
            <w:pPr>
              <w:spacing w:line="312" w:lineRule="auto"/>
              <w:jc w:val="center"/>
              <w:rPr>
                <w:b/>
                <w:bCs/>
                <w:lang w:val="vi-VN"/>
              </w:rPr>
            </w:pPr>
            <w:r w:rsidRPr="000F35D5">
              <w:rPr>
                <w:b/>
                <w:bCs/>
                <w:lang w:val="vi-VN"/>
              </w:rPr>
              <w:t>QCVN 05:2013/BTNMT Trung bình 1 giờ, (mg/m</w:t>
            </w:r>
            <w:r w:rsidRPr="000F35D5">
              <w:rPr>
                <w:b/>
                <w:bCs/>
                <w:vertAlign w:val="superscript"/>
                <w:lang w:val="vi-VN"/>
              </w:rPr>
              <w:t>3</w:t>
            </w:r>
            <w:r w:rsidRPr="000F35D5">
              <w:rPr>
                <w:b/>
                <w:bCs/>
                <w:lang w:val="vi-VN"/>
              </w:rPr>
              <w:t>)</w:t>
            </w:r>
          </w:p>
        </w:tc>
      </w:tr>
      <w:tr w:rsidR="00E82A8A" w:rsidRPr="000F35D5" w14:paraId="0FB3D49C" w14:textId="77777777" w:rsidTr="00B26D9B">
        <w:trPr>
          <w:cantSplit/>
          <w:trHeight w:val="203"/>
          <w:jc w:val="center"/>
        </w:trPr>
        <w:tc>
          <w:tcPr>
            <w:tcW w:w="1244" w:type="pct"/>
            <w:shd w:val="clear" w:color="auto" w:fill="auto"/>
            <w:vAlign w:val="center"/>
          </w:tcPr>
          <w:p w14:paraId="3AACC93A" w14:textId="77777777" w:rsidR="00E82A8A" w:rsidRPr="000F35D5" w:rsidRDefault="00E82A8A" w:rsidP="00B26D9B">
            <w:pPr>
              <w:spacing w:line="312" w:lineRule="auto"/>
              <w:jc w:val="center"/>
            </w:pPr>
            <w:r w:rsidRPr="000F35D5">
              <w:t>CO</w:t>
            </w:r>
          </w:p>
        </w:tc>
        <w:tc>
          <w:tcPr>
            <w:tcW w:w="957" w:type="pct"/>
            <w:shd w:val="clear" w:color="auto" w:fill="auto"/>
            <w:vAlign w:val="center"/>
          </w:tcPr>
          <w:p w14:paraId="11B08B31" w14:textId="77777777" w:rsidR="00E82A8A" w:rsidRPr="000F35D5" w:rsidRDefault="00E82A8A" w:rsidP="00B26D9B">
            <w:pPr>
              <w:spacing w:line="312" w:lineRule="auto"/>
              <w:jc w:val="center"/>
            </w:pPr>
            <w:r w:rsidRPr="000F35D5">
              <w:t>9</w:t>
            </w:r>
          </w:p>
        </w:tc>
        <w:tc>
          <w:tcPr>
            <w:tcW w:w="852" w:type="pct"/>
            <w:shd w:val="clear" w:color="auto" w:fill="auto"/>
            <w:vAlign w:val="bottom"/>
          </w:tcPr>
          <w:p w14:paraId="3CD89777" w14:textId="77777777" w:rsidR="00E82A8A" w:rsidRPr="000F35D5" w:rsidRDefault="00E82A8A" w:rsidP="00B26D9B">
            <w:pPr>
              <w:spacing w:line="312" w:lineRule="auto"/>
              <w:jc w:val="center"/>
            </w:pPr>
            <w:r w:rsidRPr="000F35D5">
              <w:rPr>
                <w:sz w:val="22"/>
              </w:rPr>
              <w:t>753,3</w:t>
            </w:r>
          </w:p>
        </w:tc>
        <w:tc>
          <w:tcPr>
            <w:tcW w:w="664" w:type="pct"/>
            <w:shd w:val="clear" w:color="auto" w:fill="auto"/>
            <w:vAlign w:val="center"/>
          </w:tcPr>
          <w:p w14:paraId="5C3780B4" w14:textId="77777777" w:rsidR="00E82A8A" w:rsidRPr="000F35D5" w:rsidRDefault="00E82A8A" w:rsidP="00B26D9B">
            <w:pPr>
              <w:spacing w:line="312" w:lineRule="auto"/>
              <w:contextualSpacing/>
              <w:jc w:val="center"/>
              <w:rPr>
                <w:b/>
                <w:bCs/>
              </w:rPr>
            </w:pPr>
            <w:r w:rsidRPr="000F35D5">
              <w:fldChar w:fldCharType="begin"/>
            </w:r>
            <w:r w:rsidRPr="000F35D5">
              <w:instrText xml:space="preserve"> =0.63*10^6/(</w:instrText>
            </w:r>
            <w:r w:rsidRPr="000F35D5">
              <w:rPr>
                <w:b/>
                <w:bCs/>
              </w:rPr>
              <w:fldChar w:fldCharType="begin"/>
            </w:r>
            <w:r w:rsidRPr="000F35D5">
              <w:rPr>
                <w:b/>
                <w:bCs/>
              </w:rPr>
              <w:instrText xml:space="preserve"> =</w:instrText>
            </w:r>
            <w:r w:rsidRPr="000F35D5">
              <w:instrText>6849.3+125232.32+3275.9+</w:instrText>
            </w:r>
            <w:r w:rsidRPr="000F35D5">
              <w:rPr>
                <w:b/>
                <w:bCs/>
              </w:rPr>
              <w:fldChar w:fldCharType="begin"/>
            </w:r>
            <w:r w:rsidRPr="000F35D5">
              <w:rPr>
                <w:b/>
                <w:bCs/>
              </w:rPr>
              <w:instrText xml:space="preserve"> =</w:instrText>
            </w:r>
            <w:r w:rsidRPr="000F35D5">
              <w:rPr>
                <w:b/>
                <w:lang w:eastAsia="ja-JP"/>
              </w:rPr>
              <w:instrText>144306.90-</w:instrText>
            </w:r>
            <w:r w:rsidRPr="000F35D5">
              <w:rPr>
                <w:b/>
                <w:bCs/>
              </w:rPr>
              <w:fldChar w:fldCharType="begin"/>
            </w:r>
            <w:r w:rsidRPr="000F35D5">
              <w:rPr>
                <w:b/>
                <w:bCs/>
              </w:rPr>
              <w:instrText xml:space="preserve"> =</w:instrText>
            </w:r>
            <w:r w:rsidRPr="000F35D5">
              <w:instrText>6849.3+125232.32+3275.9</w:instrText>
            </w:r>
            <w:r w:rsidRPr="000F35D5">
              <w:rPr>
                <w:b/>
                <w:bCs/>
              </w:rPr>
              <w:fldChar w:fldCharType="separate"/>
            </w:r>
            <w:r w:rsidRPr="000F35D5">
              <w:rPr>
                <w:b/>
                <w:bCs/>
                <w:noProof/>
              </w:rPr>
              <w:instrText>135357.52</w:instrText>
            </w:r>
            <w:r w:rsidRPr="000F35D5">
              <w:rPr>
                <w:b/>
                <w:bCs/>
              </w:rPr>
              <w:fldChar w:fldCharType="end"/>
            </w:r>
          </w:p>
          <w:p w14:paraId="58515660" w14:textId="77777777" w:rsidR="00E82A8A" w:rsidRPr="000F35D5" w:rsidRDefault="00E82A8A" w:rsidP="00B26D9B">
            <w:pPr>
              <w:spacing w:line="312" w:lineRule="auto"/>
              <w:jc w:val="center"/>
            </w:pPr>
            <w:r w:rsidRPr="000F35D5">
              <w:rPr>
                <w:b/>
                <w:bCs/>
              </w:rPr>
              <w:fldChar w:fldCharType="separate"/>
            </w:r>
            <w:r w:rsidRPr="000F35D5">
              <w:rPr>
                <w:b/>
                <w:bCs/>
                <w:noProof/>
              </w:rPr>
              <w:instrText>8949.38</w:instrText>
            </w:r>
            <w:r w:rsidRPr="000F35D5">
              <w:rPr>
                <w:b/>
                <w:bCs/>
              </w:rPr>
              <w:fldChar w:fldCharType="end"/>
            </w:r>
            <w:r w:rsidRPr="000F35D5">
              <w:rPr>
                <w:b/>
                <w:bCs/>
              </w:rPr>
              <w:fldChar w:fldCharType="separate"/>
            </w:r>
            <w:r w:rsidRPr="000F35D5">
              <w:rPr>
                <w:b/>
                <w:bCs/>
                <w:noProof/>
              </w:rPr>
              <w:instrText>144306.9</w:instrText>
            </w:r>
            <w:r w:rsidRPr="000F35D5">
              <w:rPr>
                <w:b/>
                <w:bCs/>
              </w:rPr>
              <w:fldChar w:fldCharType="end"/>
            </w:r>
            <w:r w:rsidRPr="000F35D5">
              <w:rPr>
                <w:b/>
                <w:bCs/>
              </w:rPr>
              <w:instrText>*5)</w:instrText>
            </w:r>
            <w:r w:rsidRPr="000F35D5">
              <w:instrText>\#"0.0"</w:instrText>
            </w:r>
            <w:r w:rsidRPr="000F35D5">
              <w:fldChar w:fldCharType="separate"/>
            </w:r>
            <w:r w:rsidRPr="000F35D5">
              <w:rPr>
                <w:noProof/>
              </w:rPr>
              <w:t>3,2</w:t>
            </w:r>
            <w:r w:rsidRPr="000F35D5">
              <w:fldChar w:fldCharType="end"/>
            </w:r>
          </w:p>
        </w:tc>
        <w:tc>
          <w:tcPr>
            <w:tcW w:w="1284" w:type="pct"/>
            <w:shd w:val="clear" w:color="auto" w:fill="auto"/>
            <w:vAlign w:val="center"/>
          </w:tcPr>
          <w:p w14:paraId="436B8AAD" w14:textId="77777777" w:rsidR="00E82A8A" w:rsidRPr="000F35D5" w:rsidRDefault="00E82A8A" w:rsidP="00B26D9B">
            <w:pPr>
              <w:spacing w:line="312" w:lineRule="auto"/>
              <w:jc w:val="center"/>
            </w:pPr>
            <w:r w:rsidRPr="000F35D5">
              <w:t>30</w:t>
            </w:r>
          </w:p>
        </w:tc>
      </w:tr>
      <w:tr w:rsidR="00E82A8A" w:rsidRPr="000F35D5" w14:paraId="0D7CD886" w14:textId="77777777" w:rsidTr="00B26D9B">
        <w:trPr>
          <w:cantSplit/>
          <w:trHeight w:val="208"/>
          <w:jc w:val="center"/>
        </w:trPr>
        <w:tc>
          <w:tcPr>
            <w:tcW w:w="1244" w:type="pct"/>
            <w:shd w:val="clear" w:color="auto" w:fill="auto"/>
            <w:vAlign w:val="center"/>
          </w:tcPr>
          <w:p w14:paraId="00F01C46" w14:textId="77777777" w:rsidR="00E82A8A" w:rsidRPr="000F35D5" w:rsidRDefault="00E82A8A" w:rsidP="00B26D9B">
            <w:pPr>
              <w:spacing w:line="312" w:lineRule="auto"/>
              <w:jc w:val="center"/>
            </w:pPr>
            <w:r w:rsidRPr="000F35D5">
              <w:t>NO</w:t>
            </w:r>
            <w:r w:rsidRPr="000F35D5">
              <w:rPr>
                <w:vertAlign w:val="subscript"/>
              </w:rPr>
              <w:t>x</w:t>
            </w:r>
          </w:p>
        </w:tc>
        <w:tc>
          <w:tcPr>
            <w:tcW w:w="957" w:type="pct"/>
            <w:shd w:val="clear" w:color="auto" w:fill="auto"/>
            <w:vAlign w:val="center"/>
          </w:tcPr>
          <w:p w14:paraId="1679545E" w14:textId="77777777" w:rsidR="00E82A8A" w:rsidRPr="000F35D5" w:rsidRDefault="00E82A8A" w:rsidP="00B26D9B">
            <w:pPr>
              <w:spacing w:line="312" w:lineRule="auto"/>
              <w:jc w:val="center"/>
            </w:pPr>
            <w:r w:rsidRPr="000F35D5">
              <w:t>33</w:t>
            </w:r>
          </w:p>
        </w:tc>
        <w:tc>
          <w:tcPr>
            <w:tcW w:w="852" w:type="pct"/>
            <w:shd w:val="clear" w:color="auto" w:fill="auto"/>
            <w:vAlign w:val="bottom"/>
          </w:tcPr>
          <w:p w14:paraId="47A650B3" w14:textId="77777777" w:rsidR="00E82A8A" w:rsidRPr="000F35D5" w:rsidRDefault="00E82A8A" w:rsidP="00B26D9B">
            <w:pPr>
              <w:spacing w:line="312" w:lineRule="auto"/>
              <w:jc w:val="center"/>
            </w:pPr>
            <w:r w:rsidRPr="000F35D5">
              <w:rPr>
                <w:sz w:val="22"/>
              </w:rPr>
              <w:t>2762,1</w:t>
            </w:r>
          </w:p>
        </w:tc>
        <w:tc>
          <w:tcPr>
            <w:tcW w:w="664" w:type="pct"/>
            <w:shd w:val="clear" w:color="auto" w:fill="auto"/>
            <w:vAlign w:val="center"/>
          </w:tcPr>
          <w:p w14:paraId="5272AAFF" w14:textId="77777777" w:rsidR="00E82A8A" w:rsidRPr="000F35D5" w:rsidRDefault="00E82A8A" w:rsidP="00B26D9B">
            <w:pPr>
              <w:spacing w:line="312" w:lineRule="auto"/>
              <w:contextualSpacing/>
              <w:jc w:val="center"/>
              <w:rPr>
                <w:b/>
                <w:bCs/>
              </w:rPr>
            </w:pPr>
            <w:r w:rsidRPr="000F35D5">
              <w:fldChar w:fldCharType="begin"/>
            </w:r>
            <w:r w:rsidRPr="000F35D5">
              <w:instrText xml:space="preserve"> =2.3*10^6/(</w:instrText>
            </w:r>
            <w:r w:rsidRPr="000F35D5">
              <w:rPr>
                <w:b/>
                <w:bCs/>
              </w:rPr>
              <w:fldChar w:fldCharType="begin"/>
            </w:r>
            <w:r w:rsidRPr="000F35D5">
              <w:rPr>
                <w:b/>
                <w:bCs/>
              </w:rPr>
              <w:instrText xml:space="preserve"> =</w:instrText>
            </w:r>
            <w:r w:rsidRPr="000F35D5">
              <w:instrText>6849.3+125232.32+3275.9+</w:instrText>
            </w:r>
            <w:r w:rsidRPr="000F35D5">
              <w:rPr>
                <w:b/>
                <w:bCs/>
              </w:rPr>
              <w:fldChar w:fldCharType="begin"/>
            </w:r>
            <w:r w:rsidRPr="000F35D5">
              <w:rPr>
                <w:b/>
                <w:bCs/>
              </w:rPr>
              <w:instrText xml:space="preserve"> =</w:instrText>
            </w:r>
            <w:r w:rsidRPr="000F35D5">
              <w:rPr>
                <w:b/>
                <w:lang w:eastAsia="ja-JP"/>
              </w:rPr>
              <w:instrText>144306.90-</w:instrText>
            </w:r>
            <w:r w:rsidRPr="000F35D5">
              <w:rPr>
                <w:b/>
                <w:bCs/>
              </w:rPr>
              <w:fldChar w:fldCharType="begin"/>
            </w:r>
            <w:r w:rsidRPr="000F35D5">
              <w:rPr>
                <w:b/>
                <w:bCs/>
              </w:rPr>
              <w:instrText xml:space="preserve"> =</w:instrText>
            </w:r>
            <w:r w:rsidRPr="000F35D5">
              <w:instrText>6849.3+125232.32+3275.9</w:instrText>
            </w:r>
            <w:r w:rsidRPr="000F35D5">
              <w:rPr>
                <w:b/>
                <w:bCs/>
              </w:rPr>
              <w:fldChar w:fldCharType="separate"/>
            </w:r>
            <w:r w:rsidRPr="000F35D5">
              <w:rPr>
                <w:b/>
                <w:bCs/>
                <w:noProof/>
              </w:rPr>
              <w:instrText>135357.52</w:instrText>
            </w:r>
            <w:r w:rsidRPr="000F35D5">
              <w:rPr>
                <w:b/>
                <w:bCs/>
              </w:rPr>
              <w:fldChar w:fldCharType="end"/>
            </w:r>
          </w:p>
          <w:p w14:paraId="1416D134" w14:textId="77777777" w:rsidR="00E82A8A" w:rsidRPr="000F35D5" w:rsidRDefault="00E82A8A" w:rsidP="00B26D9B">
            <w:pPr>
              <w:spacing w:line="312" w:lineRule="auto"/>
              <w:jc w:val="center"/>
            </w:pPr>
            <w:r w:rsidRPr="000F35D5">
              <w:rPr>
                <w:b/>
                <w:bCs/>
              </w:rPr>
              <w:fldChar w:fldCharType="separate"/>
            </w:r>
            <w:r w:rsidRPr="000F35D5">
              <w:rPr>
                <w:b/>
                <w:bCs/>
                <w:noProof/>
              </w:rPr>
              <w:instrText>8949.38</w:instrText>
            </w:r>
            <w:r w:rsidRPr="000F35D5">
              <w:rPr>
                <w:b/>
                <w:bCs/>
              </w:rPr>
              <w:fldChar w:fldCharType="end"/>
            </w:r>
            <w:r w:rsidRPr="000F35D5">
              <w:rPr>
                <w:b/>
                <w:bCs/>
              </w:rPr>
              <w:fldChar w:fldCharType="separate"/>
            </w:r>
            <w:r w:rsidRPr="000F35D5">
              <w:rPr>
                <w:b/>
                <w:bCs/>
                <w:noProof/>
              </w:rPr>
              <w:instrText>144306.9</w:instrText>
            </w:r>
            <w:r w:rsidRPr="000F35D5">
              <w:rPr>
                <w:b/>
                <w:bCs/>
              </w:rPr>
              <w:fldChar w:fldCharType="end"/>
            </w:r>
            <w:r w:rsidRPr="000F35D5">
              <w:rPr>
                <w:b/>
                <w:bCs/>
              </w:rPr>
              <w:instrText>*5)</w:instrText>
            </w:r>
            <w:r w:rsidRPr="000F35D5">
              <w:instrText>\#"0.0"</w:instrText>
            </w:r>
            <w:r w:rsidRPr="000F35D5">
              <w:fldChar w:fldCharType="separate"/>
            </w:r>
            <w:r w:rsidRPr="000F35D5">
              <w:rPr>
                <w:noProof/>
              </w:rPr>
              <w:t>0,5</w:t>
            </w:r>
            <w:r w:rsidRPr="000F35D5">
              <w:fldChar w:fldCharType="end"/>
            </w:r>
          </w:p>
        </w:tc>
        <w:tc>
          <w:tcPr>
            <w:tcW w:w="1284" w:type="pct"/>
            <w:shd w:val="clear" w:color="auto" w:fill="auto"/>
            <w:vAlign w:val="center"/>
          </w:tcPr>
          <w:p w14:paraId="4A648631" w14:textId="77777777" w:rsidR="00E82A8A" w:rsidRPr="000F35D5" w:rsidRDefault="00E82A8A" w:rsidP="00B26D9B">
            <w:pPr>
              <w:spacing w:line="312" w:lineRule="auto"/>
              <w:jc w:val="center"/>
            </w:pPr>
            <w:r w:rsidRPr="000F35D5">
              <w:t>0,2</w:t>
            </w:r>
          </w:p>
        </w:tc>
      </w:tr>
      <w:tr w:rsidR="00E82A8A" w:rsidRPr="000F35D5" w14:paraId="3960F62A" w14:textId="77777777" w:rsidTr="00B26D9B">
        <w:trPr>
          <w:cantSplit/>
          <w:trHeight w:val="203"/>
          <w:jc w:val="center"/>
        </w:trPr>
        <w:tc>
          <w:tcPr>
            <w:tcW w:w="1244" w:type="pct"/>
            <w:shd w:val="clear" w:color="auto" w:fill="auto"/>
            <w:vAlign w:val="center"/>
          </w:tcPr>
          <w:p w14:paraId="098B548A" w14:textId="77777777" w:rsidR="00E82A8A" w:rsidRPr="000F35D5" w:rsidRDefault="00E82A8A" w:rsidP="00B26D9B">
            <w:pPr>
              <w:spacing w:line="312" w:lineRule="auto"/>
              <w:jc w:val="center"/>
            </w:pPr>
            <w:r w:rsidRPr="000F35D5">
              <w:t>SO</w:t>
            </w:r>
            <w:r w:rsidRPr="000F35D5">
              <w:rPr>
                <w:vertAlign w:val="subscript"/>
              </w:rPr>
              <w:t>2</w:t>
            </w:r>
          </w:p>
        </w:tc>
        <w:tc>
          <w:tcPr>
            <w:tcW w:w="957" w:type="pct"/>
            <w:shd w:val="clear" w:color="auto" w:fill="auto"/>
            <w:vAlign w:val="center"/>
          </w:tcPr>
          <w:p w14:paraId="4136ED07" w14:textId="77777777" w:rsidR="00E82A8A" w:rsidRPr="000F35D5" w:rsidRDefault="00E82A8A" w:rsidP="00B26D9B">
            <w:pPr>
              <w:spacing w:line="312" w:lineRule="auto"/>
              <w:jc w:val="center"/>
            </w:pPr>
            <w:r w:rsidRPr="000F35D5">
              <w:t>6</w:t>
            </w:r>
          </w:p>
        </w:tc>
        <w:tc>
          <w:tcPr>
            <w:tcW w:w="852" w:type="pct"/>
            <w:shd w:val="clear" w:color="auto" w:fill="auto"/>
            <w:vAlign w:val="bottom"/>
          </w:tcPr>
          <w:p w14:paraId="732FF68A" w14:textId="77777777" w:rsidR="00E82A8A" w:rsidRPr="000F35D5" w:rsidRDefault="00E82A8A" w:rsidP="00B26D9B">
            <w:pPr>
              <w:spacing w:line="312" w:lineRule="auto"/>
              <w:jc w:val="center"/>
            </w:pPr>
            <w:r w:rsidRPr="000F35D5">
              <w:rPr>
                <w:sz w:val="22"/>
              </w:rPr>
              <w:t>502,2</w:t>
            </w:r>
          </w:p>
        </w:tc>
        <w:tc>
          <w:tcPr>
            <w:tcW w:w="664" w:type="pct"/>
            <w:shd w:val="clear" w:color="auto" w:fill="auto"/>
            <w:vAlign w:val="center"/>
          </w:tcPr>
          <w:p w14:paraId="1211F389" w14:textId="77777777" w:rsidR="00E82A8A" w:rsidRPr="000F35D5" w:rsidRDefault="00E82A8A" w:rsidP="00B26D9B">
            <w:pPr>
              <w:spacing w:line="312" w:lineRule="auto"/>
              <w:contextualSpacing/>
              <w:jc w:val="center"/>
              <w:rPr>
                <w:b/>
                <w:bCs/>
              </w:rPr>
            </w:pPr>
            <w:r w:rsidRPr="000F35D5">
              <w:fldChar w:fldCharType="begin"/>
            </w:r>
            <w:r w:rsidRPr="000F35D5">
              <w:instrText xml:space="preserve"> =0.42*10^6/(</w:instrText>
            </w:r>
            <w:r w:rsidRPr="000F35D5">
              <w:rPr>
                <w:b/>
                <w:bCs/>
              </w:rPr>
              <w:fldChar w:fldCharType="begin"/>
            </w:r>
            <w:r w:rsidRPr="000F35D5">
              <w:rPr>
                <w:b/>
                <w:bCs/>
              </w:rPr>
              <w:instrText xml:space="preserve"> =</w:instrText>
            </w:r>
            <w:r w:rsidRPr="000F35D5">
              <w:instrText>6849.3+125232.32+3275.9+</w:instrText>
            </w:r>
            <w:r w:rsidRPr="000F35D5">
              <w:rPr>
                <w:b/>
                <w:bCs/>
              </w:rPr>
              <w:fldChar w:fldCharType="begin"/>
            </w:r>
            <w:r w:rsidRPr="000F35D5">
              <w:rPr>
                <w:b/>
                <w:bCs/>
              </w:rPr>
              <w:instrText xml:space="preserve"> =</w:instrText>
            </w:r>
            <w:r w:rsidRPr="000F35D5">
              <w:rPr>
                <w:b/>
                <w:lang w:eastAsia="ja-JP"/>
              </w:rPr>
              <w:instrText>144306.90-</w:instrText>
            </w:r>
            <w:r w:rsidRPr="000F35D5">
              <w:rPr>
                <w:b/>
                <w:bCs/>
              </w:rPr>
              <w:fldChar w:fldCharType="begin"/>
            </w:r>
            <w:r w:rsidRPr="000F35D5">
              <w:rPr>
                <w:b/>
                <w:bCs/>
              </w:rPr>
              <w:instrText xml:space="preserve"> =</w:instrText>
            </w:r>
            <w:r w:rsidRPr="000F35D5">
              <w:instrText>6849.3+125232.32+3275.9</w:instrText>
            </w:r>
            <w:r w:rsidRPr="000F35D5">
              <w:rPr>
                <w:b/>
                <w:bCs/>
              </w:rPr>
              <w:fldChar w:fldCharType="separate"/>
            </w:r>
            <w:r w:rsidRPr="000F35D5">
              <w:rPr>
                <w:b/>
                <w:bCs/>
                <w:noProof/>
              </w:rPr>
              <w:instrText>135357.52</w:instrText>
            </w:r>
            <w:r w:rsidRPr="000F35D5">
              <w:rPr>
                <w:b/>
                <w:bCs/>
              </w:rPr>
              <w:fldChar w:fldCharType="end"/>
            </w:r>
          </w:p>
          <w:p w14:paraId="55B89BB8" w14:textId="77777777" w:rsidR="00E82A8A" w:rsidRPr="000F35D5" w:rsidRDefault="00E82A8A" w:rsidP="00B26D9B">
            <w:pPr>
              <w:spacing w:line="312" w:lineRule="auto"/>
              <w:jc w:val="center"/>
            </w:pPr>
            <w:r w:rsidRPr="000F35D5">
              <w:rPr>
                <w:b/>
                <w:bCs/>
              </w:rPr>
              <w:fldChar w:fldCharType="separate"/>
            </w:r>
            <w:r w:rsidRPr="000F35D5">
              <w:rPr>
                <w:b/>
                <w:bCs/>
                <w:noProof/>
              </w:rPr>
              <w:instrText>8949.38</w:instrText>
            </w:r>
            <w:r w:rsidRPr="000F35D5">
              <w:rPr>
                <w:b/>
                <w:bCs/>
              </w:rPr>
              <w:fldChar w:fldCharType="end"/>
            </w:r>
            <w:r w:rsidRPr="000F35D5">
              <w:rPr>
                <w:b/>
                <w:bCs/>
              </w:rPr>
              <w:fldChar w:fldCharType="separate"/>
            </w:r>
            <w:r w:rsidRPr="000F35D5">
              <w:rPr>
                <w:b/>
                <w:bCs/>
                <w:noProof/>
              </w:rPr>
              <w:instrText>144306.9</w:instrText>
            </w:r>
            <w:r w:rsidRPr="000F35D5">
              <w:rPr>
                <w:b/>
                <w:bCs/>
              </w:rPr>
              <w:fldChar w:fldCharType="end"/>
            </w:r>
            <w:r w:rsidRPr="000F35D5">
              <w:rPr>
                <w:b/>
                <w:bCs/>
              </w:rPr>
              <w:instrText>*5)</w:instrText>
            </w:r>
            <w:r w:rsidRPr="000F35D5">
              <w:instrText xml:space="preserve"> \#"0.0"</w:instrText>
            </w:r>
            <w:r w:rsidRPr="000F35D5">
              <w:fldChar w:fldCharType="separate"/>
            </w:r>
            <w:r w:rsidRPr="000F35D5">
              <w:rPr>
                <w:noProof/>
              </w:rPr>
              <w:t>0,6</w:t>
            </w:r>
            <w:r w:rsidRPr="000F35D5">
              <w:fldChar w:fldCharType="end"/>
            </w:r>
          </w:p>
        </w:tc>
        <w:tc>
          <w:tcPr>
            <w:tcW w:w="1284" w:type="pct"/>
            <w:shd w:val="clear" w:color="auto" w:fill="auto"/>
            <w:vAlign w:val="center"/>
          </w:tcPr>
          <w:p w14:paraId="263AD097" w14:textId="77777777" w:rsidR="00E82A8A" w:rsidRPr="000F35D5" w:rsidRDefault="00E82A8A" w:rsidP="00B26D9B">
            <w:pPr>
              <w:spacing w:line="312" w:lineRule="auto"/>
              <w:jc w:val="center"/>
            </w:pPr>
            <w:r w:rsidRPr="000F35D5">
              <w:t>0,35</w:t>
            </w:r>
          </w:p>
        </w:tc>
      </w:tr>
      <w:tr w:rsidR="00E82A8A" w:rsidRPr="000F35D5" w14:paraId="0C04877C" w14:textId="77777777" w:rsidTr="00B26D9B">
        <w:trPr>
          <w:cantSplit/>
          <w:trHeight w:val="203"/>
          <w:jc w:val="center"/>
        </w:trPr>
        <w:tc>
          <w:tcPr>
            <w:tcW w:w="1244" w:type="pct"/>
            <w:shd w:val="clear" w:color="auto" w:fill="auto"/>
            <w:vAlign w:val="center"/>
          </w:tcPr>
          <w:p w14:paraId="57D083C5" w14:textId="77777777" w:rsidR="00E82A8A" w:rsidRPr="000F35D5" w:rsidRDefault="00E82A8A" w:rsidP="00B26D9B">
            <w:pPr>
              <w:spacing w:line="312" w:lineRule="auto"/>
              <w:jc w:val="center"/>
            </w:pPr>
            <w:r w:rsidRPr="000F35D5">
              <w:t>CH</w:t>
            </w:r>
          </w:p>
        </w:tc>
        <w:tc>
          <w:tcPr>
            <w:tcW w:w="957" w:type="pct"/>
            <w:shd w:val="clear" w:color="auto" w:fill="auto"/>
            <w:vAlign w:val="center"/>
          </w:tcPr>
          <w:p w14:paraId="755C0696" w14:textId="77777777" w:rsidR="00E82A8A" w:rsidRPr="000F35D5" w:rsidRDefault="00E82A8A" w:rsidP="00B26D9B">
            <w:pPr>
              <w:spacing w:line="312" w:lineRule="auto"/>
              <w:jc w:val="center"/>
            </w:pPr>
            <w:r w:rsidRPr="000F35D5">
              <w:t>20</w:t>
            </w:r>
          </w:p>
        </w:tc>
        <w:tc>
          <w:tcPr>
            <w:tcW w:w="852" w:type="pct"/>
            <w:shd w:val="clear" w:color="auto" w:fill="auto"/>
            <w:vAlign w:val="bottom"/>
          </w:tcPr>
          <w:p w14:paraId="6675A984" w14:textId="77777777" w:rsidR="00E82A8A" w:rsidRPr="000F35D5" w:rsidRDefault="00E82A8A" w:rsidP="00B26D9B">
            <w:pPr>
              <w:spacing w:line="312" w:lineRule="auto"/>
              <w:jc w:val="center"/>
            </w:pPr>
            <w:r w:rsidRPr="000F35D5">
              <w:rPr>
                <w:sz w:val="22"/>
              </w:rPr>
              <w:t>1674</w:t>
            </w:r>
          </w:p>
        </w:tc>
        <w:tc>
          <w:tcPr>
            <w:tcW w:w="664" w:type="pct"/>
            <w:shd w:val="clear" w:color="auto" w:fill="auto"/>
            <w:vAlign w:val="center"/>
          </w:tcPr>
          <w:p w14:paraId="4AF52510" w14:textId="77777777" w:rsidR="00E82A8A" w:rsidRPr="000F35D5" w:rsidRDefault="00E82A8A" w:rsidP="00B26D9B">
            <w:pPr>
              <w:spacing w:line="312" w:lineRule="auto"/>
              <w:contextualSpacing/>
              <w:jc w:val="center"/>
              <w:rPr>
                <w:b/>
                <w:bCs/>
              </w:rPr>
            </w:pPr>
            <w:r w:rsidRPr="000F35D5">
              <w:fldChar w:fldCharType="begin"/>
            </w:r>
            <w:r w:rsidRPr="000F35D5">
              <w:instrText xml:space="preserve"> =1.4*10^6/(</w:instrText>
            </w:r>
            <w:r w:rsidRPr="000F35D5">
              <w:rPr>
                <w:b/>
                <w:bCs/>
              </w:rPr>
              <w:fldChar w:fldCharType="begin"/>
            </w:r>
            <w:r w:rsidRPr="000F35D5">
              <w:rPr>
                <w:b/>
                <w:bCs/>
              </w:rPr>
              <w:instrText xml:space="preserve"> =</w:instrText>
            </w:r>
            <w:r w:rsidRPr="000F35D5">
              <w:instrText>6849.3+125232.32+3275.9+</w:instrText>
            </w:r>
            <w:r w:rsidRPr="000F35D5">
              <w:rPr>
                <w:b/>
                <w:bCs/>
              </w:rPr>
              <w:fldChar w:fldCharType="begin"/>
            </w:r>
            <w:r w:rsidRPr="000F35D5">
              <w:rPr>
                <w:b/>
                <w:bCs/>
              </w:rPr>
              <w:instrText xml:space="preserve"> =</w:instrText>
            </w:r>
            <w:r w:rsidRPr="000F35D5">
              <w:rPr>
                <w:b/>
                <w:lang w:eastAsia="ja-JP"/>
              </w:rPr>
              <w:instrText>144306.90-</w:instrText>
            </w:r>
            <w:r w:rsidRPr="000F35D5">
              <w:rPr>
                <w:b/>
                <w:bCs/>
              </w:rPr>
              <w:fldChar w:fldCharType="begin"/>
            </w:r>
            <w:r w:rsidRPr="000F35D5">
              <w:rPr>
                <w:b/>
                <w:bCs/>
              </w:rPr>
              <w:instrText xml:space="preserve"> =</w:instrText>
            </w:r>
            <w:r w:rsidRPr="000F35D5">
              <w:instrText>6849.3+125232.32+3275.9</w:instrText>
            </w:r>
            <w:r w:rsidRPr="000F35D5">
              <w:rPr>
                <w:b/>
                <w:bCs/>
              </w:rPr>
              <w:fldChar w:fldCharType="separate"/>
            </w:r>
            <w:r w:rsidRPr="000F35D5">
              <w:rPr>
                <w:b/>
                <w:bCs/>
                <w:noProof/>
              </w:rPr>
              <w:instrText>135357.52</w:instrText>
            </w:r>
            <w:r w:rsidRPr="000F35D5">
              <w:rPr>
                <w:b/>
                <w:bCs/>
              </w:rPr>
              <w:fldChar w:fldCharType="end"/>
            </w:r>
          </w:p>
          <w:p w14:paraId="399BB72C" w14:textId="77777777" w:rsidR="00E82A8A" w:rsidRPr="000F35D5" w:rsidRDefault="00E82A8A" w:rsidP="00B26D9B">
            <w:pPr>
              <w:spacing w:line="312" w:lineRule="auto"/>
              <w:jc w:val="center"/>
            </w:pPr>
            <w:r w:rsidRPr="000F35D5">
              <w:rPr>
                <w:b/>
                <w:bCs/>
              </w:rPr>
              <w:fldChar w:fldCharType="separate"/>
            </w:r>
            <w:r w:rsidRPr="000F35D5">
              <w:rPr>
                <w:b/>
                <w:bCs/>
                <w:noProof/>
              </w:rPr>
              <w:instrText>8949.38</w:instrText>
            </w:r>
            <w:r w:rsidRPr="000F35D5">
              <w:rPr>
                <w:b/>
                <w:bCs/>
              </w:rPr>
              <w:fldChar w:fldCharType="end"/>
            </w:r>
            <w:r w:rsidRPr="000F35D5">
              <w:rPr>
                <w:b/>
                <w:bCs/>
              </w:rPr>
              <w:fldChar w:fldCharType="separate"/>
            </w:r>
            <w:r w:rsidRPr="000F35D5">
              <w:rPr>
                <w:b/>
                <w:bCs/>
                <w:noProof/>
              </w:rPr>
              <w:instrText>144306.9</w:instrText>
            </w:r>
            <w:r w:rsidRPr="000F35D5">
              <w:rPr>
                <w:b/>
                <w:bCs/>
              </w:rPr>
              <w:fldChar w:fldCharType="end"/>
            </w:r>
            <w:r w:rsidRPr="000F35D5">
              <w:rPr>
                <w:b/>
                <w:bCs/>
              </w:rPr>
              <w:instrText>*5)</w:instrText>
            </w:r>
            <w:r w:rsidRPr="000F35D5">
              <w:instrText xml:space="preserve"> \#"0.0"</w:instrText>
            </w:r>
            <w:r w:rsidRPr="000F35D5">
              <w:fldChar w:fldCharType="separate"/>
            </w:r>
            <w:r w:rsidRPr="000F35D5">
              <w:rPr>
                <w:noProof/>
              </w:rPr>
              <w:t>1,9</w:t>
            </w:r>
            <w:r w:rsidRPr="000F35D5">
              <w:fldChar w:fldCharType="end"/>
            </w:r>
          </w:p>
        </w:tc>
        <w:tc>
          <w:tcPr>
            <w:tcW w:w="1284" w:type="pct"/>
            <w:shd w:val="clear" w:color="auto" w:fill="auto"/>
            <w:vAlign w:val="center"/>
          </w:tcPr>
          <w:p w14:paraId="25CEDD17" w14:textId="77777777" w:rsidR="00E82A8A" w:rsidRPr="000F35D5" w:rsidRDefault="00E82A8A" w:rsidP="00B26D9B">
            <w:pPr>
              <w:spacing w:line="312" w:lineRule="auto"/>
              <w:jc w:val="center"/>
            </w:pPr>
            <w:r w:rsidRPr="000F35D5">
              <w:t>-</w:t>
            </w:r>
          </w:p>
        </w:tc>
      </w:tr>
      <w:tr w:rsidR="00E82A8A" w:rsidRPr="000F35D5" w14:paraId="33291B74" w14:textId="77777777" w:rsidTr="00B26D9B">
        <w:trPr>
          <w:cantSplit/>
          <w:trHeight w:val="558"/>
          <w:jc w:val="center"/>
        </w:trPr>
        <w:tc>
          <w:tcPr>
            <w:tcW w:w="1244" w:type="pct"/>
            <w:shd w:val="clear" w:color="auto" w:fill="auto"/>
            <w:vAlign w:val="center"/>
          </w:tcPr>
          <w:p w14:paraId="24CE6881" w14:textId="77777777" w:rsidR="00E82A8A" w:rsidRPr="000F35D5" w:rsidRDefault="00E82A8A" w:rsidP="00B26D9B">
            <w:pPr>
              <w:spacing w:line="312" w:lineRule="auto"/>
              <w:jc w:val="center"/>
            </w:pPr>
            <w:r w:rsidRPr="000F35D5">
              <w:t>Andehit và các hợp chất hữu cơ</w:t>
            </w:r>
          </w:p>
        </w:tc>
        <w:tc>
          <w:tcPr>
            <w:tcW w:w="957" w:type="pct"/>
            <w:shd w:val="clear" w:color="auto" w:fill="auto"/>
            <w:vAlign w:val="center"/>
          </w:tcPr>
          <w:p w14:paraId="1D8BE925" w14:textId="77777777" w:rsidR="00E82A8A" w:rsidRPr="000F35D5" w:rsidRDefault="00E82A8A" w:rsidP="00B26D9B">
            <w:pPr>
              <w:spacing w:line="312" w:lineRule="auto"/>
              <w:jc w:val="center"/>
            </w:pPr>
            <w:r w:rsidRPr="000F35D5">
              <w:t>6,1</w:t>
            </w:r>
          </w:p>
        </w:tc>
        <w:tc>
          <w:tcPr>
            <w:tcW w:w="852" w:type="pct"/>
            <w:shd w:val="clear" w:color="auto" w:fill="auto"/>
            <w:vAlign w:val="bottom"/>
          </w:tcPr>
          <w:p w14:paraId="1B7BE079" w14:textId="77777777" w:rsidR="00E82A8A" w:rsidRPr="000F35D5" w:rsidRDefault="00E82A8A" w:rsidP="00B26D9B">
            <w:pPr>
              <w:spacing w:line="312" w:lineRule="auto"/>
              <w:jc w:val="center"/>
            </w:pPr>
            <w:r w:rsidRPr="000F35D5">
              <w:rPr>
                <w:sz w:val="22"/>
              </w:rPr>
              <w:t>510,57</w:t>
            </w:r>
          </w:p>
        </w:tc>
        <w:tc>
          <w:tcPr>
            <w:tcW w:w="664" w:type="pct"/>
            <w:shd w:val="clear" w:color="auto" w:fill="auto"/>
            <w:vAlign w:val="center"/>
          </w:tcPr>
          <w:p w14:paraId="7A5F45FD" w14:textId="77777777" w:rsidR="00E82A8A" w:rsidRPr="000F35D5" w:rsidRDefault="00E82A8A" w:rsidP="00B26D9B">
            <w:pPr>
              <w:spacing w:line="312" w:lineRule="auto"/>
              <w:contextualSpacing/>
              <w:jc w:val="center"/>
              <w:rPr>
                <w:b/>
                <w:bCs/>
              </w:rPr>
            </w:pPr>
            <w:r w:rsidRPr="000F35D5">
              <w:fldChar w:fldCharType="begin"/>
            </w:r>
            <w:r w:rsidRPr="000F35D5">
              <w:instrText xml:space="preserve"> =0.43*10^6/(</w:instrText>
            </w:r>
            <w:r w:rsidRPr="000F35D5">
              <w:rPr>
                <w:b/>
                <w:bCs/>
              </w:rPr>
              <w:fldChar w:fldCharType="begin"/>
            </w:r>
            <w:r w:rsidRPr="000F35D5">
              <w:rPr>
                <w:b/>
                <w:bCs/>
              </w:rPr>
              <w:instrText xml:space="preserve"> =</w:instrText>
            </w:r>
            <w:r w:rsidRPr="000F35D5">
              <w:instrText>6849.3+125232.32+3275.9+</w:instrText>
            </w:r>
            <w:r w:rsidRPr="000F35D5">
              <w:rPr>
                <w:b/>
                <w:bCs/>
              </w:rPr>
              <w:fldChar w:fldCharType="begin"/>
            </w:r>
            <w:r w:rsidRPr="000F35D5">
              <w:rPr>
                <w:b/>
                <w:bCs/>
              </w:rPr>
              <w:instrText xml:space="preserve"> =</w:instrText>
            </w:r>
            <w:r w:rsidRPr="000F35D5">
              <w:rPr>
                <w:b/>
                <w:lang w:eastAsia="ja-JP"/>
              </w:rPr>
              <w:instrText>144306.90-</w:instrText>
            </w:r>
            <w:r w:rsidRPr="000F35D5">
              <w:rPr>
                <w:b/>
                <w:bCs/>
              </w:rPr>
              <w:fldChar w:fldCharType="begin"/>
            </w:r>
            <w:r w:rsidRPr="000F35D5">
              <w:rPr>
                <w:b/>
                <w:bCs/>
              </w:rPr>
              <w:instrText xml:space="preserve"> =</w:instrText>
            </w:r>
            <w:r w:rsidRPr="000F35D5">
              <w:instrText>6849.3+125232.32+3275.9</w:instrText>
            </w:r>
            <w:r w:rsidRPr="000F35D5">
              <w:rPr>
                <w:b/>
                <w:bCs/>
              </w:rPr>
              <w:fldChar w:fldCharType="separate"/>
            </w:r>
            <w:r w:rsidRPr="000F35D5">
              <w:rPr>
                <w:b/>
                <w:bCs/>
                <w:noProof/>
              </w:rPr>
              <w:instrText>135357.52</w:instrText>
            </w:r>
            <w:r w:rsidRPr="000F35D5">
              <w:rPr>
                <w:b/>
                <w:bCs/>
              </w:rPr>
              <w:fldChar w:fldCharType="end"/>
            </w:r>
          </w:p>
          <w:p w14:paraId="340CF86B" w14:textId="77777777" w:rsidR="00E82A8A" w:rsidRPr="000F35D5" w:rsidRDefault="00E82A8A" w:rsidP="00B26D9B">
            <w:pPr>
              <w:spacing w:line="312" w:lineRule="auto"/>
              <w:jc w:val="center"/>
            </w:pPr>
            <w:r w:rsidRPr="000F35D5">
              <w:rPr>
                <w:b/>
                <w:bCs/>
              </w:rPr>
              <w:fldChar w:fldCharType="separate"/>
            </w:r>
            <w:r w:rsidRPr="000F35D5">
              <w:rPr>
                <w:b/>
                <w:bCs/>
                <w:noProof/>
              </w:rPr>
              <w:instrText>8949.38</w:instrText>
            </w:r>
            <w:r w:rsidRPr="000F35D5">
              <w:rPr>
                <w:b/>
                <w:bCs/>
              </w:rPr>
              <w:fldChar w:fldCharType="end"/>
            </w:r>
            <w:r w:rsidRPr="000F35D5">
              <w:rPr>
                <w:b/>
                <w:bCs/>
              </w:rPr>
              <w:fldChar w:fldCharType="separate"/>
            </w:r>
            <w:r w:rsidRPr="000F35D5">
              <w:rPr>
                <w:b/>
                <w:bCs/>
                <w:noProof/>
              </w:rPr>
              <w:instrText>144306.9</w:instrText>
            </w:r>
            <w:r w:rsidRPr="000F35D5">
              <w:rPr>
                <w:b/>
                <w:bCs/>
              </w:rPr>
              <w:fldChar w:fldCharType="end"/>
            </w:r>
            <w:r w:rsidRPr="000F35D5">
              <w:rPr>
                <w:b/>
                <w:bCs/>
              </w:rPr>
              <w:instrText>*5)</w:instrText>
            </w:r>
            <w:r w:rsidRPr="000F35D5">
              <w:instrText xml:space="preserve"> \#"0.0"</w:instrText>
            </w:r>
            <w:r w:rsidRPr="000F35D5">
              <w:fldChar w:fldCharType="separate"/>
            </w:r>
            <w:r w:rsidRPr="000F35D5">
              <w:rPr>
                <w:noProof/>
              </w:rPr>
              <w:t>0,8</w:t>
            </w:r>
            <w:r w:rsidRPr="000F35D5">
              <w:fldChar w:fldCharType="end"/>
            </w:r>
          </w:p>
        </w:tc>
        <w:tc>
          <w:tcPr>
            <w:tcW w:w="1284" w:type="pct"/>
            <w:shd w:val="clear" w:color="auto" w:fill="auto"/>
            <w:vAlign w:val="center"/>
          </w:tcPr>
          <w:p w14:paraId="70A2DDEF" w14:textId="77777777" w:rsidR="00E82A8A" w:rsidRPr="000F35D5" w:rsidRDefault="00E82A8A" w:rsidP="00B26D9B">
            <w:pPr>
              <w:spacing w:line="312" w:lineRule="auto"/>
              <w:jc w:val="center"/>
              <w:rPr>
                <w:bCs/>
              </w:rPr>
            </w:pPr>
            <w:r w:rsidRPr="000F35D5">
              <w:rPr>
                <w:bCs/>
              </w:rPr>
              <w:t>-</w:t>
            </w:r>
          </w:p>
        </w:tc>
      </w:tr>
      <w:tr w:rsidR="00E82A8A" w:rsidRPr="000F35D5" w14:paraId="662ACED3" w14:textId="77777777" w:rsidTr="00B26D9B">
        <w:trPr>
          <w:cantSplit/>
          <w:trHeight w:val="203"/>
          <w:jc w:val="center"/>
        </w:trPr>
        <w:tc>
          <w:tcPr>
            <w:tcW w:w="1244" w:type="pct"/>
            <w:shd w:val="clear" w:color="auto" w:fill="auto"/>
            <w:vAlign w:val="center"/>
          </w:tcPr>
          <w:p w14:paraId="4B0EEDE8" w14:textId="77777777" w:rsidR="00E82A8A" w:rsidRPr="000F35D5" w:rsidRDefault="00E82A8A" w:rsidP="00B26D9B">
            <w:pPr>
              <w:spacing w:line="312" w:lineRule="auto"/>
              <w:jc w:val="center"/>
            </w:pPr>
            <w:r w:rsidRPr="000F35D5">
              <w:t>Bụi khói</w:t>
            </w:r>
          </w:p>
        </w:tc>
        <w:tc>
          <w:tcPr>
            <w:tcW w:w="957" w:type="pct"/>
            <w:shd w:val="clear" w:color="auto" w:fill="auto"/>
            <w:vAlign w:val="center"/>
          </w:tcPr>
          <w:p w14:paraId="16C9C309" w14:textId="77777777" w:rsidR="00E82A8A" w:rsidRPr="000F35D5" w:rsidRDefault="00E82A8A" w:rsidP="00B26D9B">
            <w:pPr>
              <w:spacing w:line="312" w:lineRule="auto"/>
              <w:jc w:val="center"/>
            </w:pPr>
            <w:r w:rsidRPr="000F35D5">
              <w:t>16</w:t>
            </w:r>
          </w:p>
        </w:tc>
        <w:tc>
          <w:tcPr>
            <w:tcW w:w="852" w:type="pct"/>
            <w:shd w:val="clear" w:color="auto" w:fill="auto"/>
            <w:vAlign w:val="bottom"/>
          </w:tcPr>
          <w:p w14:paraId="554BFD5F" w14:textId="77777777" w:rsidR="00E82A8A" w:rsidRPr="000F35D5" w:rsidRDefault="00E82A8A" w:rsidP="00B26D9B">
            <w:pPr>
              <w:spacing w:line="312" w:lineRule="auto"/>
              <w:jc w:val="center"/>
            </w:pPr>
            <w:r w:rsidRPr="000F35D5">
              <w:rPr>
                <w:sz w:val="22"/>
              </w:rPr>
              <w:t>1339,2</w:t>
            </w:r>
          </w:p>
        </w:tc>
        <w:tc>
          <w:tcPr>
            <w:tcW w:w="664" w:type="pct"/>
            <w:shd w:val="clear" w:color="auto" w:fill="auto"/>
            <w:vAlign w:val="center"/>
          </w:tcPr>
          <w:p w14:paraId="5F43FBD4" w14:textId="77777777" w:rsidR="00E82A8A" w:rsidRPr="000F35D5" w:rsidRDefault="00E82A8A" w:rsidP="00B26D9B">
            <w:pPr>
              <w:spacing w:line="312" w:lineRule="auto"/>
              <w:contextualSpacing/>
              <w:jc w:val="center"/>
              <w:rPr>
                <w:b/>
                <w:bCs/>
              </w:rPr>
            </w:pPr>
            <w:r w:rsidRPr="000F35D5">
              <w:fldChar w:fldCharType="begin"/>
            </w:r>
            <w:r w:rsidRPr="000F35D5">
              <w:instrText xml:space="preserve"> =1.12*10^6/(</w:instrText>
            </w:r>
            <w:r w:rsidRPr="000F35D5">
              <w:rPr>
                <w:b/>
                <w:bCs/>
              </w:rPr>
              <w:fldChar w:fldCharType="begin"/>
            </w:r>
            <w:r w:rsidRPr="000F35D5">
              <w:rPr>
                <w:b/>
                <w:bCs/>
              </w:rPr>
              <w:instrText xml:space="preserve"> =</w:instrText>
            </w:r>
            <w:r w:rsidRPr="000F35D5">
              <w:instrText>6849.3+125232.32+3275.9+</w:instrText>
            </w:r>
            <w:r w:rsidRPr="000F35D5">
              <w:rPr>
                <w:b/>
                <w:bCs/>
              </w:rPr>
              <w:fldChar w:fldCharType="begin"/>
            </w:r>
            <w:r w:rsidRPr="000F35D5">
              <w:rPr>
                <w:b/>
                <w:bCs/>
              </w:rPr>
              <w:instrText xml:space="preserve"> =</w:instrText>
            </w:r>
            <w:r w:rsidRPr="000F35D5">
              <w:rPr>
                <w:b/>
                <w:lang w:eastAsia="ja-JP"/>
              </w:rPr>
              <w:instrText>144306.90-</w:instrText>
            </w:r>
            <w:r w:rsidRPr="000F35D5">
              <w:rPr>
                <w:b/>
                <w:bCs/>
              </w:rPr>
              <w:fldChar w:fldCharType="begin"/>
            </w:r>
            <w:r w:rsidRPr="000F35D5">
              <w:rPr>
                <w:b/>
                <w:bCs/>
              </w:rPr>
              <w:instrText xml:space="preserve"> =</w:instrText>
            </w:r>
            <w:r w:rsidRPr="000F35D5">
              <w:instrText>6849.3+125232.32+3275.9</w:instrText>
            </w:r>
            <w:r w:rsidRPr="000F35D5">
              <w:rPr>
                <w:b/>
                <w:bCs/>
              </w:rPr>
              <w:fldChar w:fldCharType="separate"/>
            </w:r>
            <w:r w:rsidRPr="000F35D5">
              <w:rPr>
                <w:b/>
                <w:bCs/>
                <w:noProof/>
              </w:rPr>
              <w:instrText>135357.52</w:instrText>
            </w:r>
            <w:r w:rsidRPr="000F35D5">
              <w:rPr>
                <w:b/>
                <w:bCs/>
              </w:rPr>
              <w:fldChar w:fldCharType="end"/>
            </w:r>
          </w:p>
          <w:p w14:paraId="4E20D772" w14:textId="77777777" w:rsidR="00E82A8A" w:rsidRPr="000F35D5" w:rsidRDefault="00E82A8A" w:rsidP="00B26D9B">
            <w:pPr>
              <w:spacing w:line="312" w:lineRule="auto"/>
              <w:contextualSpacing/>
              <w:jc w:val="center"/>
            </w:pPr>
            <w:r w:rsidRPr="000F35D5">
              <w:rPr>
                <w:b/>
                <w:bCs/>
              </w:rPr>
              <w:fldChar w:fldCharType="separate"/>
            </w:r>
            <w:r w:rsidRPr="000F35D5">
              <w:rPr>
                <w:b/>
                <w:bCs/>
                <w:noProof/>
              </w:rPr>
              <w:instrText>8949.38</w:instrText>
            </w:r>
            <w:r w:rsidRPr="000F35D5">
              <w:rPr>
                <w:b/>
                <w:bCs/>
              </w:rPr>
              <w:fldChar w:fldCharType="end"/>
            </w:r>
            <w:r w:rsidRPr="000F35D5">
              <w:rPr>
                <w:b/>
                <w:bCs/>
              </w:rPr>
              <w:fldChar w:fldCharType="separate"/>
            </w:r>
            <w:r w:rsidRPr="000F35D5">
              <w:rPr>
                <w:b/>
                <w:bCs/>
                <w:noProof/>
              </w:rPr>
              <w:instrText>144306.9</w:instrText>
            </w:r>
            <w:r w:rsidRPr="000F35D5">
              <w:rPr>
                <w:b/>
                <w:bCs/>
              </w:rPr>
              <w:fldChar w:fldCharType="end"/>
            </w:r>
            <w:r w:rsidRPr="000F35D5">
              <w:rPr>
                <w:b/>
                <w:bCs/>
              </w:rPr>
              <w:instrText>*5)</w:instrText>
            </w:r>
            <w:r w:rsidRPr="000F35D5">
              <w:instrText xml:space="preserve"> \#"0.0"</w:instrText>
            </w:r>
            <w:r w:rsidRPr="000F35D5">
              <w:fldChar w:fldCharType="separate"/>
            </w:r>
            <w:r w:rsidRPr="000F35D5">
              <w:rPr>
                <w:noProof/>
              </w:rPr>
              <w:t>1,8</w:t>
            </w:r>
            <w:r w:rsidRPr="000F35D5">
              <w:fldChar w:fldCharType="end"/>
            </w:r>
          </w:p>
        </w:tc>
        <w:tc>
          <w:tcPr>
            <w:tcW w:w="1284" w:type="pct"/>
            <w:shd w:val="clear" w:color="auto" w:fill="auto"/>
            <w:vAlign w:val="center"/>
          </w:tcPr>
          <w:p w14:paraId="5CF60BAD" w14:textId="77777777" w:rsidR="00E82A8A" w:rsidRPr="000F35D5" w:rsidRDefault="00E82A8A" w:rsidP="00B26D9B">
            <w:pPr>
              <w:spacing w:line="312" w:lineRule="auto"/>
              <w:jc w:val="center"/>
              <w:rPr>
                <w:bCs/>
              </w:rPr>
            </w:pPr>
            <w:r w:rsidRPr="000F35D5">
              <w:rPr>
                <w:bCs/>
              </w:rPr>
              <w:t>-</w:t>
            </w:r>
          </w:p>
        </w:tc>
      </w:tr>
    </w:tbl>
    <w:p w14:paraId="134D72D6" w14:textId="77777777" w:rsidR="00E82A8A" w:rsidRPr="00E82A8A" w:rsidRDefault="00E82A8A" w:rsidP="00E82A8A">
      <w:pPr>
        <w:pStyle w:val="VNd2"/>
        <w:rPr>
          <w:i/>
          <w:iCs/>
        </w:rPr>
      </w:pPr>
      <w:r w:rsidRPr="00E82A8A">
        <w:rPr>
          <w:i/>
          <w:iCs/>
        </w:rPr>
        <w:t>1 lít dầu =0,8kg.</w:t>
      </w:r>
    </w:p>
    <w:p w14:paraId="1D3B2ABA" w14:textId="77777777" w:rsidR="00E82A8A" w:rsidRPr="00E82A8A" w:rsidRDefault="00E82A8A" w:rsidP="00E82A8A">
      <w:pPr>
        <w:pStyle w:val="VNd2"/>
        <w:rPr>
          <w:i/>
          <w:iCs/>
          <w:u w:val="single"/>
          <w:lang w:val="vi-VN"/>
        </w:rPr>
      </w:pPr>
      <w:r w:rsidRPr="00E82A8A">
        <w:rPr>
          <w:i/>
          <w:iCs/>
          <w:u w:val="single"/>
          <w:lang w:val="vi-VN"/>
        </w:rPr>
        <w:t>Nhận xét:</w:t>
      </w:r>
    </w:p>
    <w:p w14:paraId="01E2D0C7" w14:textId="10B6753C" w:rsidR="00E82A8A" w:rsidRPr="000F35D5" w:rsidRDefault="00E82A8A" w:rsidP="00E82A8A">
      <w:pPr>
        <w:pStyle w:val="VNd2"/>
      </w:pPr>
      <w:r w:rsidRPr="000F35D5">
        <w:rPr>
          <w:lang w:val="vi-VN"/>
        </w:rPr>
        <w:t>Kết quả tính toán cho thấy nồng độ các chất ô nhiễm phát sinh do hoạt động của các máy móc tại công trường có hàm lượng NO</w:t>
      </w:r>
      <w:r w:rsidRPr="000F35D5">
        <w:rPr>
          <w:vertAlign w:val="subscript"/>
          <w:lang w:val="vi-VN"/>
        </w:rPr>
        <w:t>x</w:t>
      </w:r>
      <w:r w:rsidRPr="000F35D5">
        <w:t xml:space="preserve"> và SO</w:t>
      </w:r>
      <w:r w:rsidRPr="000F35D5">
        <w:rPr>
          <w:vertAlign w:val="subscript"/>
        </w:rPr>
        <w:t>2</w:t>
      </w:r>
      <w:r w:rsidRPr="000F35D5">
        <w:rPr>
          <w:lang w:val="vi-VN"/>
        </w:rPr>
        <w:t xml:space="preserve"> vượt so với giới hạn  QCVN 05: 20</w:t>
      </w:r>
      <w:r>
        <w:t>2</w:t>
      </w:r>
      <w:r w:rsidRPr="000F35D5">
        <w:rPr>
          <w:lang w:val="vi-VN"/>
        </w:rPr>
        <w:t xml:space="preserve">3/BTNMT (trung bình 1 giờ) cho phép. </w:t>
      </w:r>
    </w:p>
    <w:p w14:paraId="75702666" w14:textId="77777777" w:rsidR="00E82A8A" w:rsidRPr="000F35D5" w:rsidRDefault="00E82A8A" w:rsidP="00E82A8A">
      <w:pPr>
        <w:pStyle w:val="VNd2"/>
      </w:pPr>
      <w:r w:rsidRPr="000F35D5">
        <w:rPr>
          <w:lang w:val="vi-VN"/>
        </w:rPr>
        <w:t xml:space="preserve">Tuy nhiên, đây là </w:t>
      </w:r>
      <w:r w:rsidRPr="000F35D5">
        <w:t xml:space="preserve">tính toán trong </w:t>
      </w:r>
      <w:r w:rsidRPr="000F35D5">
        <w:rPr>
          <w:lang w:val="vi-VN"/>
        </w:rPr>
        <w:t>trường hợp tất cả máy móc thiết bị thi công hoạt động đồng thời. T</w:t>
      </w:r>
      <w:r w:rsidRPr="000F35D5">
        <w:t>rong t</w:t>
      </w:r>
      <w:r w:rsidRPr="000F35D5">
        <w:rPr>
          <w:lang w:val="vi-VN"/>
        </w:rPr>
        <w:t xml:space="preserve">hực tế thi công, các máy móc, thiết bị sẽ có lịch thi công hợp lý. Môi trường thi công rộng rãi, thông thoáng nên hạn chế ảnh hưởng đến môi trường xung </w:t>
      </w:r>
      <w:r w:rsidRPr="000F35D5">
        <w:rPr>
          <w:lang w:val="vi-VN"/>
        </w:rPr>
        <w:lastRenderedPageBreak/>
        <w:t>quanh. Khí thải phát sinh ảnh hưởng chủ yếu đến người công nhân</w:t>
      </w:r>
      <w:r w:rsidRPr="000F35D5">
        <w:t xml:space="preserve"> làm việc trực tiếp tại khu vực thi công dự án</w:t>
      </w:r>
      <w:r w:rsidRPr="000F35D5">
        <w:rPr>
          <w:lang w:val="vi-VN"/>
        </w:rPr>
        <w:t>.</w:t>
      </w:r>
    </w:p>
    <w:p w14:paraId="038C20B2" w14:textId="77777777" w:rsidR="00433AD0" w:rsidRPr="000F35D5" w:rsidRDefault="00433AD0" w:rsidP="00433AD0">
      <w:pPr>
        <w:pStyle w:val="V6"/>
        <w:rPr>
          <w:lang w:val="pt-BR"/>
        </w:rPr>
      </w:pPr>
      <w:r w:rsidRPr="000F35D5">
        <w:rPr>
          <w:lang w:val="pt-BR"/>
        </w:rPr>
        <w:t>Ô nhiễm không khí từ hoạt động vệ sinh móng đường, rải nhựa đường</w:t>
      </w:r>
    </w:p>
    <w:p w14:paraId="31CEFA5F" w14:textId="77777777" w:rsidR="00433AD0" w:rsidRPr="000F35D5" w:rsidRDefault="00433AD0" w:rsidP="00433AD0">
      <w:pPr>
        <w:pStyle w:val="VNd2"/>
        <w:rPr>
          <w:szCs w:val="28"/>
          <w:lang w:val="pt-BR"/>
        </w:rPr>
      </w:pPr>
      <w:r w:rsidRPr="000F35D5">
        <w:rPr>
          <w:szCs w:val="28"/>
          <w:lang w:val="pt-BR"/>
        </w:rPr>
        <w:t xml:space="preserve">Khi thi các tuyến đường nội bộ, đơn vị thi công phải </w:t>
      </w:r>
      <w:r w:rsidRPr="000F35D5">
        <w:t>dùng máy nén khí thổi bụi, vệ sinh móng đường cấp phối đá dăm trước khi tưới nhựa để thảm lớp bê tông bên trên. Quá trình thi công này làm lượng bụi phát tán ra môi trường xung quanh rất lớn, ảnh hưởng đến việc đi lại và sinh hoạt của người dân trong khu vực.</w:t>
      </w:r>
      <w:r w:rsidRPr="000F35D5">
        <w:rPr>
          <w:szCs w:val="28"/>
          <w:lang w:val="pt-BR"/>
        </w:rPr>
        <w:t xml:space="preserve"> </w:t>
      </w:r>
    </w:p>
    <w:p w14:paraId="6C67E0B5" w14:textId="77777777" w:rsidR="00433AD0" w:rsidRPr="000F35D5" w:rsidRDefault="00433AD0" w:rsidP="00433AD0">
      <w:pPr>
        <w:pStyle w:val="VNd2"/>
        <w:rPr>
          <w:szCs w:val="28"/>
          <w:lang w:val="pt-BR"/>
        </w:rPr>
      </w:pPr>
      <w:r w:rsidRPr="000F35D5">
        <w:rPr>
          <w:szCs w:val="28"/>
          <w:lang w:val="pt-BR"/>
        </w:rPr>
        <w:t xml:space="preserve">Sau khi hoàn thiện nền đường, giai đoạn cuối cùng là làm kết cấu áo đường. Mặt đường sẽ được phủ lớp bê tông nhựa nóng. </w:t>
      </w:r>
    </w:p>
    <w:p w14:paraId="6824638E" w14:textId="77777777" w:rsidR="00433AD0" w:rsidRPr="000F35D5" w:rsidRDefault="00433AD0" w:rsidP="00433AD0">
      <w:pPr>
        <w:pStyle w:val="VNd2"/>
        <w:rPr>
          <w:szCs w:val="28"/>
          <w:lang w:val="pt-BR"/>
        </w:rPr>
      </w:pPr>
      <w:r w:rsidRPr="000F35D5">
        <w:rPr>
          <w:szCs w:val="28"/>
          <w:lang w:val="pt-BR"/>
        </w:rPr>
        <w:t>Bê tông nhựa nóng (nhựa đường nóng) là các hợp chất hydrocacbon cao phân tử như: C</w:t>
      </w:r>
      <w:r w:rsidRPr="000F35D5">
        <w:rPr>
          <w:szCs w:val="28"/>
          <w:vertAlign w:val="subscript"/>
          <w:lang w:val="pt-BR"/>
        </w:rPr>
        <w:t>n</w:t>
      </w:r>
      <w:r w:rsidRPr="000F35D5">
        <w:rPr>
          <w:szCs w:val="28"/>
          <w:lang w:val="pt-BR"/>
        </w:rPr>
        <w:t>H</w:t>
      </w:r>
      <w:r w:rsidRPr="000F35D5">
        <w:rPr>
          <w:szCs w:val="28"/>
          <w:vertAlign w:val="subscript"/>
          <w:lang w:val="pt-BR"/>
        </w:rPr>
        <w:t>2n+2</w:t>
      </w:r>
      <w:r w:rsidRPr="000F35D5">
        <w:rPr>
          <w:szCs w:val="28"/>
          <w:lang w:val="pt-BR"/>
        </w:rPr>
        <w:t>, C</w:t>
      </w:r>
      <w:r w:rsidRPr="000F35D5">
        <w:rPr>
          <w:szCs w:val="28"/>
          <w:vertAlign w:val="subscript"/>
          <w:lang w:val="pt-BR"/>
        </w:rPr>
        <w:t>n</w:t>
      </w:r>
      <w:r w:rsidRPr="000F35D5">
        <w:rPr>
          <w:szCs w:val="28"/>
          <w:lang w:val="pt-BR"/>
        </w:rPr>
        <w:t>H</w:t>
      </w:r>
      <w:r w:rsidRPr="000F35D5">
        <w:rPr>
          <w:szCs w:val="28"/>
          <w:vertAlign w:val="subscript"/>
          <w:lang w:val="pt-BR"/>
        </w:rPr>
        <w:t>2n</w:t>
      </w:r>
      <w:r w:rsidRPr="000F35D5">
        <w:rPr>
          <w:szCs w:val="28"/>
          <w:lang w:val="pt-BR"/>
        </w:rPr>
        <w:t>, Hydrocacbua mạch vòng (C</w:t>
      </w:r>
      <w:r w:rsidRPr="000F35D5">
        <w:rPr>
          <w:szCs w:val="28"/>
          <w:vertAlign w:val="subscript"/>
          <w:lang w:val="pt-BR"/>
        </w:rPr>
        <w:t>n</w:t>
      </w:r>
      <w:r w:rsidRPr="000F35D5">
        <w:rPr>
          <w:szCs w:val="28"/>
          <w:lang w:val="pt-BR"/>
        </w:rPr>
        <w:t>H</w:t>
      </w:r>
      <w:r w:rsidRPr="000F35D5">
        <w:rPr>
          <w:szCs w:val="28"/>
          <w:vertAlign w:val="subscript"/>
          <w:lang w:val="pt-BR"/>
        </w:rPr>
        <w:t>2n+6</w:t>
      </w:r>
      <w:r w:rsidRPr="000F35D5">
        <w:rPr>
          <w:szCs w:val="28"/>
          <w:lang w:val="pt-BR"/>
        </w:rPr>
        <w:t>), một số dị vòng có chứa oxy, nitơ và lưu huỳnh.</w:t>
      </w:r>
    </w:p>
    <w:p w14:paraId="570C3CB0" w14:textId="77777777" w:rsidR="00433AD0" w:rsidRPr="000F35D5" w:rsidRDefault="00433AD0" w:rsidP="00433AD0">
      <w:pPr>
        <w:pStyle w:val="VGch"/>
        <w:rPr>
          <w:lang w:val="pt-BR"/>
        </w:rPr>
      </w:pPr>
      <w:r w:rsidRPr="000F35D5">
        <w:rPr>
          <w:lang w:val="pt-BR"/>
        </w:rPr>
        <w:t>Đặc tính: Không tan trong nước, tan trong benzene (C</w:t>
      </w:r>
      <w:r w:rsidRPr="000F35D5">
        <w:rPr>
          <w:vertAlign w:val="subscript"/>
          <w:lang w:val="pt-BR"/>
        </w:rPr>
        <w:t>6</w:t>
      </w:r>
      <w:r w:rsidRPr="000F35D5">
        <w:rPr>
          <w:lang w:val="pt-BR"/>
        </w:rPr>
        <w:t>H</w:t>
      </w:r>
      <w:r w:rsidRPr="000F35D5">
        <w:rPr>
          <w:vertAlign w:val="subscript"/>
          <w:lang w:val="pt-BR"/>
        </w:rPr>
        <w:t>6</w:t>
      </w:r>
      <w:r w:rsidRPr="000F35D5">
        <w:rPr>
          <w:lang w:val="pt-BR"/>
        </w:rPr>
        <w:t>), cloruafooc (CHCl</w:t>
      </w:r>
      <w:r w:rsidRPr="000F35D5">
        <w:rPr>
          <w:vertAlign w:val="subscript"/>
          <w:lang w:val="pt-BR"/>
        </w:rPr>
        <w:t>3</w:t>
      </w:r>
      <w:r w:rsidRPr="000F35D5">
        <w:rPr>
          <w:lang w:val="pt-BR"/>
        </w:rPr>
        <w:t>), disulfua caccon (CS</w:t>
      </w:r>
      <w:r w:rsidRPr="000F35D5">
        <w:rPr>
          <w:vertAlign w:val="subscript"/>
          <w:lang w:val="pt-BR"/>
        </w:rPr>
        <w:t>2</w:t>
      </w:r>
      <w:r w:rsidRPr="000F35D5">
        <w:rPr>
          <w:lang w:val="pt-BR"/>
        </w:rPr>
        <w:t>) và một số dung môi hữu cơ khác.</w:t>
      </w:r>
    </w:p>
    <w:p w14:paraId="0B8120AE" w14:textId="7F62BC8C" w:rsidR="00433AD0" w:rsidRPr="000F35D5" w:rsidRDefault="00433AD0" w:rsidP="00433AD0">
      <w:pPr>
        <w:pStyle w:val="VNd2"/>
      </w:pPr>
      <w:r w:rsidRPr="000F35D5">
        <w:t>Theo WHO, nồng độ hydrocacbon phát sinh trong quá trình trải thảm nhựa đường 0,2 đến 5,4 mg/m</w:t>
      </w:r>
      <w:r w:rsidRPr="000F35D5">
        <w:rPr>
          <w:vertAlign w:val="superscript"/>
        </w:rPr>
        <w:t>3</w:t>
      </w:r>
      <w:r w:rsidRPr="000F35D5">
        <w:t>, trung bình 2,8 mg/m</w:t>
      </w:r>
      <w:r w:rsidRPr="000F35D5">
        <w:rPr>
          <w:vertAlign w:val="superscript"/>
        </w:rPr>
        <w:t>3</w:t>
      </w:r>
      <w:r w:rsidRPr="000F35D5">
        <w:t xml:space="preserve"> = 2.800 µg/m</w:t>
      </w:r>
      <w:r w:rsidRPr="000F35D5">
        <w:rPr>
          <w:vertAlign w:val="superscript"/>
        </w:rPr>
        <w:t>3</w:t>
      </w:r>
      <w:r w:rsidRPr="000F35D5">
        <w:t>. So sánh với QCVN 0</w:t>
      </w:r>
      <w:r w:rsidR="00AD3729">
        <w:t>5:2023</w:t>
      </w:r>
      <w:r w:rsidRPr="000F35D5">
        <w:t xml:space="preserve">/BTNMT - Quy chuẩn kỹ thuật quốc gia về </w:t>
      </w:r>
      <w:r w:rsidR="0034502E">
        <w:t xml:space="preserve">chất lượng </w:t>
      </w:r>
      <w:r w:rsidRPr="000F35D5">
        <w:t>không khí, nồng độ Hydrocacbon quy định nằm trong giới hạn cho phép (trung bình giờ): 5.000 µg/m</w:t>
      </w:r>
      <w:r w:rsidRPr="000F35D5">
        <w:rPr>
          <w:vertAlign w:val="superscript"/>
        </w:rPr>
        <w:t>3</w:t>
      </w:r>
      <w:r w:rsidRPr="000F35D5">
        <w:t>. Ảnh hưởng này chỉ trong phạm vi nhỏ khoảng 200 – 400m từ khu vực thi công. Thời gian ảnh hưởng ngắn (khoảng 4 – 6 giờ) vì nhựa sẽ nhanh chóng đặc lại sau khi trải xuống mặt đường. Các ô nhiễm này chủ yếu sẽ tác động lên người công nhân trực tiếp làm việc tại công trường.</w:t>
      </w:r>
    </w:p>
    <w:p w14:paraId="73CF6689" w14:textId="77777777" w:rsidR="00433AD0" w:rsidRPr="000F35D5" w:rsidRDefault="00433AD0" w:rsidP="00433AD0">
      <w:pPr>
        <w:pStyle w:val="VNd2"/>
      </w:pPr>
      <w:r w:rsidRPr="000F35D5">
        <w:t>Hỗn hợp bê tông nhựa được nung và trộn ở nhiệt độ đến 150 – 165</w:t>
      </w:r>
      <w:r w:rsidRPr="000F35D5">
        <w:rPr>
          <w:vertAlign w:val="superscript"/>
        </w:rPr>
        <w:t>0</w:t>
      </w:r>
      <w:r w:rsidRPr="000F35D5">
        <w:t xml:space="preserve">C trở thành dạng lỏng trước khi được sử dụng trải đường trong quá trình tái lập mặt đường. Sau khi trải lại bị ảnh hưởng từ bức xạ nhiệt mặt trời, do vậy nhiệt độ không khí gần khu vực thi công sẽ cao hơn thời điểm bình thường khoảng vài độ. Ngoài ra, có thể có sự cố gây bỏng nếu có sự tiếp xúc trực tiếp bề mặt da với nhựa nóng chảy. </w:t>
      </w:r>
    </w:p>
    <w:p w14:paraId="769D7FDD" w14:textId="77777777" w:rsidR="00433AD0" w:rsidRPr="000F35D5" w:rsidRDefault="00433AD0" w:rsidP="00433AD0">
      <w:pPr>
        <w:pStyle w:val="VNd2"/>
        <w:rPr>
          <w:rFonts w:eastAsia="SimSun"/>
          <w:lang w:val="pt-BR"/>
        </w:rPr>
      </w:pPr>
      <w:r w:rsidRPr="000F35D5">
        <w:rPr>
          <w:rFonts w:eastAsia="SimSun"/>
          <w:lang w:val="pt-BR"/>
        </w:rPr>
        <w:t>Do vậy, Chủ dự án và nhà thầu sẽ trang bị các vật dụng bảo hộ để tránh ảnh hưởng đến sức khỏe của công nhân làm việc trực tiếp tại dự án.</w:t>
      </w:r>
    </w:p>
    <w:p w14:paraId="39A05201" w14:textId="77777777" w:rsidR="006A493A" w:rsidRDefault="006A493A" w:rsidP="006A493A">
      <w:pPr>
        <w:pStyle w:val="V5"/>
      </w:pPr>
      <w:r w:rsidRPr="000F35D5">
        <w:t>b. Nguồn phát sinh chất thải lỏng</w:t>
      </w:r>
    </w:p>
    <w:p w14:paraId="4E9EED42" w14:textId="7F71E7D0" w:rsidR="002B2883" w:rsidRPr="000F35D5" w:rsidRDefault="002B2883" w:rsidP="002B2883">
      <w:pPr>
        <w:pStyle w:val="V6"/>
      </w:pPr>
      <w:r>
        <w:t>Nước thải sinh hoạt:</w:t>
      </w:r>
    </w:p>
    <w:p w14:paraId="5676D1FE" w14:textId="77777777" w:rsidR="006A493A" w:rsidRPr="000F35D5" w:rsidRDefault="006A493A" w:rsidP="006A493A">
      <w:pPr>
        <w:pStyle w:val="VNd2"/>
      </w:pPr>
      <w:r w:rsidRPr="000F35D5">
        <w:t xml:space="preserve">Nguồn tác động đến chất lượng nước trong quá trình xây dựng dự án chủ yếu là do nước thải sinh hoạt của công nhân. Thành phần các chất ô nhiễm chủ yếu trong nước thải sinh hoạt gồm: Các chất cặn bã, các chất lơ lửng (SS), các hợp chất hữu cơ (BOD/COD), các chất dinh dưỡng (N, P) và vi sinh gây bệnh (Coliform, </w:t>
      </w:r>
      <w:r w:rsidRPr="000F35D5">
        <w:rPr>
          <w:i/>
          <w:iCs/>
        </w:rPr>
        <w:t>E. Coli</w:t>
      </w:r>
      <w:r w:rsidRPr="000F35D5">
        <w:t xml:space="preserve">). Nước thải sinh hoạt chứa các chất hữu cơ dễ phân hủy, các chất cặn bã, các chất dinh dưỡng và vi sinh nên có thể gây ô nhiễm nguồn nước ngầm nếu không được xử lý. </w:t>
      </w:r>
    </w:p>
    <w:p w14:paraId="2762F11D" w14:textId="77777777" w:rsidR="006A493A" w:rsidRPr="000F35D5" w:rsidRDefault="006A493A" w:rsidP="006A493A">
      <w:pPr>
        <w:pStyle w:val="VNd2"/>
      </w:pPr>
      <w:r w:rsidRPr="000F35D5">
        <w:lastRenderedPageBreak/>
        <w:t xml:space="preserve">Theo dự kiến vào những thời điểm thi công với mật độ cao, lượng công nhân thi công lớn nhất tại công trường khoảng </w:t>
      </w:r>
      <w:r w:rsidRPr="000F35D5">
        <w:rPr>
          <w:lang w:val="en-GB"/>
        </w:rPr>
        <w:t>50</w:t>
      </w:r>
      <w:r w:rsidRPr="000F35D5">
        <w:t xml:space="preserve"> người. Dựa vào nhu cầu cấp nước sinh hoạt bình quân trên đầu người theo TCXDVN 33:2006 là 100 lít/người/ngày, lượng nước cấp cho sinh hoạt của công nhân là 5 m</w:t>
      </w:r>
      <w:r w:rsidRPr="000F35D5">
        <w:rPr>
          <w:vertAlign w:val="superscript"/>
        </w:rPr>
        <w:t>3</w:t>
      </w:r>
      <w:r w:rsidRPr="000F35D5">
        <w:t xml:space="preserve">/ngày. Nguồn nước thải phát sinh bằng 100% lưu lượng cấp nước. Vậy lưu lượng nước thải sinh hoạt là ước tính khoảng </w:t>
      </w:r>
      <w:r w:rsidRPr="000F35D5">
        <w:rPr>
          <w:lang w:val="en-GB"/>
        </w:rPr>
        <w:t>5</w:t>
      </w:r>
      <w:r w:rsidRPr="000F35D5">
        <w:t xml:space="preserve"> m</w:t>
      </w:r>
      <w:r w:rsidRPr="000F35D5">
        <w:rPr>
          <w:vertAlign w:val="superscript"/>
        </w:rPr>
        <w:t>3</w:t>
      </w:r>
      <w:r w:rsidRPr="000F35D5">
        <w:t>/ngày.</w:t>
      </w:r>
    </w:p>
    <w:p w14:paraId="19C8B855" w14:textId="77777777" w:rsidR="006A493A" w:rsidRPr="000F35D5" w:rsidRDefault="006A493A" w:rsidP="006A493A">
      <w:pPr>
        <w:pStyle w:val="VNd2"/>
        <w:rPr>
          <w:rFonts w:eastAsia="Times New Roman"/>
          <w:b/>
          <w:i/>
          <w:lang w:eastAsia="x-none"/>
        </w:rPr>
      </w:pPr>
      <w:r w:rsidRPr="000F35D5">
        <w:t>Tải lượng và nồng độ các chất ô nhiễm trong nước thải sinh hoạt của công nhân xây dựng tại công trường mỗi ngày đưa vào môi trường (khi chưa qua xử lý) như sau:</w:t>
      </w:r>
    </w:p>
    <w:p w14:paraId="431ECBE8" w14:textId="71D802A2" w:rsidR="00DB4649" w:rsidRPr="00DB4649" w:rsidRDefault="00DB4649" w:rsidP="00DB4649">
      <w:pPr>
        <w:pStyle w:val="VBng"/>
        <w:rPr>
          <w:szCs w:val="24"/>
        </w:rPr>
      </w:pPr>
      <w:bookmarkStart w:id="154" w:name="_Toc98428596"/>
      <w:bookmarkStart w:id="155" w:name="_Toc145572819"/>
      <w:bookmarkStart w:id="156" w:name="_Toc188513353"/>
      <w:r w:rsidRPr="00DB4649">
        <w:rPr>
          <w:szCs w:val="24"/>
        </w:rPr>
        <w:t>Bảng 4.7. Tải lượng và nồng độ các chất ô nhiễm có trong nước thải sinh hoạt</w:t>
      </w:r>
      <w:bookmarkEnd w:id="154"/>
      <w:bookmarkEnd w:id="155"/>
      <w:r w:rsidRPr="00DB4649">
        <w:rPr>
          <w:szCs w:val="24"/>
        </w:rPr>
        <w:t xml:space="preserve"> </w:t>
      </w:r>
      <w:bookmarkStart w:id="157" w:name="_Toc98428597"/>
      <w:bookmarkStart w:id="158" w:name="_Toc145572820"/>
      <w:r>
        <w:rPr>
          <w:szCs w:val="24"/>
        </w:rPr>
        <w:br/>
      </w:r>
      <w:r w:rsidRPr="00DB4649">
        <w:rPr>
          <w:szCs w:val="24"/>
        </w:rPr>
        <w:t>của công nhân chưa qua xử lý</w:t>
      </w:r>
      <w:bookmarkEnd w:id="156"/>
      <w:bookmarkEnd w:id="157"/>
      <w:bookmarkEnd w:id="158"/>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1868"/>
        <w:gridCol w:w="1843"/>
        <w:gridCol w:w="904"/>
        <w:gridCol w:w="266"/>
        <w:gridCol w:w="876"/>
        <w:gridCol w:w="1336"/>
        <w:gridCol w:w="1963"/>
      </w:tblGrid>
      <w:tr w:rsidR="00DB4649" w:rsidRPr="00DB4649" w14:paraId="5152F092" w14:textId="77777777" w:rsidTr="00253881">
        <w:trPr>
          <w:trHeight w:val="1639"/>
        </w:trPr>
        <w:tc>
          <w:tcPr>
            <w:tcW w:w="554" w:type="dxa"/>
            <w:shd w:val="clear" w:color="auto" w:fill="auto"/>
            <w:vAlign w:val="center"/>
            <w:hideMark/>
          </w:tcPr>
          <w:p w14:paraId="0F815BC6" w14:textId="77777777" w:rsidR="00DB4649" w:rsidRPr="00DB4649" w:rsidRDefault="00DB4649" w:rsidP="00DB4649">
            <w:pPr>
              <w:widowControl w:val="0"/>
              <w:spacing w:line="276" w:lineRule="auto"/>
              <w:jc w:val="center"/>
              <w:rPr>
                <w:b/>
                <w:bCs/>
                <w:lang w:eastAsia="vi-VN"/>
              </w:rPr>
            </w:pPr>
            <w:r w:rsidRPr="00DB4649">
              <w:rPr>
                <w:b/>
                <w:bCs/>
                <w:lang w:eastAsia="vi-VN"/>
              </w:rPr>
              <w:t>TT</w:t>
            </w:r>
          </w:p>
        </w:tc>
        <w:tc>
          <w:tcPr>
            <w:tcW w:w="1868" w:type="dxa"/>
            <w:shd w:val="clear" w:color="auto" w:fill="auto"/>
            <w:vAlign w:val="center"/>
            <w:hideMark/>
          </w:tcPr>
          <w:p w14:paraId="70AA8242" w14:textId="77777777" w:rsidR="00DB4649" w:rsidRPr="00DB4649" w:rsidRDefault="00DB4649" w:rsidP="00DB4649">
            <w:pPr>
              <w:widowControl w:val="0"/>
              <w:spacing w:line="276" w:lineRule="auto"/>
              <w:jc w:val="center"/>
              <w:rPr>
                <w:b/>
                <w:bCs/>
                <w:lang w:val="vi-VN" w:eastAsia="vi-VN"/>
              </w:rPr>
            </w:pPr>
            <w:r w:rsidRPr="00DB4649">
              <w:rPr>
                <w:b/>
                <w:bCs/>
                <w:lang w:val="vi-VN" w:eastAsia="vi-VN"/>
              </w:rPr>
              <w:t>Chất ô nhiễm</w:t>
            </w:r>
          </w:p>
        </w:tc>
        <w:tc>
          <w:tcPr>
            <w:tcW w:w="1843" w:type="dxa"/>
            <w:shd w:val="clear" w:color="auto" w:fill="auto"/>
            <w:vAlign w:val="center"/>
            <w:hideMark/>
          </w:tcPr>
          <w:p w14:paraId="58541B2E" w14:textId="77777777" w:rsidR="00DB4649" w:rsidRPr="00DB4649" w:rsidRDefault="00DB4649" w:rsidP="00DB4649">
            <w:pPr>
              <w:widowControl w:val="0"/>
              <w:spacing w:line="276" w:lineRule="auto"/>
              <w:ind w:left="-104" w:right="-125"/>
              <w:jc w:val="center"/>
              <w:rPr>
                <w:b/>
                <w:bCs/>
                <w:lang w:val="vi-VN" w:eastAsia="vi-VN"/>
              </w:rPr>
            </w:pPr>
            <w:r w:rsidRPr="00DB4649">
              <w:rPr>
                <w:b/>
                <w:bCs/>
                <w:lang w:val="vi-VN" w:eastAsia="vi-VN"/>
              </w:rPr>
              <w:t>Hệ số ô nhiễm (g/người.ngày)</w:t>
            </w:r>
          </w:p>
        </w:tc>
        <w:tc>
          <w:tcPr>
            <w:tcW w:w="2064" w:type="dxa"/>
            <w:gridSpan w:val="3"/>
            <w:tcBorders>
              <w:bottom w:val="single" w:sz="4" w:space="0" w:color="auto"/>
            </w:tcBorders>
            <w:vAlign w:val="center"/>
          </w:tcPr>
          <w:p w14:paraId="2DA3A1A2" w14:textId="77777777" w:rsidR="00DB4649" w:rsidRPr="00DB4649" w:rsidRDefault="00DB4649" w:rsidP="00DB4649">
            <w:pPr>
              <w:widowControl w:val="0"/>
              <w:spacing w:line="276" w:lineRule="auto"/>
              <w:ind w:left="-184" w:right="-103"/>
              <w:jc w:val="center"/>
              <w:rPr>
                <w:b/>
                <w:bCs/>
                <w:lang w:val="vi-VN" w:eastAsia="vi-VN"/>
              </w:rPr>
            </w:pPr>
            <w:r w:rsidRPr="00DB4649">
              <w:rPr>
                <w:b/>
                <w:bCs/>
                <w:lang w:val="vi-VN" w:eastAsia="vi-VN"/>
              </w:rPr>
              <w:t>Tải lượng (kg/ngày)</w:t>
            </w:r>
          </w:p>
        </w:tc>
        <w:tc>
          <w:tcPr>
            <w:tcW w:w="1463" w:type="dxa"/>
            <w:shd w:val="clear" w:color="auto" w:fill="auto"/>
            <w:vAlign w:val="center"/>
            <w:hideMark/>
          </w:tcPr>
          <w:p w14:paraId="797C893B" w14:textId="77777777" w:rsidR="00DB4649" w:rsidRPr="00DB4649" w:rsidRDefault="00DB4649" w:rsidP="00DB4649">
            <w:pPr>
              <w:widowControl w:val="0"/>
              <w:spacing w:line="276" w:lineRule="auto"/>
              <w:jc w:val="center"/>
              <w:rPr>
                <w:b/>
                <w:bCs/>
                <w:lang w:val="vi-VN" w:eastAsia="vi-VN"/>
              </w:rPr>
            </w:pPr>
            <w:r w:rsidRPr="00DB4649">
              <w:rPr>
                <w:b/>
                <w:bCs/>
                <w:lang w:val="vi-VN" w:eastAsia="vi-VN"/>
              </w:rPr>
              <w:t>Nồng độ (mg/l)</w:t>
            </w:r>
          </w:p>
        </w:tc>
        <w:tc>
          <w:tcPr>
            <w:tcW w:w="1814" w:type="dxa"/>
            <w:shd w:val="clear" w:color="auto" w:fill="auto"/>
            <w:vAlign w:val="center"/>
            <w:hideMark/>
          </w:tcPr>
          <w:p w14:paraId="3C101DC5" w14:textId="362CD8AD" w:rsidR="00DB4649" w:rsidRPr="00DB4649" w:rsidRDefault="00DB4649" w:rsidP="00DB4649">
            <w:pPr>
              <w:widowControl w:val="0"/>
              <w:spacing w:line="276" w:lineRule="auto"/>
              <w:jc w:val="center"/>
              <w:rPr>
                <w:b/>
                <w:bCs/>
                <w:lang w:val="vi-VN" w:eastAsia="vi-VN"/>
              </w:rPr>
            </w:pPr>
            <w:r w:rsidRPr="00DB4649">
              <w:rPr>
                <w:b/>
                <w:bCs/>
                <w:lang w:val="vi-VN" w:eastAsia="vi-VN"/>
              </w:rPr>
              <w:t>QCVN 14:2008/BTNMT</w:t>
            </w:r>
            <w:r w:rsidRPr="00DB4649">
              <w:rPr>
                <w:b/>
                <w:bCs/>
                <w:lang w:val="vi-VN" w:eastAsia="vi-VN"/>
              </w:rPr>
              <w:br/>
              <w:t xml:space="preserve">(cột </w:t>
            </w:r>
            <w:r w:rsidRPr="00DB4649">
              <w:rPr>
                <w:b/>
                <w:bCs/>
                <w:lang w:eastAsia="vi-VN"/>
              </w:rPr>
              <w:t>A</w:t>
            </w:r>
            <w:r w:rsidRPr="00DB4649">
              <w:rPr>
                <w:b/>
                <w:bCs/>
                <w:lang w:val="vi-VN" w:eastAsia="vi-VN"/>
              </w:rPr>
              <w:t>)</w:t>
            </w:r>
          </w:p>
        </w:tc>
      </w:tr>
      <w:tr w:rsidR="00253881" w:rsidRPr="00DB4649" w14:paraId="4ACF1FBC" w14:textId="77777777" w:rsidTr="00253881">
        <w:trPr>
          <w:trHeight w:val="64"/>
        </w:trPr>
        <w:tc>
          <w:tcPr>
            <w:tcW w:w="554" w:type="dxa"/>
            <w:shd w:val="clear" w:color="auto" w:fill="auto"/>
            <w:vAlign w:val="center"/>
            <w:hideMark/>
          </w:tcPr>
          <w:p w14:paraId="75E4015B" w14:textId="77777777" w:rsidR="00DB4649" w:rsidRPr="00DB4649" w:rsidRDefault="00DB4649" w:rsidP="00DB4649">
            <w:pPr>
              <w:widowControl w:val="0"/>
              <w:spacing w:line="276" w:lineRule="auto"/>
              <w:jc w:val="center"/>
              <w:rPr>
                <w:lang w:val="vi-VN" w:eastAsia="vi-VN"/>
              </w:rPr>
            </w:pPr>
            <w:r w:rsidRPr="00DB4649">
              <w:rPr>
                <w:lang w:val="vi-VN" w:eastAsia="vi-VN"/>
              </w:rPr>
              <w:t>1</w:t>
            </w:r>
          </w:p>
        </w:tc>
        <w:tc>
          <w:tcPr>
            <w:tcW w:w="1868" w:type="dxa"/>
            <w:shd w:val="clear" w:color="auto" w:fill="auto"/>
            <w:vAlign w:val="center"/>
            <w:hideMark/>
          </w:tcPr>
          <w:p w14:paraId="4714E49D" w14:textId="77777777" w:rsidR="00DB4649" w:rsidRPr="00DB4649" w:rsidRDefault="00DB4649" w:rsidP="00DB4649">
            <w:pPr>
              <w:widowControl w:val="0"/>
              <w:spacing w:line="276" w:lineRule="auto"/>
              <w:rPr>
                <w:lang w:val="vi-VN" w:eastAsia="vi-VN"/>
              </w:rPr>
            </w:pPr>
            <w:r w:rsidRPr="00DB4649">
              <w:rPr>
                <w:lang w:val="vi-VN" w:eastAsia="vi-VN"/>
              </w:rPr>
              <w:t>BOD</w:t>
            </w:r>
            <w:r w:rsidRPr="00DB4649">
              <w:rPr>
                <w:vertAlign w:val="subscript"/>
                <w:lang w:val="vi-VN" w:eastAsia="vi-VN"/>
              </w:rPr>
              <w:t>5</w:t>
            </w:r>
          </w:p>
        </w:tc>
        <w:tc>
          <w:tcPr>
            <w:tcW w:w="1843" w:type="dxa"/>
            <w:shd w:val="clear" w:color="auto" w:fill="auto"/>
            <w:vAlign w:val="center"/>
            <w:hideMark/>
          </w:tcPr>
          <w:p w14:paraId="07932BE3" w14:textId="77777777" w:rsidR="00DB4649" w:rsidRPr="00DB4649" w:rsidRDefault="00DB4649" w:rsidP="00DB4649">
            <w:pPr>
              <w:widowControl w:val="0"/>
              <w:spacing w:line="276" w:lineRule="auto"/>
              <w:jc w:val="center"/>
              <w:rPr>
                <w:lang w:val="vi-VN" w:eastAsia="vi-VN"/>
              </w:rPr>
            </w:pPr>
            <w:r w:rsidRPr="00DB4649">
              <w:rPr>
                <w:lang w:val="vi-VN" w:eastAsia="vi-VN"/>
              </w:rPr>
              <w:t>45</w:t>
            </w:r>
            <w:r w:rsidRPr="00DB4649">
              <w:rPr>
                <w:lang w:eastAsia="vi-VN"/>
              </w:rPr>
              <w:t xml:space="preserve"> </w:t>
            </w:r>
            <w:r w:rsidRPr="00DB4649">
              <w:rPr>
                <w:lang w:val="vi-VN" w:eastAsia="vi-VN"/>
              </w:rPr>
              <w:t>-</w:t>
            </w:r>
            <w:r w:rsidRPr="00DB4649">
              <w:rPr>
                <w:lang w:eastAsia="vi-VN"/>
              </w:rPr>
              <w:t xml:space="preserve"> </w:t>
            </w:r>
            <w:r w:rsidRPr="00DB4649">
              <w:rPr>
                <w:lang w:val="vi-VN" w:eastAsia="vi-VN"/>
              </w:rPr>
              <w:t>54</w:t>
            </w:r>
          </w:p>
        </w:tc>
        <w:tc>
          <w:tcPr>
            <w:tcW w:w="911" w:type="dxa"/>
            <w:tcBorders>
              <w:right w:val="nil"/>
            </w:tcBorders>
            <w:vAlign w:val="center"/>
          </w:tcPr>
          <w:p w14:paraId="34075691" w14:textId="77777777" w:rsidR="00DB4649" w:rsidRPr="00DB4649" w:rsidRDefault="00DB4649" w:rsidP="00DB4649">
            <w:pPr>
              <w:widowControl w:val="0"/>
              <w:spacing w:line="276" w:lineRule="auto"/>
              <w:jc w:val="center"/>
              <w:rPr>
                <w:lang w:val="vi-VN" w:eastAsia="vi-VN"/>
              </w:rPr>
            </w:pPr>
            <w:r w:rsidRPr="00DB4649">
              <w:t>1,35</w:t>
            </w:r>
          </w:p>
        </w:tc>
        <w:tc>
          <w:tcPr>
            <w:tcW w:w="277" w:type="dxa"/>
            <w:tcBorders>
              <w:left w:val="nil"/>
              <w:right w:val="nil"/>
            </w:tcBorders>
            <w:vAlign w:val="center"/>
          </w:tcPr>
          <w:p w14:paraId="1890CDDF" w14:textId="77777777" w:rsidR="00DB4649" w:rsidRPr="00DB4649" w:rsidRDefault="00DB4649" w:rsidP="00DB4649">
            <w:pPr>
              <w:widowControl w:val="0"/>
              <w:spacing w:line="276" w:lineRule="auto"/>
              <w:ind w:left="-184" w:right="-103"/>
              <w:jc w:val="center"/>
              <w:rPr>
                <w:lang w:eastAsia="vi-VN"/>
              </w:rPr>
            </w:pPr>
            <w:r w:rsidRPr="00DB4649">
              <w:rPr>
                <w:lang w:eastAsia="vi-VN"/>
              </w:rPr>
              <w:t>-</w:t>
            </w:r>
          </w:p>
        </w:tc>
        <w:tc>
          <w:tcPr>
            <w:tcW w:w="876" w:type="dxa"/>
            <w:tcBorders>
              <w:left w:val="nil"/>
            </w:tcBorders>
            <w:shd w:val="clear" w:color="auto" w:fill="auto"/>
            <w:vAlign w:val="center"/>
          </w:tcPr>
          <w:p w14:paraId="0636ABA6" w14:textId="77777777" w:rsidR="00DB4649" w:rsidRPr="00DB4649" w:rsidRDefault="00DB4649" w:rsidP="00DB4649">
            <w:pPr>
              <w:widowControl w:val="0"/>
              <w:spacing w:line="276" w:lineRule="auto"/>
              <w:jc w:val="center"/>
              <w:rPr>
                <w:lang w:val="vi-VN" w:eastAsia="vi-VN"/>
              </w:rPr>
            </w:pPr>
            <w:r w:rsidRPr="00DB4649">
              <w:t>1,62</w:t>
            </w:r>
          </w:p>
        </w:tc>
        <w:tc>
          <w:tcPr>
            <w:tcW w:w="1463" w:type="dxa"/>
            <w:shd w:val="clear" w:color="auto" w:fill="auto"/>
            <w:vAlign w:val="center"/>
            <w:hideMark/>
          </w:tcPr>
          <w:p w14:paraId="7A63A54A" w14:textId="77777777" w:rsidR="00DB4649" w:rsidRPr="00DB4649" w:rsidRDefault="00DB4649" w:rsidP="00DB4649">
            <w:pPr>
              <w:widowControl w:val="0"/>
              <w:spacing w:line="276" w:lineRule="auto"/>
              <w:jc w:val="center"/>
              <w:rPr>
                <w:lang w:val="vi-VN" w:eastAsia="vi-VN"/>
              </w:rPr>
            </w:pPr>
            <w:r w:rsidRPr="00DB4649">
              <w:rPr>
                <w:lang w:val="vi-VN" w:eastAsia="vi-VN"/>
              </w:rPr>
              <w:t>563</w:t>
            </w:r>
            <w:r w:rsidRPr="00DB4649">
              <w:rPr>
                <w:lang w:eastAsia="vi-VN"/>
              </w:rPr>
              <w:t xml:space="preserve"> </w:t>
            </w:r>
            <w:r w:rsidRPr="00DB4649">
              <w:rPr>
                <w:lang w:val="vi-VN" w:eastAsia="vi-VN"/>
              </w:rPr>
              <w:t>-</w:t>
            </w:r>
            <w:r w:rsidRPr="00DB4649">
              <w:rPr>
                <w:lang w:eastAsia="vi-VN"/>
              </w:rPr>
              <w:t xml:space="preserve"> </w:t>
            </w:r>
            <w:r w:rsidRPr="00DB4649">
              <w:rPr>
                <w:lang w:val="vi-VN" w:eastAsia="vi-VN"/>
              </w:rPr>
              <w:t>675</w:t>
            </w:r>
          </w:p>
        </w:tc>
        <w:tc>
          <w:tcPr>
            <w:tcW w:w="1814" w:type="dxa"/>
            <w:shd w:val="clear" w:color="auto" w:fill="auto"/>
            <w:vAlign w:val="center"/>
            <w:hideMark/>
          </w:tcPr>
          <w:p w14:paraId="5BC90B9B" w14:textId="77777777" w:rsidR="00DB4649" w:rsidRPr="00DB4649" w:rsidRDefault="00DB4649" w:rsidP="00DB4649">
            <w:pPr>
              <w:widowControl w:val="0"/>
              <w:spacing w:line="276" w:lineRule="auto"/>
              <w:jc w:val="center"/>
              <w:rPr>
                <w:lang w:val="vi-VN" w:eastAsia="vi-VN"/>
              </w:rPr>
            </w:pPr>
            <w:r w:rsidRPr="00DB4649">
              <w:rPr>
                <w:lang w:eastAsia="vi-VN"/>
              </w:rPr>
              <w:t>30</w:t>
            </w:r>
          </w:p>
        </w:tc>
      </w:tr>
      <w:tr w:rsidR="00253881" w:rsidRPr="00DB4649" w14:paraId="55F96E19" w14:textId="77777777" w:rsidTr="00253881">
        <w:trPr>
          <w:trHeight w:val="64"/>
        </w:trPr>
        <w:tc>
          <w:tcPr>
            <w:tcW w:w="554" w:type="dxa"/>
            <w:shd w:val="clear" w:color="auto" w:fill="auto"/>
            <w:vAlign w:val="center"/>
            <w:hideMark/>
          </w:tcPr>
          <w:p w14:paraId="070154C1" w14:textId="77777777" w:rsidR="00DB4649" w:rsidRPr="00DB4649" w:rsidRDefault="00DB4649" w:rsidP="00DB4649">
            <w:pPr>
              <w:widowControl w:val="0"/>
              <w:spacing w:line="276" w:lineRule="auto"/>
              <w:jc w:val="center"/>
              <w:rPr>
                <w:lang w:val="vi-VN" w:eastAsia="vi-VN"/>
              </w:rPr>
            </w:pPr>
            <w:r w:rsidRPr="00DB4649">
              <w:rPr>
                <w:lang w:val="vi-VN" w:eastAsia="vi-VN"/>
              </w:rPr>
              <w:t>2</w:t>
            </w:r>
          </w:p>
        </w:tc>
        <w:tc>
          <w:tcPr>
            <w:tcW w:w="1868" w:type="dxa"/>
            <w:shd w:val="clear" w:color="auto" w:fill="auto"/>
            <w:vAlign w:val="center"/>
            <w:hideMark/>
          </w:tcPr>
          <w:p w14:paraId="591D2157" w14:textId="77777777" w:rsidR="00DB4649" w:rsidRPr="00DB4649" w:rsidRDefault="00DB4649" w:rsidP="00DB4649">
            <w:pPr>
              <w:widowControl w:val="0"/>
              <w:spacing w:line="276" w:lineRule="auto"/>
              <w:rPr>
                <w:lang w:val="vi-VN" w:eastAsia="vi-VN"/>
              </w:rPr>
            </w:pPr>
            <w:r w:rsidRPr="00DB4649">
              <w:rPr>
                <w:lang w:val="vi-VN" w:eastAsia="vi-VN"/>
              </w:rPr>
              <w:t>COD</w:t>
            </w:r>
          </w:p>
        </w:tc>
        <w:tc>
          <w:tcPr>
            <w:tcW w:w="1843" w:type="dxa"/>
            <w:shd w:val="clear" w:color="auto" w:fill="auto"/>
            <w:vAlign w:val="center"/>
            <w:hideMark/>
          </w:tcPr>
          <w:p w14:paraId="4D94ED68" w14:textId="77777777" w:rsidR="00DB4649" w:rsidRPr="00DB4649" w:rsidRDefault="00DB4649" w:rsidP="00DB4649">
            <w:pPr>
              <w:widowControl w:val="0"/>
              <w:spacing w:line="276" w:lineRule="auto"/>
              <w:jc w:val="center"/>
              <w:rPr>
                <w:lang w:val="vi-VN" w:eastAsia="vi-VN"/>
              </w:rPr>
            </w:pPr>
            <w:r w:rsidRPr="00DB4649">
              <w:rPr>
                <w:lang w:val="vi-VN" w:eastAsia="vi-VN"/>
              </w:rPr>
              <w:t>78,</w:t>
            </w:r>
            <w:r w:rsidRPr="00DB4649">
              <w:rPr>
                <w:lang w:eastAsia="vi-VN"/>
              </w:rPr>
              <w:t xml:space="preserve">8 </w:t>
            </w:r>
            <w:r w:rsidRPr="00DB4649">
              <w:rPr>
                <w:lang w:val="vi-VN" w:eastAsia="vi-VN"/>
              </w:rPr>
              <w:t>-</w:t>
            </w:r>
            <w:r w:rsidRPr="00DB4649">
              <w:rPr>
                <w:lang w:eastAsia="vi-VN"/>
              </w:rPr>
              <w:t xml:space="preserve"> </w:t>
            </w:r>
            <w:r w:rsidRPr="00DB4649">
              <w:rPr>
                <w:lang w:val="vi-VN" w:eastAsia="vi-VN"/>
              </w:rPr>
              <w:t>94,5</w:t>
            </w:r>
          </w:p>
        </w:tc>
        <w:tc>
          <w:tcPr>
            <w:tcW w:w="911" w:type="dxa"/>
            <w:tcBorders>
              <w:right w:val="nil"/>
            </w:tcBorders>
            <w:vAlign w:val="center"/>
          </w:tcPr>
          <w:p w14:paraId="656490B6" w14:textId="77777777" w:rsidR="00DB4649" w:rsidRPr="00DB4649" w:rsidRDefault="00DB4649" w:rsidP="00DB4649">
            <w:pPr>
              <w:widowControl w:val="0"/>
              <w:spacing w:line="276" w:lineRule="auto"/>
              <w:jc w:val="center"/>
              <w:rPr>
                <w:lang w:val="vi-VN" w:eastAsia="vi-VN"/>
              </w:rPr>
            </w:pPr>
            <w:r w:rsidRPr="00DB4649">
              <w:t>2,36</w:t>
            </w:r>
          </w:p>
        </w:tc>
        <w:tc>
          <w:tcPr>
            <w:tcW w:w="277" w:type="dxa"/>
            <w:tcBorders>
              <w:left w:val="nil"/>
              <w:right w:val="nil"/>
            </w:tcBorders>
            <w:vAlign w:val="center"/>
          </w:tcPr>
          <w:p w14:paraId="5E107F77" w14:textId="77777777" w:rsidR="00DB4649" w:rsidRPr="00DB4649" w:rsidRDefault="00DB4649" w:rsidP="00DB4649">
            <w:pPr>
              <w:widowControl w:val="0"/>
              <w:spacing w:line="276" w:lineRule="auto"/>
              <w:ind w:left="-184" w:right="-103"/>
              <w:jc w:val="center"/>
              <w:rPr>
                <w:lang w:eastAsia="vi-VN"/>
              </w:rPr>
            </w:pPr>
            <w:r w:rsidRPr="00DB4649">
              <w:rPr>
                <w:lang w:eastAsia="vi-VN"/>
              </w:rPr>
              <w:t>-</w:t>
            </w:r>
          </w:p>
        </w:tc>
        <w:tc>
          <w:tcPr>
            <w:tcW w:w="876" w:type="dxa"/>
            <w:tcBorders>
              <w:left w:val="nil"/>
            </w:tcBorders>
            <w:shd w:val="clear" w:color="auto" w:fill="auto"/>
            <w:vAlign w:val="center"/>
          </w:tcPr>
          <w:p w14:paraId="39F6E0E8" w14:textId="77777777" w:rsidR="00DB4649" w:rsidRPr="00DB4649" w:rsidRDefault="00DB4649" w:rsidP="00DB4649">
            <w:pPr>
              <w:widowControl w:val="0"/>
              <w:spacing w:line="276" w:lineRule="auto"/>
              <w:jc w:val="center"/>
              <w:rPr>
                <w:lang w:val="vi-VN" w:eastAsia="vi-VN"/>
              </w:rPr>
            </w:pPr>
            <w:r w:rsidRPr="00DB4649">
              <w:t>2,84</w:t>
            </w:r>
          </w:p>
        </w:tc>
        <w:tc>
          <w:tcPr>
            <w:tcW w:w="1463" w:type="dxa"/>
            <w:shd w:val="clear" w:color="auto" w:fill="auto"/>
            <w:vAlign w:val="center"/>
            <w:hideMark/>
          </w:tcPr>
          <w:p w14:paraId="4F1EF49B" w14:textId="77777777" w:rsidR="00DB4649" w:rsidRPr="00DB4649" w:rsidRDefault="00DB4649" w:rsidP="00DB4649">
            <w:pPr>
              <w:widowControl w:val="0"/>
              <w:spacing w:line="276" w:lineRule="auto"/>
              <w:jc w:val="center"/>
              <w:rPr>
                <w:lang w:val="vi-VN" w:eastAsia="vi-VN"/>
              </w:rPr>
            </w:pPr>
            <w:r w:rsidRPr="00DB4649">
              <w:rPr>
                <w:lang w:val="vi-VN" w:eastAsia="vi-VN"/>
              </w:rPr>
              <w:t>984</w:t>
            </w:r>
            <w:r w:rsidRPr="00DB4649">
              <w:rPr>
                <w:lang w:eastAsia="vi-VN"/>
              </w:rPr>
              <w:t xml:space="preserve"> </w:t>
            </w:r>
            <w:r w:rsidRPr="00DB4649">
              <w:rPr>
                <w:lang w:val="vi-VN" w:eastAsia="vi-VN"/>
              </w:rPr>
              <w:t>-</w:t>
            </w:r>
            <w:r w:rsidRPr="00DB4649">
              <w:rPr>
                <w:lang w:eastAsia="vi-VN"/>
              </w:rPr>
              <w:t xml:space="preserve"> </w:t>
            </w:r>
            <w:r w:rsidRPr="00DB4649">
              <w:rPr>
                <w:lang w:val="vi-VN" w:eastAsia="vi-VN"/>
              </w:rPr>
              <w:t>1</w:t>
            </w:r>
            <w:r w:rsidRPr="00DB4649">
              <w:rPr>
                <w:lang w:eastAsia="vi-VN"/>
              </w:rPr>
              <w:t>.</w:t>
            </w:r>
            <w:r w:rsidRPr="00DB4649">
              <w:rPr>
                <w:lang w:val="vi-VN" w:eastAsia="vi-VN"/>
              </w:rPr>
              <w:t>181</w:t>
            </w:r>
          </w:p>
        </w:tc>
        <w:tc>
          <w:tcPr>
            <w:tcW w:w="1814" w:type="dxa"/>
            <w:shd w:val="clear" w:color="auto" w:fill="auto"/>
            <w:vAlign w:val="center"/>
            <w:hideMark/>
          </w:tcPr>
          <w:p w14:paraId="719AAD5B" w14:textId="77777777" w:rsidR="00DB4649" w:rsidRPr="00DB4649" w:rsidRDefault="00DB4649" w:rsidP="00DB4649">
            <w:pPr>
              <w:widowControl w:val="0"/>
              <w:spacing w:line="276" w:lineRule="auto"/>
              <w:jc w:val="center"/>
              <w:rPr>
                <w:lang w:val="vi-VN" w:eastAsia="vi-VN"/>
              </w:rPr>
            </w:pPr>
            <w:r w:rsidRPr="00DB4649">
              <w:rPr>
                <w:lang w:val="vi-VN" w:eastAsia="vi-VN"/>
              </w:rPr>
              <w:t>-</w:t>
            </w:r>
          </w:p>
        </w:tc>
      </w:tr>
      <w:tr w:rsidR="00253881" w:rsidRPr="00DB4649" w14:paraId="764F7F00" w14:textId="77777777" w:rsidTr="00253881">
        <w:trPr>
          <w:trHeight w:val="375"/>
        </w:trPr>
        <w:tc>
          <w:tcPr>
            <w:tcW w:w="554" w:type="dxa"/>
            <w:shd w:val="clear" w:color="auto" w:fill="auto"/>
            <w:vAlign w:val="center"/>
            <w:hideMark/>
          </w:tcPr>
          <w:p w14:paraId="5D01A09A" w14:textId="77777777" w:rsidR="00DB4649" w:rsidRPr="00DB4649" w:rsidRDefault="00DB4649" w:rsidP="00DB4649">
            <w:pPr>
              <w:widowControl w:val="0"/>
              <w:spacing w:line="276" w:lineRule="auto"/>
              <w:jc w:val="center"/>
              <w:rPr>
                <w:lang w:val="vi-VN" w:eastAsia="vi-VN"/>
              </w:rPr>
            </w:pPr>
            <w:r w:rsidRPr="00DB4649">
              <w:rPr>
                <w:lang w:val="vi-VN" w:eastAsia="vi-VN"/>
              </w:rPr>
              <w:t>3</w:t>
            </w:r>
          </w:p>
        </w:tc>
        <w:tc>
          <w:tcPr>
            <w:tcW w:w="1868" w:type="dxa"/>
            <w:shd w:val="clear" w:color="auto" w:fill="auto"/>
            <w:vAlign w:val="center"/>
            <w:hideMark/>
          </w:tcPr>
          <w:p w14:paraId="227B26E3" w14:textId="77777777" w:rsidR="00DB4649" w:rsidRPr="00DB4649" w:rsidRDefault="00DB4649" w:rsidP="00DB4649">
            <w:pPr>
              <w:widowControl w:val="0"/>
              <w:spacing w:line="276" w:lineRule="auto"/>
              <w:rPr>
                <w:lang w:val="vi-VN" w:eastAsia="vi-VN"/>
              </w:rPr>
            </w:pPr>
            <w:r w:rsidRPr="00DB4649">
              <w:rPr>
                <w:lang w:eastAsia="vi-VN"/>
              </w:rPr>
              <w:t>T</w:t>
            </w:r>
            <w:r w:rsidRPr="00DB4649">
              <w:rPr>
                <w:lang w:val="vi-VN" w:eastAsia="vi-VN"/>
              </w:rPr>
              <w:t>SS</w:t>
            </w:r>
          </w:p>
        </w:tc>
        <w:tc>
          <w:tcPr>
            <w:tcW w:w="1843" w:type="dxa"/>
            <w:shd w:val="clear" w:color="auto" w:fill="auto"/>
            <w:vAlign w:val="center"/>
            <w:hideMark/>
          </w:tcPr>
          <w:p w14:paraId="698F9E5D" w14:textId="77777777" w:rsidR="00DB4649" w:rsidRPr="00DB4649" w:rsidRDefault="00DB4649" w:rsidP="00DB4649">
            <w:pPr>
              <w:widowControl w:val="0"/>
              <w:spacing w:line="276" w:lineRule="auto"/>
              <w:jc w:val="center"/>
              <w:rPr>
                <w:lang w:val="vi-VN" w:eastAsia="vi-VN"/>
              </w:rPr>
            </w:pPr>
            <w:r w:rsidRPr="00DB4649">
              <w:rPr>
                <w:lang w:val="vi-VN" w:eastAsia="vi-VN"/>
              </w:rPr>
              <w:t>70</w:t>
            </w:r>
            <w:r w:rsidRPr="00DB4649">
              <w:rPr>
                <w:lang w:eastAsia="vi-VN"/>
              </w:rPr>
              <w:t xml:space="preserve"> </w:t>
            </w:r>
            <w:r w:rsidRPr="00DB4649">
              <w:rPr>
                <w:lang w:val="vi-VN" w:eastAsia="vi-VN"/>
              </w:rPr>
              <w:t>-</w:t>
            </w:r>
            <w:r w:rsidRPr="00DB4649">
              <w:rPr>
                <w:lang w:eastAsia="vi-VN"/>
              </w:rPr>
              <w:t xml:space="preserve"> </w:t>
            </w:r>
            <w:r w:rsidRPr="00DB4649">
              <w:rPr>
                <w:lang w:val="vi-VN" w:eastAsia="vi-VN"/>
              </w:rPr>
              <w:t>145</w:t>
            </w:r>
          </w:p>
        </w:tc>
        <w:tc>
          <w:tcPr>
            <w:tcW w:w="911" w:type="dxa"/>
            <w:tcBorders>
              <w:right w:val="nil"/>
            </w:tcBorders>
            <w:vAlign w:val="center"/>
          </w:tcPr>
          <w:p w14:paraId="45BB5610" w14:textId="77777777" w:rsidR="00DB4649" w:rsidRPr="00DB4649" w:rsidRDefault="00DB4649" w:rsidP="00DB4649">
            <w:pPr>
              <w:widowControl w:val="0"/>
              <w:spacing w:line="276" w:lineRule="auto"/>
              <w:jc w:val="center"/>
              <w:rPr>
                <w:lang w:val="vi-VN" w:eastAsia="vi-VN"/>
              </w:rPr>
            </w:pPr>
            <w:r w:rsidRPr="00DB4649">
              <w:t>2,1</w:t>
            </w:r>
          </w:p>
        </w:tc>
        <w:tc>
          <w:tcPr>
            <w:tcW w:w="277" w:type="dxa"/>
            <w:tcBorders>
              <w:left w:val="nil"/>
              <w:right w:val="nil"/>
            </w:tcBorders>
            <w:vAlign w:val="center"/>
          </w:tcPr>
          <w:p w14:paraId="3EE17C74" w14:textId="77777777" w:rsidR="00DB4649" w:rsidRPr="00DB4649" w:rsidRDefault="00DB4649" w:rsidP="00DB4649">
            <w:pPr>
              <w:widowControl w:val="0"/>
              <w:spacing w:line="276" w:lineRule="auto"/>
              <w:ind w:left="-184" w:right="-103"/>
              <w:jc w:val="center"/>
              <w:rPr>
                <w:lang w:eastAsia="vi-VN"/>
              </w:rPr>
            </w:pPr>
            <w:r w:rsidRPr="00DB4649">
              <w:rPr>
                <w:lang w:eastAsia="vi-VN"/>
              </w:rPr>
              <w:t>-</w:t>
            </w:r>
          </w:p>
        </w:tc>
        <w:tc>
          <w:tcPr>
            <w:tcW w:w="876" w:type="dxa"/>
            <w:tcBorders>
              <w:left w:val="nil"/>
            </w:tcBorders>
            <w:shd w:val="clear" w:color="auto" w:fill="auto"/>
            <w:vAlign w:val="center"/>
          </w:tcPr>
          <w:p w14:paraId="6B704368" w14:textId="77777777" w:rsidR="00DB4649" w:rsidRPr="00DB4649" w:rsidRDefault="00DB4649" w:rsidP="00DB4649">
            <w:pPr>
              <w:widowControl w:val="0"/>
              <w:spacing w:line="276" w:lineRule="auto"/>
              <w:jc w:val="center"/>
              <w:rPr>
                <w:lang w:val="vi-VN" w:eastAsia="vi-VN"/>
              </w:rPr>
            </w:pPr>
            <w:r w:rsidRPr="00DB4649">
              <w:t>4,35</w:t>
            </w:r>
          </w:p>
        </w:tc>
        <w:tc>
          <w:tcPr>
            <w:tcW w:w="1463" w:type="dxa"/>
            <w:shd w:val="clear" w:color="auto" w:fill="auto"/>
            <w:vAlign w:val="center"/>
            <w:hideMark/>
          </w:tcPr>
          <w:p w14:paraId="4CD6E1BE" w14:textId="77777777" w:rsidR="00DB4649" w:rsidRPr="00DB4649" w:rsidRDefault="00DB4649" w:rsidP="00DB4649">
            <w:pPr>
              <w:widowControl w:val="0"/>
              <w:spacing w:line="276" w:lineRule="auto"/>
              <w:jc w:val="center"/>
              <w:rPr>
                <w:lang w:val="vi-VN" w:eastAsia="vi-VN"/>
              </w:rPr>
            </w:pPr>
            <w:r w:rsidRPr="00DB4649">
              <w:rPr>
                <w:lang w:val="vi-VN" w:eastAsia="vi-VN"/>
              </w:rPr>
              <w:t>875</w:t>
            </w:r>
            <w:r w:rsidRPr="00DB4649">
              <w:rPr>
                <w:lang w:eastAsia="vi-VN"/>
              </w:rPr>
              <w:t xml:space="preserve"> </w:t>
            </w:r>
            <w:r w:rsidRPr="00DB4649">
              <w:rPr>
                <w:lang w:val="vi-VN" w:eastAsia="vi-VN"/>
              </w:rPr>
              <w:t>-</w:t>
            </w:r>
            <w:r w:rsidRPr="00DB4649">
              <w:rPr>
                <w:lang w:eastAsia="vi-VN"/>
              </w:rPr>
              <w:t xml:space="preserve"> </w:t>
            </w:r>
            <w:r w:rsidRPr="00DB4649">
              <w:rPr>
                <w:lang w:val="vi-VN" w:eastAsia="vi-VN"/>
              </w:rPr>
              <w:t>1</w:t>
            </w:r>
            <w:r w:rsidRPr="00DB4649">
              <w:rPr>
                <w:lang w:eastAsia="vi-VN"/>
              </w:rPr>
              <w:t>.</w:t>
            </w:r>
            <w:r w:rsidRPr="00DB4649">
              <w:rPr>
                <w:lang w:val="vi-VN" w:eastAsia="vi-VN"/>
              </w:rPr>
              <w:t>813</w:t>
            </w:r>
          </w:p>
        </w:tc>
        <w:tc>
          <w:tcPr>
            <w:tcW w:w="1814" w:type="dxa"/>
            <w:shd w:val="clear" w:color="auto" w:fill="auto"/>
            <w:vAlign w:val="center"/>
            <w:hideMark/>
          </w:tcPr>
          <w:p w14:paraId="6A9F24B1" w14:textId="77777777" w:rsidR="00DB4649" w:rsidRPr="00DB4649" w:rsidRDefault="00DB4649" w:rsidP="00DB4649">
            <w:pPr>
              <w:widowControl w:val="0"/>
              <w:spacing w:line="276" w:lineRule="auto"/>
              <w:jc w:val="center"/>
              <w:rPr>
                <w:lang w:eastAsia="vi-VN"/>
              </w:rPr>
            </w:pPr>
            <w:r w:rsidRPr="00DB4649">
              <w:rPr>
                <w:lang w:eastAsia="vi-VN"/>
              </w:rPr>
              <w:t>50</w:t>
            </w:r>
          </w:p>
        </w:tc>
      </w:tr>
      <w:tr w:rsidR="00253881" w:rsidRPr="00DB4649" w14:paraId="50360F0B" w14:textId="77777777" w:rsidTr="00253881">
        <w:trPr>
          <w:trHeight w:val="375"/>
        </w:trPr>
        <w:tc>
          <w:tcPr>
            <w:tcW w:w="554" w:type="dxa"/>
            <w:shd w:val="clear" w:color="auto" w:fill="auto"/>
            <w:vAlign w:val="center"/>
            <w:hideMark/>
          </w:tcPr>
          <w:p w14:paraId="62C827FF" w14:textId="77777777" w:rsidR="00DB4649" w:rsidRPr="00DB4649" w:rsidRDefault="00DB4649" w:rsidP="00DB4649">
            <w:pPr>
              <w:widowControl w:val="0"/>
              <w:spacing w:line="276" w:lineRule="auto"/>
              <w:jc w:val="center"/>
              <w:rPr>
                <w:lang w:val="vi-VN" w:eastAsia="vi-VN"/>
              </w:rPr>
            </w:pPr>
            <w:r w:rsidRPr="00DB4649">
              <w:rPr>
                <w:lang w:val="vi-VN" w:eastAsia="vi-VN"/>
              </w:rPr>
              <w:t>4</w:t>
            </w:r>
          </w:p>
        </w:tc>
        <w:tc>
          <w:tcPr>
            <w:tcW w:w="1868" w:type="dxa"/>
            <w:shd w:val="clear" w:color="auto" w:fill="auto"/>
            <w:vAlign w:val="center"/>
            <w:hideMark/>
          </w:tcPr>
          <w:p w14:paraId="33B34B5D" w14:textId="77777777" w:rsidR="00DB4649" w:rsidRPr="00DB4649" w:rsidRDefault="00DB4649" w:rsidP="00DB4649">
            <w:pPr>
              <w:widowControl w:val="0"/>
              <w:spacing w:line="276" w:lineRule="auto"/>
              <w:rPr>
                <w:lang w:val="vi-VN" w:eastAsia="vi-VN"/>
              </w:rPr>
            </w:pPr>
            <w:r w:rsidRPr="00DB4649">
              <w:rPr>
                <w:lang w:val="vi-VN" w:eastAsia="vi-VN"/>
              </w:rPr>
              <w:t>Dầu mỡ</w:t>
            </w:r>
          </w:p>
        </w:tc>
        <w:tc>
          <w:tcPr>
            <w:tcW w:w="1843" w:type="dxa"/>
            <w:shd w:val="clear" w:color="auto" w:fill="auto"/>
            <w:vAlign w:val="center"/>
            <w:hideMark/>
          </w:tcPr>
          <w:p w14:paraId="005EED94" w14:textId="77777777" w:rsidR="00DB4649" w:rsidRPr="00DB4649" w:rsidRDefault="00DB4649" w:rsidP="00DB4649">
            <w:pPr>
              <w:widowControl w:val="0"/>
              <w:spacing w:line="276" w:lineRule="auto"/>
              <w:jc w:val="center"/>
              <w:rPr>
                <w:lang w:val="vi-VN" w:eastAsia="vi-VN"/>
              </w:rPr>
            </w:pPr>
            <w:r w:rsidRPr="00DB4649">
              <w:rPr>
                <w:lang w:val="vi-VN" w:eastAsia="vi-VN"/>
              </w:rPr>
              <w:t>10</w:t>
            </w:r>
            <w:r w:rsidRPr="00DB4649">
              <w:rPr>
                <w:lang w:eastAsia="vi-VN"/>
              </w:rPr>
              <w:t xml:space="preserve"> </w:t>
            </w:r>
            <w:r w:rsidRPr="00DB4649">
              <w:rPr>
                <w:lang w:val="vi-VN" w:eastAsia="vi-VN"/>
              </w:rPr>
              <w:t>-</w:t>
            </w:r>
            <w:r w:rsidRPr="00DB4649">
              <w:rPr>
                <w:lang w:eastAsia="vi-VN"/>
              </w:rPr>
              <w:t xml:space="preserve"> </w:t>
            </w:r>
            <w:r w:rsidRPr="00DB4649">
              <w:rPr>
                <w:lang w:val="vi-VN" w:eastAsia="vi-VN"/>
              </w:rPr>
              <w:t>30</w:t>
            </w:r>
          </w:p>
        </w:tc>
        <w:tc>
          <w:tcPr>
            <w:tcW w:w="911" w:type="dxa"/>
            <w:tcBorders>
              <w:right w:val="nil"/>
            </w:tcBorders>
            <w:vAlign w:val="center"/>
          </w:tcPr>
          <w:p w14:paraId="54CD027C" w14:textId="77777777" w:rsidR="00DB4649" w:rsidRPr="00DB4649" w:rsidRDefault="00DB4649" w:rsidP="00DB4649">
            <w:pPr>
              <w:widowControl w:val="0"/>
              <w:spacing w:line="276" w:lineRule="auto"/>
              <w:jc w:val="center"/>
              <w:rPr>
                <w:lang w:val="vi-VN" w:eastAsia="vi-VN"/>
              </w:rPr>
            </w:pPr>
            <w:r w:rsidRPr="00DB4649">
              <w:t>0,30</w:t>
            </w:r>
          </w:p>
        </w:tc>
        <w:tc>
          <w:tcPr>
            <w:tcW w:w="277" w:type="dxa"/>
            <w:tcBorders>
              <w:left w:val="nil"/>
              <w:right w:val="nil"/>
            </w:tcBorders>
            <w:vAlign w:val="center"/>
          </w:tcPr>
          <w:p w14:paraId="57E51FF8" w14:textId="77777777" w:rsidR="00DB4649" w:rsidRPr="00DB4649" w:rsidRDefault="00DB4649" w:rsidP="00DB4649">
            <w:pPr>
              <w:widowControl w:val="0"/>
              <w:spacing w:line="276" w:lineRule="auto"/>
              <w:ind w:left="-184" w:right="-103"/>
              <w:jc w:val="center"/>
              <w:rPr>
                <w:lang w:eastAsia="vi-VN"/>
              </w:rPr>
            </w:pPr>
            <w:r w:rsidRPr="00DB4649">
              <w:rPr>
                <w:lang w:eastAsia="vi-VN"/>
              </w:rPr>
              <w:t>-</w:t>
            </w:r>
          </w:p>
        </w:tc>
        <w:tc>
          <w:tcPr>
            <w:tcW w:w="876" w:type="dxa"/>
            <w:tcBorders>
              <w:left w:val="nil"/>
            </w:tcBorders>
            <w:shd w:val="clear" w:color="auto" w:fill="auto"/>
            <w:vAlign w:val="center"/>
          </w:tcPr>
          <w:p w14:paraId="0C085BEB" w14:textId="77777777" w:rsidR="00DB4649" w:rsidRPr="00DB4649" w:rsidRDefault="00DB4649" w:rsidP="00DB4649">
            <w:pPr>
              <w:widowControl w:val="0"/>
              <w:spacing w:line="276" w:lineRule="auto"/>
              <w:jc w:val="center"/>
              <w:rPr>
                <w:lang w:val="vi-VN" w:eastAsia="vi-VN"/>
              </w:rPr>
            </w:pPr>
            <w:r w:rsidRPr="00DB4649">
              <w:t>0,90</w:t>
            </w:r>
          </w:p>
        </w:tc>
        <w:tc>
          <w:tcPr>
            <w:tcW w:w="1463" w:type="dxa"/>
            <w:shd w:val="clear" w:color="auto" w:fill="auto"/>
            <w:vAlign w:val="center"/>
            <w:hideMark/>
          </w:tcPr>
          <w:p w14:paraId="37BAEC49" w14:textId="77777777" w:rsidR="00DB4649" w:rsidRPr="00DB4649" w:rsidRDefault="00DB4649" w:rsidP="00DB4649">
            <w:pPr>
              <w:widowControl w:val="0"/>
              <w:spacing w:line="276" w:lineRule="auto"/>
              <w:jc w:val="center"/>
              <w:rPr>
                <w:lang w:val="vi-VN" w:eastAsia="vi-VN"/>
              </w:rPr>
            </w:pPr>
            <w:r w:rsidRPr="00DB4649">
              <w:rPr>
                <w:lang w:val="vi-VN" w:eastAsia="vi-VN"/>
              </w:rPr>
              <w:t>125</w:t>
            </w:r>
            <w:r w:rsidRPr="00DB4649">
              <w:rPr>
                <w:lang w:eastAsia="vi-VN"/>
              </w:rPr>
              <w:t xml:space="preserve"> </w:t>
            </w:r>
            <w:r w:rsidRPr="00DB4649">
              <w:rPr>
                <w:lang w:val="vi-VN" w:eastAsia="vi-VN"/>
              </w:rPr>
              <w:t>-</w:t>
            </w:r>
            <w:r w:rsidRPr="00DB4649">
              <w:rPr>
                <w:lang w:eastAsia="vi-VN"/>
              </w:rPr>
              <w:t xml:space="preserve"> </w:t>
            </w:r>
            <w:r w:rsidRPr="00DB4649">
              <w:rPr>
                <w:lang w:val="vi-VN" w:eastAsia="vi-VN"/>
              </w:rPr>
              <w:t>375</w:t>
            </w:r>
          </w:p>
        </w:tc>
        <w:tc>
          <w:tcPr>
            <w:tcW w:w="1814" w:type="dxa"/>
            <w:shd w:val="clear" w:color="auto" w:fill="auto"/>
            <w:vAlign w:val="center"/>
            <w:hideMark/>
          </w:tcPr>
          <w:p w14:paraId="190782EA" w14:textId="77777777" w:rsidR="00DB4649" w:rsidRPr="00DB4649" w:rsidRDefault="00DB4649" w:rsidP="00DB4649">
            <w:pPr>
              <w:widowControl w:val="0"/>
              <w:spacing w:line="276" w:lineRule="auto"/>
              <w:jc w:val="center"/>
              <w:rPr>
                <w:lang w:val="vi-VN" w:eastAsia="vi-VN"/>
              </w:rPr>
            </w:pPr>
            <w:r w:rsidRPr="00DB4649">
              <w:rPr>
                <w:lang w:eastAsia="vi-VN"/>
              </w:rPr>
              <w:t>10</w:t>
            </w:r>
          </w:p>
        </w:tc>
      </w:tr>
      <w:tr w:rsidR="00253881" w:rsidRPr="00DB4649" w14:paraId="44A8BC4A" w14:textId="77777777" w:rsidTr="00253881">
        <w:trPr>
          <w:trHeight w:val="375"/>
        </w:trPr>
        <w:tc>
          <w:tcPr>
            <w:tcW w:w="554" w:type="dxa"/>
            <w:shd w:val="clear" w:color="auto" w:fill="auto"/>
            <w:vAlign w:val="center"/>
            <w:hideMark/>
          </w:tcPr>
          <w:p w14:paraId="44EBF023" w14:textId="77777777" w:rsidR="00DB4649" w:rsidRPr="00DB4649" w:rsidRDefault="00DB4649" w:rsidP="00DB4649">
            <w:pPr>
              <w:widowControl w:val="0"/>
              <w:spacing w:line="276" w:lineRule="auto"/>
              <w:jc w:val="center"/>
              <w:rPr>
                <w:lang w:val="vi-VN" w:eastAsia="vi-VN"/>
              </w:rPr>
            </w:pPr>
            <w:r w:rsidRPr="00DB4649">
              <w:rPr>
                <w:lang w:val="vi-VN" w:eastAsia="vi-VN"/>
              </w:rPr>
              <w:t>5</w:t>
            </w:r>
          </w:p>
        </w:tc>
        <w:tc>
          <w:tcPr>
            <w:tcW w:w="1868" w:type="dxa"/>
            <w:shd w:val="clear" w:color="auto" w:fill="auto"/>
            <w:vAlign w:val="center"/>
            <w:hideMark/>
          </w:tcPr>
          <w:p w14:paraId="2A685212" w14:textId="77777777" w:rsidR="00DB4649" w:rsidRPr="00DB4649" w:rsidRDefault="00DB4649" w:rsidP="00DB4649">
            <w:pPr>
              <w:widowControl w:val="0"/>
              <w:spacing w:line="276" w:lineRule="auto"/>
              <w:rPr>
                <w:lang w:val="vi-VN" w:eastAsia="vi-VN"/>
              </w:rPr>
            </w:pPr>
            <w:r w:rsidRPr="00DB4649">
              <w:rPr>
                <w:lang w:val="vi-VN" w:eastAsia="vi-VN"/>
              </w:rPr>
              <w:t>Tổng nitơ</w:t>
            </w:r>
          </w:p>
        </w:tc>
        <w:tc>
          <w:tcPr>
            <w:tcW w:w="1843" w:type="dxa"/>
            <w:shd w:val="clear" w:color="auto" w:fill="auto"/>
            <w:vAlign w:val="center"/>
            <w:hideMark/>
          </w:tcPr>
          <w:p w14:paraId="7F2150D4" w14:textId="77777777" w:rsidR="00DB4649" w:rsidRPr="00DB4649" w:rsidRDefault="00DB4649" w:rsidP="00DB4649">
            <w:pPr>
              <w:widowControl w:val="0"/>
              <w:spacing w:line="276" w:lineRule="auto"/>
              <w:jc w:val="center"/>
              <w:rPr>
                <w:lang w:val="vi-VN" w:eastAsia="vi-VN"/>
              </w:rPr>
            </w:pPr>
            <w:r w:rsidRPr="00DB4649">
              <w:rPr>
                <w:lang w:val="vi-VN" w:eastAsia="vi-VN"/>
              </w:rPr>
              <w:t>6</w:t>
            </w:r>
            <w:r w:rsidRPr="00DB4649">
              <w:rPr>
                <w:lang w:eastAsia="vi-VN"/>
              </w:rPr>
              <w:t xml:space="preserve"> </w:t>
            </w:r>
            <w:r w:rsidRPr="00DB4649">
              <w:rPr>
                <w:lang w:val="vi-VN" w:eastAsia="vi-VN"/>
              </w:rPr>
              <w:t>-</w:t>
            </w:r>
            <w:r w:rsidRPr="00DB4649">
              <w:rPr>
                <w:lang w:eastAsia="vi-VN"/>
              </w:rPr>
              <w:t xml:space="preserve"> </w:t>
            </w:r>
            <w:r w:rsidRPr="00DB4649">
              <w:rPr>
                <w:lang w:val="vi-VN" w:eastAsia="vi-VN"/>
              </w:rPr>
              <w:t>12</w:t>
            </w:r>
          </w:p>
        </w:tc>
        <w:tc>
          <w:tcPr>
            <w:tcW w:w="911" w:type="dxa"/>
            <w:tcBorders>
              <w:right w:val="nil"/>
            </w:tcBorders>
            <w:vAlign w:val="center"/>
          </w:tcPr>
          <w:p w14:paraId="3C26E27B" w14:textId="77777777" w:rsidR="00DB4649" w:rsidRPr="00DB4649" w:rsidRDefault="00DB4649" w:rsidP="00DB4649">
            <w:pPr>
              <w:widowControl w:val="0"/>
              <w:spacing w:line="276" w:lineRule="auto"/>
              <w:jc w:val="center"/>
              <w:rPr>
                <w:lang w:val="vi-VN" w:eastAsia="vi-VN"/>
              </w:rPr>
            </w:pPr>
            <w:r w:rsidRPr="00DB4649">
              <w:t>0,18</w:t>
            </w:r>
          </w:p>
        </w:tc>
        <w:tc>
          <w:tcPr>
            <w:tcW w:w="277" w:type="dxa"/>
            <w:tcBorders>
              <w:left w:val="nil"/>
              <w:right w:val="nil"/>
            </w:tcBorders>
            <w:vAlign w:val="center"/>
          </w:tcPr>
          <w:p w14:paraId="3ACB6020" w14:textId="77777777" w:rsidR="00DB4649" w:rsidRPr="00DB4649" w:rsidRDefault="00DB4649" w:rsidP="00DB4649">
            <w:pPr>
              <w:widowControl w:val="0"/>
              <w:spacing w:line="276" w:lineRule="auto"/>
              <w:ind w:left="-184" w:right="-103"/>
              <w:jc w:val="center"/>
              <w:rPr>
                <w:lang w:eastAsia="vi-VN"/>
              </w:rPr>
            </w:pPr>
            <w:r w:rsidRPr="00DB4649">
              <w:rPr>
                <w:lang w:eastAsia="vi-VN"/>
              </w:rPr>
              <w:t>-</w:t>
            </w:r>
          </w:p>
        </w:tc>
        <w:tc>
          <w:tcPr>
            <w:tcW w:w="876" w:type="dxa"/>
            <w:tcBorders>
              <w:left w:val="nil"/>
            </w:tcBorders>
            <w:shd w:val="clear" w:color="auto" w:fill="auto"/>
            <w:vAlign w:val="center"/>
          </w:tcPr>
          <w:p w14:paraId="2733847E" w14:textId="77777777" w:rsidR="00DB4649" w:rsidRPr="00DB4649" w:rsidRDefault="00DB4649" w:rsidP="00DB4649">
            <w:pPr>
              <w:widowControl w:val="0"/>
              <w:spacing w:line="276" w:lineRule="auto"/>
              <w:jc w:val="center"/>
              <w:rPr>
                <w:lang w:val="vi-VN" w:eastAsia="vi-VN"/>
              </w:rPr>
            </w:pPr>
            <w:r w:rsidRPr="00DB4649">
              <w:t>0,36</w:t>
            </w:r>
          </w:p>
        </w:tc>
        <w:tc>
          <w:tcPr>
            <w:tcW w:w="1463" w:type="dxa"/>
            <w:shd w:val="clear" w:color="auto" w:fill="auto"/>
            <w:vAlign w:val="center"/>
            <w:hideMark/>
          </w:tcPr>
          <w:p w14:paraId="7E6E9994" w14:textId="77777777" w:rsidR="00DB4649" w:rsidRPr="00DB4649" w:rsidRDefault="00DB4649" w:rsidP="00DB4649">
            <w:pPr>
              <w:widowControl w:val="0"/>
              <w:spacing w:line="276" w:lineRule="auto"/>
              <w:jc w:val="center"/>
              <w:rPr>
                <w:lang w:val="vi-VN" w:eastAsia="vi-VN"/>
              </w:rPr>
            </w:pPr>
            <w:r w:rsidRPr="00DB4649">
              <w:rPr>
                <w:lang w:val="vi-VN" w:eastAsia="vi-VN"/>
              </w:rPr>
              <w:t>75</w:t>
            </w:r>
            <w:r w:rsidRPr="00DB4649">
              <w:rPr>
                <w:lang w:eastAsia="vi-VN"/>
              </w:rPr>
              <w:t xml:space="preserve"> </w:t>
            </w:r>
            <w:r w:rsidRPr="00DB4649">
              <w:rPr>
                <w:lang w:val="vi-VN" w:eastAsia="vi-VN"/>
              </w:rPr>
              <w:t>-</w:t>
            </w:r>
            <w:r w:rsidRPr="00DB4649">
              <w:rPr>
                <w:lang w:eastAsia="vi-VN"/>
              </w:rPr>
              <w:t xml:space="preserve"> </w:t>
            </w:r>
            <w:r w:rsidRPr="00DB4649">
              <w:rPr>
                <w:lang w:val="vi-VN" w:eastAsia="vi-VN"/>
              </w:rPr>
              <w:t>150</w:t>
            </w:r>
          </w:p>
        </w:tc>
        <w:tc>
          <w:tcPr>
            <w:tcW w:w="1814" w:type="dxa"/>
            <w:shd w:val="clear" w:color="auto" w:fill="auto"/>
            <w:vAlign w:val="center"/>
            <w:hideMark/>
          </w:tcPr>
          <w:p w14:paraId="7406D1BA" w14:textId="77777777" w:rsidR="00DB4649" w:rsidRPr="00DB4649" w:rsidRDefault="00DB4649" w:rsidP="00DB4649">
            <w:pPr>
              <w:widowControl w:val="0"/>
              <w:spacing w:line="276" w:lineRule="auto"/>
              <w:jc w:val="center"/>
              <w:rPr>
                <w:lang w:val="vi-VN" w:eastAsia="vi-VN"/>
              </w:rPr>
            </w:pPr>
            <w:r w:rsidRPr="00DB4649">
              <w:rPr>
                <w:lang w:val="vi-VN" w:eastAsia="vi-VN"/>
              </w:rPr>
              <w:t>-</w:t>
            </w:r>
          </w:p>
        </w:tc>
      </w:tr>
      <w:tr w:rsidR="00253881" w:rsidRPr="00DB4649" w14:paraId="2FE75EC4" w14:textId="77777777" w:rsidTr="00253881">
        <w:trPr>
          <w:trHeight w:val="375"/>
        </w:trPr>
        <w:tc>
          <w:tcPr>
            <w:tcW w:w="554" w:type="dxa"/>
            <w:shd w:val="clear" w:color="auto" w:fill="auto"/>
            <w:vAlign w:val="center"/>
            <w:hideMark/>
          </w:tcPr>
          <w:p w14:paraId="184C3622" w14:textId="77777777" w:rsidR="00DB4649" w:rsidRPr="00DB4649" w:rsidRDefault="00DB4649" w:rsidP="00DB4649">
            <w:pPr>
              <w:widowControl w:val="0"/>
              <w:spacing w:line="276" w:lineRule="auto"/>
              <w:jc w:val="center"/>
              <w:rPr>
                <w:lang w:val="vi-VN" w:eastAsia="vi-VN"/>
              </w:rPr>
            </w:pPr>
            <w:r w:rsidRPr="00DB4649">
              <w:rPr>
                <w:lang w:val="vi-VN" w:eastAsia="vi-VN"/>
              </w:rPr>
              <w:t>6</w:t>
            </w:r>
          </w:p>
        </w:tc>
        <w:tc>
          <w:tcPr>
            <w:tcW w:w="1868" w:type="dxa"/>
            <w:shd w:val="clear" w:color="auto" w:fill="auto"/>
            <w:vAlign w:val="center"/>
            <w:hideMark/>
          </w:tcPr>
          <w:p w14:paraId="3EC56243" w14:textId="77777777" w:rsidR="00DB4649" w:rsidRPr="00DB4649" w:rsidRDefault="00DB4649" w:rsidP="00DB4649">
            <w:pPr>
              <w:widowControl w:val="0"/>
              <w:spacing w:line="276" w:lineRule="auto"/>
              <w:rPr>
                <w:lang w:val="vi-VN" w:eastAsia="vi-VN"/>
              </w:rPr>
            </w:pPr>
            <w:r w:rsidRPr="00DB4649">
              <w:rPr>
                <w:lang w:val="vi-VN" w:eastAsia="vi-VN"/>
              </w:rPr>
              <w:t>Am</w:t>
            </w:r>
            <w:r w:rsidRPr="00DB4649">
              <w:rPr>
                <w:lang w:eastAsia="vi-VN"/>
              </w:rPr>
              <w:t>o</w:t>
            </w:r>
            <w:r w:rsidRPr="00DB4649">
              <w:rPr>
                <w:lang w:val="vi-VN" w:eastAsia="vi-VN"/>
              </w:rPr>
              <w:t>ni (N)</w:t>
            </w:r>
          </w:p>
        </w:tc>
        <w:tc>
          <w:tcPr>
            <w:tcW w:w="1843" w:type="dxa"/>
            <w:shd w:val="clear" w:color="auto" w:fill="auto"/>
            <w:vAlign w:val="center"/>
            <w:hideMark/>
          </w:tcPr>
          <w:p w14:paraId="355768C0" w14:textId="77777777" w:rsidR="00DB4649" w:rsidRPr="00DB4649" w:rsidRDefault="00DB4649" w:rsidP="00DB4649">
            <w:pPr>
              <w:widowControl w:val="0"/>
              <w:spacing w:line="276" w:lineRule="auto"/>
              <w:jc w:val="center"/>
              <w:rPr>
                <w:lang w:val="vi-VN" w:eastAsia="vi-VN"/>
              </w:rPr>
            </w:pPr>
            <w:r w:rsidRPr="00DB4649">
              <w:rPr>
                <w:lang w:val="vi-VN" w:eastAsia="vi-VN"/>
              </w:rPr>
              <w:t>3,6</w:t>
            </w:r>
            <w:r w:rsidRPr="00DB4649">
              <w:rPr>
                <w:lang w:eastAsia="vi-VN"/>
              </w:rPr>
              <w:t xml:space="preserve"> </w:t>
            </w:r>
            <w:r w:rsidRPr="00DB4649">
              <w:rPr>
                <w:lang w:val="vi-VN" w:eastAsia="vi-VN"/>
              </w:rPr>
              <w:t>-</w:t>
            </w:r>
            <w:r w:rsidRPr="00DB4649">
              <w:rPr>
                <w:lang w:eastAsia="vi-VN"/>
              </w:rPr>
              <w:t xml:space="preserve"> </w:t>
            </w:r>
            <w:r w:rsidRPr="00DB4649">
              <w:rPr>
                <w:lang w:val="vi-VN" w:eastAsia="vi-VN"/>
              </w:rPr>
              <w:t>7,2</w:t>
            </w:r>
          </w:p>
        </w:tc>
        <w:tc>
          <w:tcPr>
            <w:tcW w:w="911" w:type="dxa"/>
            <w:tcBorders>
              <w:right w:val="nil"/>
            </w:tcBorders>
            <w:vAlign w:val="center"/>
          </w:tcPr>
          <w:p w14:paraId="755A615E" w14:textId="77777777" w:rsidR="00DB4649" w:rsidRPr="00DB4649" w:rsidRDefault="00DB4649" w:rsidP="00DB4649">
            <w:pPr>
              <w:widowControl w:val="0"/>
              <w:spacing w:line="276" w:lineRule="auto"/>
              <w:jc w:val="center"/>
              <w:rPr>
                <w:lang w:val="vi-VN" w:eastAsia="vi-VN"/>
              </w:rPr>
            </w:pPr>
            <w:r w:rsidRPr="00DB4649">
              <w:t>0,108</w:t>
            </w:r>
          </w:p>
        </w:tc>
        <w:tc>
          <w:tcPr>
            <w:tcW w:w="277" w:type="dxa"/>
            <w:tcBorders>
              <w:left w:val="nil"/>
              <w:right w:val="nil"/>
            </w:tcBorders>
            <w:vAlign w:val="center"/>
          </w:tcPr>
          <w:p w14:paraId="27564843" w14:textId="77777777" w:rsidR="00DB4649" w:rsidRPr="00DB4649" w:rsidRDefault="00DB4649" w:rsidP="00DB4649">
            <w:pPr>
              <w:widowControl w:val="0"/>
              <w:spacing w:line="276" w:lineRule="auto"/>
              <w:ind w:left="-184" w:right="-103"/>
              <w:jc w:val="center"/>
              <w:rPr>
                <w:lang w:eastAsia="vi-VN"/>
              </w:rPr>
            </w:pPr>
            <w:r w:rsidRPr="00DB4649">
              <w:rPr>
                <w:lang w:eastAsia="vi-VN"/>
              </w:rPr>
              <w:t>-</w:t>
            </w:r>
          </w:p>
        </w:tc>
        <w:tc>
          <w:tcPr>
            <w:tcW w:w="876" w:type="dxa"/>
            <w:tcBorders>
              <w:left w:val="nil"/>
            </w:tcBorders>
            <w:shd w:val="clear" w:color="auto" w:fill="auto"/>
            <w:vAlign w:val="center"/>
          </w:tcPr>
          <w:p w14:paraId="341F0895" w14:textId="77777777" w:rsidR="00DB4649" w:rsidRPr="00DB4649" w:rsidRDefault="00DB4649" w:rsidP="00DB4649">
            <w:pPr>
              <w:widowControl w:val="0"/>
              <w:spacing w:line="276" w:lineRule="auto"/>
              <w:jc w:val="center"/>
              <w:rPr>
                <w:lang w:val="vi-VN" w:eastAsia="vi-VN"/>
              </w:rPr>
            </w:pPr>
            <w:r w:rsidRPr="00DB4649">
              <w:t>0,216</w:t>
            </w:r>
          </w:p>
        </w:tc>
        <w:tc>
          <w:tcPr>
            <w:tcW w:w="1463" w:type="dxa"/>
            <w:shd w:val="clear" w:color="auto" w:fill="auto"/>
            <w:vAlign w:val="center"/>
            <w:hideMark/>
          </w:tcPr>
          <w:p w14:paraId="25991898" w14:textId="77777777" w:rsidR="00DB4649" w:rsidRPr="00DB4649" w:rsidRDefault="00DB4649" w:rsidP="00DB4649">
            <w:pPr>
              <w:widowControl w:val="0"/>
              <w:spacing w:line="276" w:lineRule="auto"/>
              <w:jc w:val="center"/>
              <w:rPr>
                <w:lang w:val="vi-VN" w:eastAsia="vi-VN"/>
              </w:rPr>
            </w:pPr>
            <w:r w:rsidRPr="00DB4649">
              <w:rPr>
                <w:lang w:val="vi-VN" w:eastAsia="vi-VN"/>
              </w:rPr>
              <w:t>45</w:t>
            </w:r>
            <w:r w:rsidRPr="00DB4649">
              <w:rPr>
                <w:lang w:eastAsia="vi-VN"/>
              </w:rPr>
              <w:t xml:space="preserve"> </w:t>
            </w:r>
            <w:r w:rsidRPr="00DB4649">
              <w:rPr>
                <w:lang w:val="vi-VN" w:eastAsia="vi-VN"/>
              </w:rPr>
              <w:t>-</w:t>
            </w:r>
            <w:r w:rsidRPr="00DB4649">
              <w:rPr>
                <w:lang w:eastAsia="vi-VN"/>
              </w:rPr>
              <w:t xml:space="preserve"> </w:t>
            </w:r>
            <w:r w:rsidRPr="00DB4649">
              <w:rPr>
                <w:lang w:val="vi-VN" w:eastAsia="vi-VN"/>
              </w:rPr>
              <w:t>90</w:t>
            </w:r>
          </w:p>
        </w:tc>
        <w:tc>
          <w:tcPr>
            <w:tcW w:w="1814" w:type="dxa"/>
            <w:shd w:val="clear" w:color="auto" w:fill="auto"/>
            <w:vAlign w:val="center"/>
            <w:hideMark/>
          </w:tcPr>
          <w:p w14:paraId="7D51383C" w14:textId="77777777" w:rsidR="00DB4649" w:rsidRPr="00DB4649" w:rsidRDefault="00DB4649" w:rsidP="00DB4649">
            <w:pPr>
              <w:widowControl w:val="0"/>
              <w:spacing w:line="276" w:lineRule="auto"/>
              <w:jc w:val="center"/>
              <w:rPr>
                <w:lang w:eastAsia="vi-VN"/>
              </w:rPr>
            </w:pPr>
            <w:r w:rsidRPr="00DB4649">
              <w:rPr>
                <w:lang w:eastAsia="vi-VN"/>
              </w:rPr>
              <w:t>5</w:t>
            </w:r>
          </w:p>
        </w:tc>
      </w:tr>
      <w:tr w:rsidR="00253881" w:rsidRPr="00DB4649" w14:paraId="0297C64E" w14:textId="77777777" w:rsidTr="00253881">
        <w:trPr>
          <w:trHeight w:val="375"/>
        </w:trPr>
        <w:tc>
          <w:tcPr>
            <w:tcW w:w="554" w:type="dxa"/>
            <w:shd w:val="clear" w:color="auto" w:fill="auto"/>
            <w:vAlign w:val="center"/>
            <w:hideMark/>
          </w:tcPr>
          <w:p w14:paraId="5A2B608A" w14:textId="77777777" w:rsidR="00DB4649" w:rsidRPr="00DB4649" w:rsidRDefault="00DB4649" w:rsidP="00DB4649">
            <w:pPr>
              <w:widowControl w:val="0"/>
              <w:spacing w:line="276" w:lineRule="auto"/>
              <w:jc w:val="center"/>
              <w:rPr>
                <w:lang w:val="vi-VN" w:eastAsia="vi-VN"/>
              </w:rPr>
            </w:pPr>
            <w:r w:rsidRPr="00DB4649">
              <w:rPr>
                <w:lang w:val="vi-VN" w:eastAsia="vi-VN"/>
              </w:rPr>
              <w:t>7</w:t>
            </w:r>
          </w:p>
        </w:tc>
        <w:tc>
          <w:tcPr>
            <w:tcW w:w="1868" w:type="dxa"/>
            <w:shd w:val="clear" w:color="auto" w:fill="auto"/>
            <w:vAlign w:val="center"/>
            <w:hideMark/>
          </w:tcPr>
          <w:p w14:paraId="4D237815" w14:textId="77777777" w:rsidR="00DB4649" w:rsidRPr="00DB4649" w:rsidRDefault="00DB4649" w:rsidP="00DB4649">
            <w:pPr>
              <w:widowControl w:val="0"/>
              <w:spacing w:line="276" w:lineRule="auto"/>
              <w:rPr>
                <w:lang w:val="vi-VN" w:eastAsia="vi-VN"/>
              </w:rPr>
            </w:pPr>
            <w:r w:rsidRPr="00DB4649">
              <w:rPr>
                <w:lang w:val="vi-VN" w:eastAsia="vi-VN"/>
              </w:rPr>
              <w:t>Nitrat (N)</w:t>
            </w:r>
          </w:p>
        </w:tc>
        <w:tc>
          <w:tcPr>
            <w:tcW w:w="1843" w:type="dxa"/>
            <w:shd w:val="clear" w:color="auto" w:fill="auto"/>
            <w:vAlign w:val="center"/>
            <w:hideMark/>
          </w:tcPr>
          <w:p w14:paraId="64C29152" w14:textId="77777777" w:rsidR="00DB4649" w:rsidRPr="00DB4649" w:rsidRDefault="00DB4649" w:rsidP="00DB4649">
            <w:pPr>
              <w:widowControl w:val="0"/>
              <w:spacing w:line="276" w:lineRule="auto"/>
              <w:jc w:val="center"/>
              <w:rPr>
                <w:lang w:val="vi-VN" w:eastAsia="vi-VN"/>
              </w:rPr>
            </w:pPr>
            <w:r w:rsidRPr="00DB4649">
              <w:rPr>
                <w:lang w:val="vi-VN" w:eastAsia="vi-VN"/>
              </w:rPr>
              <w:t>0,15</w:t>
            </w:r>
            <w:r w:rsidRPr="00DB4649">
              <w:rPr>
                <w:lang w:eastAsia="vi-VN"/>
              </w:rPr>
              <w:t xml:space="preserve"> </w:t>
            </w:r>
            <w:r w:rsidRPr="00DB4649">
              <w:rPr>
                <w:lang w:val="vi-VN" w:eastAsia="vi-VN"/>
              </w:rPr>
              <w:t>-</w:t>
            </w:r>
            <w:r w:rsidRPr="00DB4649">
              <w:rPr>
                <w:lang w:eastAsia="vi-VN"/>
              </w:rPr>
              <w:t xml:space="preserve"> </w:t>
            </w:r>
            <w:r w:rsidRPr="00DB4649">
              <w:rPr>
                <w:lang w:val="vi-VN" w:eastAsia="vi-VN"/>
              </w:rPr>
              <w:t>0,3</w:t>
            </w:r>
          </w:p>
        </w:tc>
        <w:tc>
          <w:tcPr>
            <w:tcW w:w="911" w:type="dxa"/>
            <w:tcBorders>
              <w:right w:val="nil"/>
            </w:tcBorders>
            <w:vAlign w:val="center"/>
          </w:tcPr>
          <w:p w14:paraId="174DF2E0" w14:textId="77777777" w:rsidR="00DB4649" w:rsidRPr="00DB4649" w:rsidRDefault="00DB4649" w:rsidP="00DB4649">
            <w:pPr>
              <w:widowControl w:val="0"/>
              <w:spacing w:line="276" w:lineRule="auto"/>
              <w:jc w:val="center"/>
              <w:rPr>
                <w:lang w:val="vi-VN" w:eastAsia="vi-VN"/>
              </w:rPr>
            </w:pPr>
            <w:r w:rsidRPr="00DB4649">
              <w:t>0,0045</w:t>
            </w:r>
          </w:p>
        </w:tc>
        <w:tc>
          <w:tcPr>
            <w:tcW w:w="277" w:type="dxa"/>
            <w:tcBorders>
              <w:left w:val="nil"/>
              <w:right w:val="nil"/>
            </w:tcBorders>
            <w:vAlign w:val="center"/>
          </w:tcPr>
          <w:p w14:paraId="246B270F" w14:textId="77777777" w:rsidR="00DB4649" w:rsidRPr="00DB4649" w:rsidRDefault="00DB4649" w:rsidP="00DB4649">
            <w:pPr>
              <w:widowControl w:val="0"/>
              <w:spacing w:line="276" w:lineRule="auto"/>
              <w:ind w:left="-184" w:right="-103"/>
              <w:jc w:val="center"/>
              <w:rPr>
                <w:lang w:eastAsia="vi-VN"/>
              </w:rPr>
            </w:pPr>
            <w:r w:rsidRPr="00DB4649">
              <w:rPr>
                <w:lang w:eastAsia="vi-VN"/>
              </w:rPr>
              <w:t>-</w:t>
            </w:r>
          </w:p>
        </w:tc>
        <w:tc>
          <w:tcPr>
            <w:tcW w:w="876" w:type="dxa"/>
            <w:tcBorders>
              <w:left w:val="nil"/>
            </w:tcBorders>
            <w:shd w:val="clear" w:color="auto" w:fill="auto"/>
            <w:vAlign w:val="center"/>
          </w:tcPr>
          <w:p w14:paraId="3DC64051" w14:textId="77777777" w:rsidR="00DB4649" w:rsidRPr="00DB4649" w:rsidRDefault="00DB4649" w:rsidP="00DB4649">
            <w:pPr>
              <w:widowControl w:val="0"/>
              <w:spacing w:line="276" w:lineRule="auto"/>
              <w:jc w:val="center"/>
              <w:rPr>
                <w:lang w:val="vi-VN" w:eastAsia="vi-VN"/>
              </w:rPr>
            </w:pPr>
            <w:r w:rsidRPr="00DB4649">
              <w:t>0,009</w:t>
            </w:r>
          </w:p>
        </w:tc>
        <w:tc>
          <w:tcPr>
            <w:tcW w:w="1463" w:type="dxa"/>
            <w:shd w:val="clear" w:color="auto" w:fill="auto"/>
            <w:vAlign w:val="center"/>
            <w:hideMark/>
          </w:tcPr>
          <w:p w14:paraId="799E4368" w14:textId="77777777" w:rsidR="00DB4649" w:rsidRPr="00DB4649" w:rsidRDefault="00DB4649" w:rsidP="00DB4649">
            <w:pPr>
              <w:widowControl w:val="0"/>
              <w:spacing w:line="276" w:lineRule="auto"/>
              <w:jc w:val="center"/>
              <w:rPr>
                <w:lang w:val="vi-VN" w:eastAsia="vi-VN"/>
              </w:rPr>
            </w:pPr>
            <w:r w:rsidRPr="00DB4649">
              <w:rPr>
                <w:lang w:val="vi-VN" w:eastAsia="vi-VN"/>
              </w:rPr>
              <w:t>1,88</w:t>
            </w:r>
            <w:r w:rsidRPr="00DB4649">
              <w:rPr>
                <w:lang w:eastAsia="vi-VN"/>
              </w:rPr>
              <w:t xml:space="preserve"> </w:t>
            </w:r>
            <w:r w:rsidRPr="00DB4649">
              <w:rPr>
                <w:lang w:val="vi-VN" w:eastAsia="vi-VN"/>
              </w:rPr>
              <w:t>-</w:t>
            </w:r>
            <w:r w:rsidRPr="00DB4649">
              <w:rPr>
                <w:lang w:eastAsia="vi-VN"/>
              </w:rPr>
              <w:t xml:space="preserve"> </w:t>
            </w:r>
            <w:r w:rsidRPr="00DB4649">
              <w:rPr>
                <w:lang w:val="vi-VN" w:eastAsia="vi-VN"/>
              </w:rPr>
              <w:t>3,8</w:t>
            </w:r>
          </w:p>
        </w:tc>
        <w:tc>
          <w:tcPr>
            <w:tcW w:w="1814" w:type="dxa"/>
            <w:shd w:val="clear" w:color="auto" w:fill="auto"/>
            <w:vAlign w:val="center"/>
            <w:hideMark/>
          </w:tcPr>
          <w:p w14:paraId="478CE0C5" w14:textId="77777777" w:rsidR="00DB4649" w:rsidRPr="00DB4649" w:rsidRDefault="00DB4649" w:rsidP="00DB4649">
            <w:pPr>
              <w:widowControl w:val="0"/>
              <w:spacing w:line="276" w:lineRule="auto"/>
              <w:jc w:val="center"/>
              <w:rPr>
                <w:lang w:eastAsia="vi-VN"/>
              </w:rPr>
            </w:pPr>
            <w:r w:rsidRPr="00DB4649">
              <w:rPr>
                <w:lang w:eastAsia="vi-VN"/>
              </w:rPr>
              <w:t>30</w:t>
            </w:r>
          </w:p>
        </w:tc>
      </w:tr>
      <w:tr w:rsidR="00253881" w:rsidRPr="00DB4649" w14:paraId="7834759C" w14:textId="77777777" w:rsidTr="00253881">
        <w:trPr>
          <w:trHeight w:val="64"/>
        </w:trPr>
        <w:tc>
          <w:tcPr>
            <w:tcW w:w="554" w:type="dxa"/>
            <w:shd w:val="clear" w:color="auto" w:fill="auto"/>
            <w:vAlign w:val="center"/>
            <w:hideMark/>
          </w:tcPr>
          <w:p w14:paraId="139F3E8F" w14:textId="77777777" w:rsidR="00DB4649" w:rsidRPr="00DB4649" w:rsidRDefault="00DB4649" w:rsidP="00DB4649">
            <w:pPr>
              <w:widowControl w:val="0"/>
              <w:spacing w:line="276" w:lineRule="auto"/>
              <w:jc w:val="center"/>
              <w:rPr>
                <w:lang w:val="vi-VN" w:eastAsia="vi-VN"/>
              </w:rPr>
            </w:pPr>
            <w:r w:rsidRPr="00DB4649">
              <w:rPr>
                <w:lang w:val="vi-VN" w:eastAsia="vi-VN"/>
              </w:rPr>
              <w:t>8</w:t>
            </w:r>
          </w:p>
        </w:tc>
        <w:tc>
          <w:tcPr>
            <w:tcW w:w="1868" w:type="dxa"/>
            <w:shd w:val="clear" w:color="auto" w:fill="auto"/>
            <w:vAlign w:val="center"/>
            <w:hideMark/>
          </w:tcPr>
          <w:p w14:paraId="5F2FAB79" w14:textId="77777777" w:rsidR="00DB4649" w:rsidRPr="00DB4649" w:rsidRDefault="00DB4649" w:rsidP="00DB4649">
            <w:pPr>
              <w:widowControl w:val="0"/>
              <w:spacing w:line="276" w:lineRule="auto"/>
              <w:ind w:right="-107"/>
              <w:rPr>
                <w:lang w:val="vi-VN" w:eastAsia="vi-VN"/>
              </w:rPr>
            </w:pPr>
            <w:r w:rsidRPr="00DB4649">
              <w:rPr>
                <w:lang w:val="vi-VN" w:eastAsia="vi-VN"/>
              </w:rPr>
              <w:t>Tổng photpho (P)</w:t>
            </w:r>
          </w:p>
        </w:tc>
        <w:tc>
          <w:tcPr>
            <w:tcW w:w="1843" w:type="dxa"/>
            <w:shd w:val="clear" w:color="auto" w:fill="auto"/>
            <w:vAlign w:val="center"/>
            <w:hideMark/>
          </w:tcPr>
          <w:p w14:paraId="42D2224A" w14:textId="77777777" w:rsidR="00DB4649" w:rsidRPr="00DB4649" w:rsidRDefault="00DB4649" w:rsidP="00DB4649">
            <w:pPr>
              <w:widowControl w:val="0"/>
              <w:spacing w:line="276" w:lineRule="auto"/>
              <w:jc w:val="center"/>
              <w:rPr>
                <w:lang w:val="vi-VN" w:eastAsia="vi-VN"/>
              </w:rPr>
            </w:pPr>
            <w:r w:rsidRPr="00DB4649">
              <w:rPr>
                <w:lang w:val="vi-VN" w:eastAsia="vi-VN"/>
              </w:rPr>
              <w:t>0,6</w:t>
            </w:r>
            <w:r w:rsidRPr="00DB4649">
              <w:rPr>
                <w:lang w:eastAsia="vi-VN"/>
              </w:rPr>
              <w:t xml:space="preserve"> </w:t>
            </w:r>
            <w:r w:rsidRPr="00DB4649">
              <w:rPr>
                <w:lang w:val="vi-VN" w:eastAsia="vi-VN"/>
              </w:rPr>
              <w:t>-</w:t>
            </w:r>
            <w:r w:rsidRPr="00DB4649">
              <w:rPr>
                <w:lang w:eastAsia="vi-VN"/>
              </w:rPr>
              <w:t xml:space="preserve"> </w:t>
            </w:r>
            <w:r w:rsidRPr="00DB4649">
              <w:rPr>
                <w:lang w:val="vi-VN" w:eastAsia="vi-VN"/>
              </w:rPr>
              <w:t>4,5</w:t>
            </w:r>
          </w:p>
        </w:tc>
        <w:tc>
          <w:tcPr>
            <w:tcW w:w="911" w:type="dxa"/>
            <w:tcBorders>
              <w:right w:val="nil"/>
            </w:tcBorders>
            <w:vAlign w:val="center"/>
          </w:tcPr>
          <w:p w14:paraId="127A48DA" w14:textId="77777777" w:rsidR="00DB4649" w:rsidRPr="00DB4649" w:rsidRDefault="00DB4649" w:rsidP="00DB4649">
            <w:pPr>
              <w:widowControl w:val="0"/>
              <w:spacing w:line="276" w:lineRule="auto"/>
              <w:jc w:val="center"/>
              <w:rPr>
                <w:lang w:val="vi-VN" w:eastAsia="vi-VN"/>
              </w:rPr>
            </w:pPr>
            <w:r w:rsidRPr="00DB4649">
              <w:t>0,018</w:t>
            </w:r>
          </w:p>
        </w:tc>
        <w:tc>
          <w:tcPr>
            <w:tcW w:w="277" w:type="dxa"/>
            <w:tcBorders>
              <w:left w:val="nil"/>
              <w:right w:val="nil"/>
            </w:tcBorders>
            <w:vAlign w:val="center"/>
          </w:tcPr>
          <w:p w14:paraId="7849901C" w14:textId="77777777" w:rsidR="00DB4649" w:rsidRPr="00DB4649" w:rsidRDefault="00DB4649" w:rsidP="00DB4649">
            <w:pPr>
              <w:widowControl w:val="0"/>
              <w:spacing w:line="276" w:lineRule="auto"/>
              <w:ind w:left="-184" w:right="-103"/>
              <w:jc w:val="center"/>
              <w:rPr>
                <w:lang w:eastAsia="vi-VN"/>
              </w:rPr>
            </w:pPr>
            <w:r w:rsidRPr="00DB4649">
              <w:rPr>
                <w:lang w:eastAsia="vi-VN"/>
              </w:rPr>
              <w:t>-</w:t>
            </w:r>
          </w:p>
        </w:tc>
        <w:tc>
          <w:tcPr>
            <w:tcW w:w="876" w:type="dxa"/>
            <w:tcBorders>
              <w:left w:val="nil"/>
            </w:tcBorders>
            <w:shd w:val="clear" w:color="auto" w:fill="auto"/>
            <w:vAlign w:val="center"/>
          </w:tcPr>
          <w:p w14:paraId="392A75DD" w14:textId="77777777" w:rsidR="00DB4649" w:rsidRPr="00DB4649" w:rsidRDefault="00DB4649" w:rsidP="00DB4649">
            <w:pPr>
              <w:widowControl w:val="0"/>
              <w:spacing w:line="276" w:lineRule="auto"/>
              <w:jc w:val="center"/>
              <w:rPr>
                <w:lang w:val="vi-VN" w:eastAsia="vi-VN"/>
              </w:rPr>
            </w:pPr>
            <w:r w:rsidRPr="00DB4649">
              <w:t>0,135</w:t>
            </w:r>
          </w:p>
        </w:tc>
        <w:tc>
          <w:tcPr>
            <w:tcW w:w="1463" w:type="dxa"/>
            <w:shd w:val="clear" w:color="auto" w:fill="auto"/>
            <w:vAlign w:val="center"/>
            <w:hideMark/>
          </w:tcPr>
          <w:p w14:paraId="2CF86425" w14:textId="77777777" w:rsidR="00DB4649" w:rsidRPr="00DB4649" w:rsidRDefault="00DB4649" w:rsidP="00DB4649">
            <w:pPr>
              <w:widowControl w:val="0"/>
              <w:spacing w:line="276" w:lineRule="auto"/>
              <w:jc w:val="center"/>
              <w:rPr>
                <w:lang w:val="vi-VN" w:eastAsia="vi-VN"/>
              </w:rPr>
            </w:pPr>
            <w:r w:rsidRPr="00DB4649">
              <w:rPr>
                <w:lang w:val="vi-VN" w:eastAsia="vi-VN"/>
              </w:rPr>
              <w:t>7,5</w:t>
            </w:r>
            <w:r w:rsidRPr="00DB4649">
              <w:rPr>
                <w:lang w:eastAsia="vi-VN"/>
              </w:rPr>
              <w:t xml:space="preserve"> </w:t>
            </w:r>
            <w:r w:rsidRPr="00DB4649">
              <w:rPr>
                <w:lang w:val="vi-VN" w:eastAsia="vi-VN"/>
              </w:rPr>
              <w:t>-</w:t>
            </w:r>
            <w:r w:rsidRPr="00DB4649">
              <w:rPr>
                <w:lang w:eastAsia="vi-VN"/>
              </w:rPr>
              <w:t xml:space="preserve"> </w:t>
            </w:r>
            <w:r w:rsidRPr="00DB4649">
              <w:rPr>
                <w:lang w:val="vi-VN" w:eastAsia="vi-VN"/>
              </w:rPr>
              <w:t>56,3</w:t>
            </w:r>
          </w:p>
        </w:tc>
        <w:tc>
          <w:tcPr>
            <w:tcW w:w="1814" w:type="dxa"/>
            <w:shd w:val="clear" w:color="auto" w:fill="auto"/>
            <w:vAlign w:val="center"/>
            <w:hideMark/>
          </w:tcPr>
          <w:p w14:paraId="5026B682" w14:textId="77777777" w:rsidR="00DB4649" w:rsidRPr="00DB4649" w:rsidRDefault="00DB4649" w:rsidP="00DB4649">
            <w:pPr>
              <w:widowControl w:val="0"/>
              <w:spacing w:line="276" w:lineRule="auto"/>
              <w:jc w:val="center"/>
              <w:rPr>
                <w:lang w:val="vi-VN" w:eastAsia="vi-VN"/>
              </w:rPr>
            </w:pPr>
            <w:r w:rsidRPr="00DB4649">
              <w:rPr>
                <w:lang w:val="vi-VN" w:eastAsia="vi-VN"/>
              </w:rPr>
              <w:t>-</w:t>
            </w:r>
          </w:p>
        </w:tc>
      </w:tr>
      <w:tr w:rsidR="00253881" w:rsidRPr="00DB4649" w14:paraId="4EB8C424" w14:textId="77777777" w:rsidTr="00253881">
        <w:trPr>
          <w:trHeight w:val="375"/>
        </w:trPr>
        <w:tc>
          <w:tcPr>
            <w:tcW w:w="554" w:type="dxa"/>
            <w:shd w:val="clear" w:color="auto" w:fill="auto"/>
            <w:vAlign w:val="center"/>
            <w:hideMark/>
          </w:tcPr>
          <w:p w14:paraId="0F90E074" w14:textId="77777777" w:rsidR="00DB4649" w:rsidRPr="00DB4649" w:rsidRDefault="00DB4649" w:rsidP="00DB4649">
            <w:pPr>
              <w:widowControl w:val="0"/>
              <w:spacing w:line="276" w:lineRule="auto"/>
              <w:jc w:val="center"/>
              <w:rPr>
                <w:lang w:val="vi-VN" w:eastAsia="vi-VN"/>
              </w:rPr>
            </w:pPr>
            <w:r w:rsidRPr="00DB4649">
              <w:rPr>
                <w:lang w:val="vi-VN" w:eastAsia="vi-VN"/>
              </w:rPr>
              <w:t>9</w:t>
            </w:r>
          </w:p>
        </w:tc>
        <w:tc>
          <w:tcPr>
            <w:tcW w:w="1868" w:type="dxa"/>
            <w:shd w:val="clear" w:color="auto" w:fill="auto"/>
            <w:noWrap/>
            <w:vAlign w:val="center"/>
            <w:hideMark/>
          </w:tcPr>
          <w:p w14:paraId="43FF8281" w14:textId="77777777" w:rsidR="00DB4649" w:rsidRPr="00DB4649" w:rsidRDefault="00DB4649" w:rsidP="00DB4649">
            <w:pPr>
              <w:widowControl w:val="0"/>
              <w:spacing w:line="276" w:lineRule="auto"/>
              <w:rPr>
                <w:lang w:val="vi-VN" w:eastAsia="vi-VN"/>
              </w:rPr>
            </w:pPr>
            <w:r w:rsidRPr="00DB4649">
              <w:rPr>
                <w:lang w:val="vi-VN" w:eastAsia="vi-VN"/>
              </w:rPr>
              <w:t>Phosphat (P)</w:t>
            </w:r>
          </w:p>
        </w:tc>
        <w:tc>
          <w:tcPr>
            <w:tcW w:w="1843" w:type="dxa"/>
            <w:shd w:val="clear" w:color="auto" w:fill="auto"/>
            <w:noWrap/>
            <w:vAlign w:val="center"/>
            <w:hideMark/>
          </w:tcPr>
          <w:p w14:paraId="3C3E69D4" w14:textId="77777777" w:rsidR="00DB4649" w:rsidRPr="00DB4649" w:rsidRDefault="00DB4649" w:rsidP="00DB4649">
            <w:pPr>
              <w:widowControl w:val="0"/>
              <w:spacing w:line="276" w:lineRule="auto"/>
              <w:jc w:val="center"/>
              <w:rPr>
                <w:lang w:val="vi-VN" w:eastAsia="vi-VN"/>
              </w:rPr>
            </w:pPr>
            <w:r w:rsidRPr="00DB4649">
              <w:rPr>
                <w:lang w:val="vi-VN" w:eastAsia="vi-VN"/>
              </w:rPr>
              <w:t>0,42</w:t>
            </w:r>
            <w:r w:rsidRPr="00DB4649">
              <w:rPr>
                <w:lang w:eastAsia="vi-VN"/>
              </w:rPr>
              <w:t xml:space="preserve"> </w:t>
            </w:r>
            <w:r w:rsidRPr="00DB4649">
              <w:rPr>
                <w:lang w:val="vi-VN" w:eastAsia="vi-VN"/>
              </w:rPr>
              <w:t>-</w:t>
            </w:r>
            <w:r w:rsidRPr="00DB4649">
              <w:rPr>
                <w:lang w:eastAsia="vi-VN"/>
              </w:rPr>
              <w:t xml:space="preserve"> </w:t>
            </w:r>
            <w:r w:rsidRPr="00DB4649">
              <w:rPr>
                <w:lang w:val="vi-VN" w:eastAsia="vi-VN"/>
              </w:rPr>
              <w:t>3,15</w:t>
            </w:r>
          </w:p>
        </w:tc>
        <w:tc>
          <w:tcPr>
            <w:tcW w:w="911" w:type="dxa"/>
            <w:tcBorders>
              <w:right w:val="nil"/>
            </w:tcBorders>
            <w:vAlign w:val="center"/>
          </w:tcPr>
          <w:p w14:paraId="416EB11F" w14:textId="77777777" w:rsidR="00DB4649" w:rsidRPr="00DB4649" w:rsidRDefault="00DB4649" w:rsidP="00DB4649">
            <w:pPr>
              <w:widowControl w:val="0"/>
              <w:spacing w:line="276" w:lineRule="auto"/>
              <w:jc w:val="center"/>
              <w:rPr>
                <w:lang w:val="vi-VN" w:eastAsia="vi-VN"/>
              </w:rPr>
            </w:pPr>
            <w:r w:rsidRPr="00DB4649">
              <w:t>0,0126</w:t>
            </w:r>
          </w:p>
        </w:tc>
        <w:tc>
          <w:tcPr>
            <w:tcW w:w="277" w:type="dxa"/>
            <w:tcBorders>
              <w:left w:val="nil"/>
              <w:right w:val="nil"/>
            </w:tcBorders>
            <w:vAlign w:val="center"/>
          </w:tcPr>
          <w:p w14:paraId="4E8DDA90" w14:textId="77777777" w:rsidR="00DB4649" w:rsidRPr="00DB4649" w:rsidRDefault="00DB4649" w:rsidP="00DB4649">
            <w:pPr>
              <w:widowControl w:val="0"/>
              <w:spacing w:line="276" w:lineRule="auto"/>
              <w:ind w:left="-184" w:right="-103"/>
              <w:jc w:val="center"/>
              <w:rPr>
                <w:lang w:eastAsia="vi-VN"/>
              </w:rPr>
            </w:pPr>
            <w:r w:rsidRPr="00DB4649">
              <w:rPr>
                <w:lang w:eastAsia="vi-VN"/>
              </w:rPr>
              <w:t>-</w:t>
            </w:r>
          </w:p>
        </w:tc>
        <w:tc>
          <w:tcPr>
            <w:tcW w:w="876" w:type="dxa"/>
            <w:tcBorders>
              <w:left w:val="nil"/>
            </w:tcBorders>
            <w:shd w:val="clear" w:color="auto" w:fill="auto"/>
            <w:vAlign w:val="center"/>
            <w:hideMark/>
          </w:tcPr>
          <w:p w14:paraId="33069A29" w14:textId="77777777" w:rsidR="00DB4649" w:rsidRPr="00DB4649" w:rsidRDefault="00DB4649" w:rsidP="00DB4649">
            <w:pPr>
              <w:widowControl w:val="0"/>
              <w:spacing w:line="276" w:lineRule="auto"/>
              <w:jc w:val="center"/>
              <w:rPr>
                <w:lang w:val="vi-VN" w:eastAsia="vi-VN"/>
              </w:rPr>
            </w:pPr>
            <w:r w:rsidRPr="00DB4649">
              <w:t>0,0945</w:t>
            </w:r>
          </w:p>
        </w:tc>
        <w:tc>
          <w:tcPr>
            <w:tcW w:w="1463" w:type="dxa"/>
            <w:shd w:val="clear" w:color="auto" w:fill="auto"/>
            <w:vAlign w:val="center"/>
            <w:hideMark/>
          </w:tcPr>
          <w:p w14:paraId="1F54D430" w14:textId="77777777" w:rsidR="00DB4649" w:rsidRPr="00DB4649" w:rsidRDefault="00DB4649" w:rsidP="00DB4649">
            <w:pPr>
              <w:widowControl w:val="0"/>
              <w:spacing w:line="276" w:lineRule="auto"/>
              <w:jc w:val="center"/>
              <w:rPr>
                <w:lang w:val="vi-VN" w:eastAsia="vi-VN"/>
              </w:rPr>
            </w:pPr>
            <w:r w:rsidRPr="00DB4649">
              <w:rPr>
                <w:lang w:val="vi-VN" w:eastAsia="vi-VN"/>
              </w:rPr>
              <w:t>5,25</w:t>
            </w:r>
            <w:r w:rsidRPr="00DB4649">
              <w:rPr>
                <w:lang w:eastAsia="vi-VN"/>
              </w:rPr>
              <w:t xml:space="preserve"> </w:t>
            </w:r>
            <w:r w:rsidRPr="00DB4649">
              <w:rPr>
                <w:lang w:val="vi-VN" w:eastAsia="vi-VN"/>
              </w:rPr>
              <w:t>-</w:t>
            </w:r>
            <w:r w:rsidRPr="00DB4649">
              <w:rPr>
                <w:lang w:eastAsia="vi-VN"/>
              </w:rPr>
              <w:t xml:space="preserve"> </w:t>
            </w:r>
            <w:r w:rsidRPr="00DB4649">
              <w:rPr>
                <w:lang w:val="vi-VN" w:eastAsia="vi-VN"/>
              </w:rPr>
              <w:t>39,4</w:t>
            </w:r>
          </w:p>
        </w:tc>
        <w:tc>
          <w:tcPr>
            <w:tcW w:w="1814" w:type="dxa"/>
            <w:shd w:val="clear" w:color="auto" w:fill="auto"/>
            <w:noWrap/>
            <w:vAlign w:val="center"/>
            <w:hideMark/>
          </w:tcPr>
          <w:p w14:paraId="145CFF3F" w14:textId="77777777" w:rsidR="00DB4649" w:rsidRPr="00DB4649" w:rsidRDefault="00DB4649" w:rsidP="00DB4649">
            <w:pPr>
              <w:widowControl w:val="0"/>
              <w:spacing w:line="276" w:lineRule="auto"/>
              <w:jc w:val="center"/>
              <w:rPr>
                <w:lang w:eastAsia="vi-VN"/>
              </w:rPr>
            </w:pPr>
            <w:r w:rsidRPr="00DB4649">
              <w:rPr>
                <w:lang w:eastAsia="vi-VN"/>
              </w:rPr>
              <w:t>6</w:t>
            </w:r>
          </w:p>
        </w:tc>
      </w:tr>
    </w:tbl>
    <w:p w14:paraId="21497205" w14:textId="77777777" w:rsidR="00DB4649" w:rsidRPr="00AB753A" w:rsidRDefault="00DB4649" w:rsidP="00AB753A">
      <w:pPr>
        <w:pStyle w:val="VNd2"/>
        <w:rPr>
          <w:i/>
          <w:iCs/>
          <w:u w:val="single"/>
        </w:rPr>
      </w:pPr>
      <w:r w:rsidRPr="00AB753A">
        <w:rPr>
          <w:i/>
          <w:iCs/>
          <w:u w:val="single"/>
        </w:rPr>
        <w:t>Ghi chú:</w:t>
      </w:r>
    </w:p>
    <w:p w14:paraId="19A7F499" w14:textId="77777777" w:rsidR="00DB4649" w:rsidRPr="00AB753A" w:rsidRDefault="00DB4649" w:rsidP="00AB753A">
      <w:pPr>
        <w:pStyle w:val="VNd2"/>
        <w:rPr>
          <w:i/>
          <w:iCs/>
        </w:rPr>
      </w:pPr>
      <w:r w:rsidRPr="00AB753A">
        <w:rPr>
          <w:i/>
          <w:iCs/>
        </w:rPr>
        <w:t>QCVN 14:2008/BTNMT (cột A): Quy chuẩn kỹ thuật quốc gia về nước thải sinh hoạt. Áp dụng đối với nước thải sinh hoạt khi thải vào các nguồn nước dùng cho mục đích cấp nước sinh hoạt.</w:t>
      </w:r>
    </w:p>
    <w:p w14:paraId="4F9CED83" w14:textId="77777777" w:rsidR="00F52515" w:rsidRPr="00F52515" w:rsidRDefault="00F52515" w:rsidP="00F52515">
      <w:pPr>
        <w:pStyle w:val="VNd2"/>
        <w:rPr>
          <w:i/>
          <w:iCs/>
          <w:u w:val="single"/>
        </w:rPr>
      </w:pPr>
      <w:r w:rsidRPr="00F52515">
        <w:rPr>
          <w:i/>
          <w:iCs/>
          <w:u w:val="single"/>
        </w:rPr>
        <w:t>Nhận xét:</w:t>
      </w:r>
    </w:p>
    <w:p w14:paraId="52508F7C" w14:textId="77777777" w:rsidR="00F52515" w:rsidRPr="000F35D5" w:rsidRDefault="00F52515" w:rsidP="00F52515">
      <w:pPr>
        <w:pStyle w:val="VNd2"/>
      </w:pPr>
      <w:r w:rsidRPr="000F35D5">
        <w:t>Qua bảng trên cho thấy các chất ô nhiễm trong nước thải sinh hoạt khi chưa được xử lý có nồng độ cao vượt mức giới hạn cho phép của QCVN 14:2008/BTNMT, cột A. Vì vậy, nước thải sinh hoạt nếu không được xử lý đúng quy định khi thải ra ngoài môi trường sẽ gây ảnh hưởng đến sức khỏe con người và môi trường tự nhiên.</w:t>
      </w:r>
    </w:p>
    <w:p w14:paraId="779D5A2A" w14:textId="77777777" w:rsidR="00F52515" w:rsidRPr="000F35D5" w:rsidRDefault="00F52515" w:rsidP="00F52515">
      <w:pPr>
        <w:pStyle w:val="VNd2"/>
      </w:pPr>
      <w:r w:rsidRPr="000F35D5">
        <w:t>Tuy vậy, phần lớn công nhân thi công là người địa phương, không lưu trú lại tại công trường nên tải lượng nước thải sinh hoạt phát sinh trên thực tế chỉ là nước của hoạt động rửa tay chân, vệ sinh của công nhân trong quá trình xây dựng và lượng nước này thấp hơn nhiều so với tính toán trên. Bên cạnh đó, khu vực công trường thông thoáng nên tác động gây ra là không đáng kể.</w:t>
      </w:r>
    </w:p>
    <w:p w14:paraId="6A7E1B87" w14:textId="7845BB79" w:rsidR="00E82A8A" w:rsidRDefault="002B2883" w:rsidP="002B2883">
      <w:pPr>
        <w:pStyle w:val="V6"/>
      </w:pPr>
      <w:r>
        <w:t>Nước mưa chảy tràn:</w:t>
      </w:r>
    </w:p>
    <w:p w14:paraId="3742F8C7" w14:textId="77777777" w:rsidR="00DC095E" w:rsidRPr="000F35D5" w:rsidRDefault="00DC095E" w:rsidP="00DC095E">
      <w:pPr>
        <w:pStyle w:val="VNd2"/>
      </w:pPr>
      <w:r w:rsidRPr="000F35D5">
        <w:lastRenderedPageBreak/>
        <w:t xml:space="preserve">Nước mưa chảy tràn trên bề mặt dự án sẽ cuốn theo đất, cát và các chất hữu cơ rơi vãi… xuống nguồn nước, gây ảnh hưởng đến chất lượng môi trường nước khu vực. </w:t>
      </w:r>
    </w:p>
    <w:p w14:paraId="1F4EBD17" w14:textId="77777777" w:rsidR="00DC095E" w:rsidRPr="000F35D5" w:rsidRDefault="00DC095E" w:rsidP="00DC095E">
      <w:pPr>
        <w:pStyle w:val="VNd2"/>
      </w:pPr>
      <w:r w:rsidRPr="000F35D5">
        <w:t xml:space="preserve">Lưu lượng nước mưa chảy tràn được tính theo công thức: </w:t>
      </w:r>
    </w:p>
    <w:p w14:paraId="2AB8EA2F" w14:textId="77777777" w:rsidR="00DC095E" w:rsidRPr="000F35D5" w:rsidRDefault="00DC095E" w:rsidP="00DC095E">
      <w:pPr>
        <w:pStyle w:val="VNd2"/>
        <w:spacing w:before="0" w:line="312" w:lineRule="auto"/>
        <w:rPr>
          <w:szCs w:val="26"/>
        </w:rPr>
      </w:pPr>
      <m:oMathPara>
        <m:oMath>
          <m:r>
            <w:rPr>
              <w:rFonts w:ascii="Cambria Math" w:hAnsi="Cambria Math"/>
              <w:szCs w:val="26"/>
            </w:rPr>
            <m:t>Q=q x C x F (3)</m:t>
          </m:r>
        </m:oMath>
      </m:oMathPara>
    </w:p>
    <w:p w14:paraId="12FCC3DA" w14:textId="77777777" w:rsidR="00DC095E" w:rsidRPr="00DC095E" w:rsidRDefault="00DC095E" w:rsidP="00DC095E">
      <w:pPr>
        <w:pStyle w:val="VNd2"/>
        <w:rPr>
          <w:i/>
          <w:iCs/>
          <w:u w:val="single"/>
        </w:rPr>
      </w:pPr>
      <w:r w:rsidRPr="00DC095E">
        <w:rPr>
          <w:i/>
          <w:iCs/>
          <w:u w:val="single"/>
        </w:rPr>
        <w:t xml:space="preserve">Trong đó: </w:t>
      </w:r>
    </w:p>
    <w:p w14:paraId="05F22D35" w14:textId="77777777" w:rsidR="00DC095E" w:rsidRPr="003D01A3" w:rsidRDefault="00DC095E" w:rsidP="00DC095E">
      <w:pPr>
        <w:pStyle w:val="VCng"/>
        <w:rPr>
          <w:i/>
          <w:iCs/>
        </w:rPr>
      </w:pPr>
      <w:r w:rsidRPr="003D01A3">
        <w:rPr>
          <w:i/>
          <w:iCs/>
        </w:rPr>
        <w:t>Q: Lượng nước mưa chảy tràn;</w:t>
      </w:r>
    </w:p>
    <w:p w14:paraId="36BD07C5" w14:textId="4E288BE2" w:rsidR="00DC095E" w:rsidRPr="003D01A3" w:rsidRDefault="00DC095E" w:rsidP="00DC095E">
      <w:pPr>
        <w:pStyle w:val="VCng"/>
        <w:rPr>
          <w:i/>
          <w:iCs/>
        </w:rPr>
      </w:pPr>
      <w:r w:rsidRPr="003D01A3">
        <w:rPr>
          <w:i/>
          <w:iCs/>
        </w:rPr>
        <w:t xml:space="preserve">F: Diện tích nước mưa chảy qua: F = </w:t>
      </w:r>
      <w:r w:rsidRPr="003D01A3">
        <w:rPr>
          <w:i/>
          <w:iCs/>
          <w:lang w:val="sv-SE"/>
        </w:rPr>
        <w:t xml:space="preserve">42.600 </w:t>
      </w:r>
      <w:r w:rsidRPr="003D01A3">
        <w:rPr>
          <w:i/>
          <w:iCs/>
        </w:rPr>
        <w:t>m</w:t>
      </w:r>
      <w:r w:rsidRPr="003D01A3">
        <w:rPr>
          <w:i/>
          <w:iCs/>
          <w:vertAlign w:val="superscript"/>
        </w:rPr>
        <w:t>2</w:t>
      </w:r>
    </w:p>
    <w:p w14:paraId="0CDFEF47" w14:textId="048B3572" w:rsidR="00DC095E" w:rsidRPr="003D01A3" w:rsidRDefault="00DC095E" w:rsidP="00DC095E">
      <w:pPr>
        <w:pStyle w:val="VCng"/>
        <w:rPr>
          <w:i/>
          <w:iCs/>
          <w:sz w:val="28"/>
          <w:szCs w:val="28"/>
        </w:rPr>
      </w:pPr>
      <w:r w:rsidRPr="003D01A3">
        <w:rPr>
          <w:i/>
          <w:iCs/>
        </w:rPr>
        <w:t>q: Cường độ mưa lớn nhất trong ngày qua khu vực dự án, q = 16,8 mm</w:t>
      </w:r>
      <w:r w:rsidRPr="003D01A3">
        <w:rPr>
          <w:i/>
          <w:iCs/>
          <w:sz w:val="28"/>
          <w:szCs w:val="28"/>
        </w:rPr>
        <w:t>/ngày.</w:t>
      </w:r>
    </w:p>
    <w:p w14:paraId="05EB410D" w14:textId="748D419A" w:rsidR="00DC095E" w:rsidRPr="003D01A3" w:rsidRDefault="00DC095E" w:rsidP="00DC095E">
      <w:pPr>
        <w:pStyle w:val="VCng"/>
        <w:rPr>
          <w:i/>
          <w:iCs/>
          <w:sz w:val="28"/>
        </w:rPr>
      </w:pPr>
      <w:r w:rsidRPr="003D01A3">
        <w:rPr>
          <w:i/>
          <w:iCs/>
          <w:sz w:val="28"/>
          <w:lang w:val="x-none"/>
        </w:rPr>
        <w:t>K: Hệ số chảy tràn = 0,6 đối với đất xây dựng; K=0,3 đối với đất sân bãi, trồng cây</w:t>
      </w:r>
      <w:r w:rsidRPr="003D01A3">
        <w:rPr>
          <w:i/>
          <w:iCs/>
          <w:lang w:val="x-none"/>
        </w:rPr>
        <w:t>.</w:t>
      </w:r>
      <w:r w:rsidRPr="003D01A3">
        <w:rPr>
          <w:i/>
          <w:iCs/>
        </w:rPr>
        <w:t xml:space="preserve"> (Nguồn: Quan trắc và kiểm soát ô nhiễm môi trường nước, Lê Trình, Nhà xuất bản Khoa học và Kỹ thuật, 1997)</w:t>
      </w:r>
      <w:r w:rsidR="003D01A3" w:rsidRPr="003D01A3">
        <w:rPr>
          <w:i/>
          <w:iCs/>
        </w:rPr>
        <w:t>.</w:t>
      </w:r>
    </w:p>
    <w:p w14:paraId="203DB6C4" w14:textId="683774F0" w:rsidR="007A6659" w:rsidRPr="000F35D5" w:rsidRDefault="007A6659" w:rsidP="007A6659">
      <w:pPr>
        <w:pStyle w:val="VBng"/>
      </w:pPr>
      <w:bookmarkStart w:id="159" w:name="_Toc145572821"/>
      <w:bookmarkStart w:id="160" w:name="_Toc188513354"/>
      <w:r w:rsidRPr="000F35D5">
        <w:t>Bảng 4.</w:t>
      </w:r>
      <w:r>
        <w:t>9</w:t>
      </w:r>
      <w:r w:rsidRPr="000F35D5">
        <w:t>. Lưu lượng nước mưa chảy tràn qua các khu vực</w:t>
      </w:r>
      <w:bookmarkEnd w:id="159"/>
      <w:bookmarkEnd w:id="160"/>
      <w:r w:rsidRPr="000F35D5">
        <w:t xml:space="preserve"> </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832"/>
        <w:gridCol w:w="1600"/>
        <w:gridCol w:w="2931"/>
      </w:tblGrid>
      <w:tr w:rsidR="007A6659" w:rsidRPr="000F35D5" w14:paraId="6CB80342" w14:textId="77777777" w:rsidTr="007A6659">
        <w:trPr>
          <w:trHeight w:val="399"/>
          <w:jc w:val="center"/>
        </w:trPr>
        <w:tc>
          <w:tcPr>
            <w:tcW w:w="988" w:type="dxa"/>
            <w:shd w:val="clear" w:color="auto" w:fill="auto"/>
            <w:vAlign w:val="center"/>
            <w:hideMark/>
          </w:tcPr>
          <w:p w14:paraId="7A9948BA" w14:textId="77777777" w:rsidR="007A6659" w:rsidRPr="000F35D5" w:rsidRDefault="007A6659" w:rsidP="00B26D9B">
            <w:pPr>
              <w:jc w:val="center"/>
              <w:rPr>
                <w:b/>
                <w:bCs/>
                <w:szCs w:val="26"/>
              </w:rPr>
            </w:pPr>
            <w:r w:rsidRPr="000F35D5">
              <w:rPr>
                <w:b/>
                <w:bCs/>
                <w:szCs w:val="26"/>
              </w:rPr>
              <w:t>Stt</w:t>
            </w:r>
          </w:p>
        </w:tc>
        <w:tc>
          <w:tcPr>
            <w:tcW w:w="3832" w:type="dxa"/>
            <w:shd w:val="clear" w:color="auto" w:fill="auto"/>
            <w:vAlign w:val="center"/>
            <w:hideMark/>
          </w:tcPr>
          <w:p w14:paraId="65880B5E" w14:textId="77777777" w:rsidR="007A6659" w:rsidRPr="000F35D5" w:rsidRDefault="007A6659" w:rsidP="00B26D9B">
            <w:pPr>
              <w:jc w:val="center"/>
              <w:rPr>
                <w:b/>
                <w:bCs/>
                <w:szCs w:val="26"/>
              </w:rPr>
            </w:pPr>
            <w:r w:rsidRPr="000F35D5">
              <w:rPr>
                <w:b/>
                <w:bCs/>
                <w:szCs w:val="26"/>
              </w:rPr>
              <w:t>Hạng mục</w:t>
            </w:r>
          </w:p>
        </w:tc>
        <w:tc>
          <w:tcPr>
            <w:tcW w:w="1600" w:type="dxa"/>
            <w:shd w:val="clear" w:color="auto" w:fill="auto"/>
            <w:vAlign w:val="center"/>
            <w:hideMark/>
          </w:tcPr>
          <w:p w14:paraId="2F290278" w14:textId="77777777" w:rsidR="007A6659" w:rsidRPr="000F35D5" w:rsidRDefault="007A6659" w:rsidP="00B26D9B">
            <w:pPr>
              <w:jc w:val="center"/>
              <w:rPr>
                <w:b/>
                <w:bCs/>
                <w:szCs w:val="26"/>
              </w:rPr>
            </w:pPr>
            <w:r w:rsidRPr="000F35D5">
              <w:rPr>
                <w:b/>
                <w:bCs/>
                <w:szCs w:val="26"/>
              </w:rPr>
              <w:t>Diện tích</w:t>
            </w:r>
            <w:r w:rsidRPr="000F35D5">
              <w:rPr>
                <w:b/>
                <w:bCs/>
                <w:szCs w:val="26"/>
              </w:rPr>
              <w:br/>
              <w:t>(m</w:t>
            </w:r>
            <w:r w:rsidRPr="000F35D5">
              <w:rPr>
                <w:b/>
                <w:bCs/>
                <w:szCs w:val="26"/>
                <w:vertAlign w:val="superscript"/>
              </w:rPr>
              <w:t>2</w:t>
            </w:r>
            <w:r w:rsidRPr="000F35D5">
              <w:rPr>
                <w:b/>
                <w:bCs/>
                <w:szCs w:val="26"/>
              </w:rPr>
              <w:t>)</w:t>
            </w:r>
          </w:p>
        </w:tc>
        <w:tc>
          <w:tcPr>
            <w:tcW w:w="2931" w:type="dxa"/>
            <w:shd w:val="clear" w:color="auto" w:fill="auto"/>
            <w:vAlign w:val="center"/>
            <w:hideMark/>
          </w:tcPr>
          <w:p w14:paraId="53508FF5" w14:textId="77777777" w:rsidR="007A6659" w:rsidRPr="000F35D5" w:rsidRDefault="007A6659" w:rsidP="00B26D9B">
            <w:pPr>
              <w:jc w:val="center"/>
              <w:rPr>
                <w:b/>
                <w:bCs/>
                <w:szCs w:val="26"/>
              </w:rPr>
            </w:pPr>
            <w:r w:rsidRPr="000F35D5">
              <w:rPr>
                <w:b/>
                <w:bCs/>
                <w:szCs w:val="26"/>
              </w:rPr>
              <w:t xml:space="preserve">Lưu lượng </w:t>
            </w:r>
          </w:p>
          <w:p w14:paraId="54AF8617" w14:textId="77777777" w:rsidR="007A6659" w:rsidRPr="000F35D5" w:rsidRDefault="007A6659" w:rsidP="00B26D9B">
            <w:pPr>
              <w:jc w:val="center"/>
              <w:rPr>
                <w:b/>
                <w:bCs/>
                <w:szCs w:val="26"/>
              </w:rPr>
            </w:pPr>
            <w:r w:rsidRPr="000F35D5">
              <w:rPr>
                <w:b/>
                <w:bCs/>
                <w:szCs w:val="26"/>
              </w:rPr>
              <w:t>(m</w:t>
            </w:r>
            <w:r w:rsidRPr="000F35D5">
              <w:rPr>
                <w:b/>
                <w:bCs/>
                <w:szCs w:val="26"/>
                <w:vertAlign w:val="superscript"/>
              </w:rPr>
              <w:t>3</w:t>
            </w:r>
            <w:r w:rsidRPr="000F35D5">
              <w:rPr>
                <w:b/>
                <w:bCs/>
                <w:szCs w:val="26"/>
              </w:rPr>
              <w:t>/ngày)</w:t>
            </w:r>
          </w:p>
        </w:tc>
      </w:tr>
      <w:tr w:rsidR="007A6659" w:rsidRPr="000F35D5" w14:paraId="1B093D2E" w14:textId="77777777" w:rsidTr="007A6659">
        <w:trPr>
          <w:trHeight w:val="360"/>
          <w:jc w:val="center"/>
        </w:trPr>
        <w:tc>
          <w:tcPr>
            <w:tcW w:w="988" w:type="dxa"/>
            <w:shd w:val="clear" w:color="auto" w:fill="auto"/>
            <w:vAlign w:val="center"/>
            <w:hideMark/>
          </w:tcPr>
          <w:p w14:paraId="6A61F22F" w14:textId="77777777" w:rsidR="007A6659" w:rsidRPr="000F35D5" w:rsidRDefault="007A6659" w:rsidP="00B26D9B">
            <w:pPr>
              <w:jc w:val="center"/>
              <w:rPr>
                <w:szCs w:val="26"/>
              </w:rPr>
            </w:pPr>
            <w:r w:rsidRPr="000F35D5">
              <w:rPr>
                <w:szCs w:val="26"/>
              </w:rPr>
              <w:t>1</w:t>
            </w:r>
          </w:p>
        </w:tc>
        <w:tc>
          <w:tcPr>
            <w:tcW w:w="3832" w:type="dxa"/>
            <w:shd w:val="clear" w:color="auto" w:fill="auto"/>
            <w:vAlign w:val="center"/>
            <w:hideMark/>
          </w:tcPr>
          <w:p w14:paraId="4A94F4FA" w14:textId="77777777" w:rsidR="007A6659" w:rsidRPr="000F35D5" w:rsidRDefault="007A6659" w:rsidP="00B26D9B">
            <w:pPr>
              <w:rPr>
                <w:szCs w:val="26"/>
              </w:rPr>
            </w:pPr>
            <w:r w:rsidRPr="000F35D5">
              <w:rPr>
                <w:szCs w:val="26"/>
              </w:rPr>
              <w:t>Đất xây dựng</w:t>
            </w:r>
          </w:p>
        </w:tc>
        <w:tc>
          <w:tcPr>
            <w:tcW w:w="1600" w:type="dxa"/>
            <w:shd w:val="clear" w:color="auto" w:fill="auto"/>
            <w:vAlign w:val="center"/>
            <w:hideMark/>
          </w:tcPr>
          <w:p w14:paraId="4F86F6FB" w14:textId="44CA9414" w:rsidR="007A6659" w:rsidRPr="000F35D5" w:rsidRDefault="00E6340C" w:rsidP="00B26D9B">
            <w:pPr>
              <w:jc w:val="right"/>
              <w:rPr>
                <w:szCs w:val="26"/>
              </w:rPr>
            </w:pPr>
            <w:r>
              <w:rPr>
                <w:szCs w:val="26"/>
              </w:rPr>
              <w:t>29.995,25</w:t>
            </w:r>
          </w:p>
        </w:tc>
        <w:tc>
          <w:tcPr>
            <w:tcW w:w="2931" w:type="dxa"/>
            <w:shd w:val="clear" w:color="auto" w:fill="auto"/>
            <w:vAlign w:val="center"/>
            <w:hideMark/>
          </w:tcPr>
          <w:p w14:paraId="07BDE510" w14:textId="77777777" w:rsidR="007A6659" w:rsidRPr="000F35D5" w:rsidRDefault="007A6659" w:rsidP="00350E01">
            <w:pPr>
              <w:jc w:val="center"/>
              <w:rPr>
                <w:szCs w:val="26"/>
              </w:rPr>
            </w:pPr>
            <w:r w:rsidRPr="000F35D5">
              <w:rPr>
                <w:szCs w:val="26"/>
              </w:rPr>
              <w:t>245</w:t>
            </w:r>
          </w:p>
        </w:tc>
      </w:tr>
      <w:tr w:rsidR="007A6659" w:rsidRPr="000F35D5" w14:paraId="01E856E4" w14:textId="77777777" w:rsidTr="007A6659">
        <w:trPr>
          <w:trHeight w:val="330"/>
          <w:jc w:val="center"/>
        </w:trPr>
        <w:tc>
          <w:tcPr>
            <w:tcW w:w="988" w:type="dxa"/>
            <w:shd w:val="clear" w:color="auto" w:fill="auto"/>
            <w:vAlign w:val="center"/>
            <w:hideMark/>
          </w:tcPr>
          <w:p w14:paraId="4C7CC130" w14:textId="77777777" w:rsidR="007A6659" w:rsidRPr="000F35D5" w:rsidRDefault="007A6659" w:rsidP="00B26D9B">
            <w:pPr>
              <w:jc w:val="center"/>
              <w:rPr>
                <w:szCs w:val="26"/>
              </w:rPr>
            </w:pPr>
            <w:r w:rsidRPr="000F35D5">
              <w:rPr>
                <w:szCs w:val="26"/>
              </w:rPr>
              <w:t>2</w:t>
            </w:r>
          </w:p>
        </w:tc>
        <w:tc>
          <w:tcPr>
            <w:tcW w:w="3832" w:type="dxa"/>
            <w:shd w:val="clear" w:color="auto" w:fill="auto"/>
            <w:vAlign w:val="center"/>
            <w:hideMark/>
          </w:tcPr>
          <w:p w14:paraId="690C201B" w14:textId="77777777" w:rsidR="007A6659" w:rsidRPr="000F35D5" w:rsidRDefault="007A6659" w:rsidP="00B26D9B">
            <w:pPr>
              <w:rPr>
                <w:szCs w:val="26"/>
              </w:rPr>
            </w:pPr>
            <w:r w:rsidRPr="000F35D5">
              <w:rPr>
                <w:szCs w:val="26"/>
              </w:rPr>
              <w:t>Đất sân bãi, đường giao thông</w:t>
            </w:r>
          </w:p>
        </w:tc>
        <w:tc>
          <w:tcPr>
            <w:tcW w:w="1600" w:type="dxa"/>
            <w:shd w:val="clear" w:color="auto" w:fill="auto"/>
            <w:vAlign w:val="center"/>
            <w:hideMark/>
          </w:tcPr>
          <w:p w14:paraId="1138AB91" w14:textId="022163A3" w:rsidR="007A6659" w:rsidRPr="000F35D5" w:rsidRDefault="007A6659" w:rsidP="00B26D9B">
            <w:pPr>
              <w:jc w:val="right"/>
              <w:rPr>
                <w:szCs w:val="26"/>
              </w:rPr>
            </w:pPr>
            <w:r w:rsidRPr="000F35D5">
              <w:rPr>
                <w:bCs/>
                <w:szCs w:val="26"/>
              </w:rPr>
              <w:t>12.</w:t>
            </w:r>
            <w:r w:rsidR="00E177F5">
              <w:rPr>
                <w:bCs/>
                <w:szCs w:val="26"/>
              </w:rPr>
              <w:t>604,75</w:t>
            </w:r>
          </w:p>
        </w:tc>
        <w:tc>
          <w:tcPr>
            <w:tcW w:w="2931" w:type="dxa"/>
            <w:shd w:val="clear" w:color="auto" w:fill="auto"/>
            <w:vAlign w:val="center"/>
            <w:hideMark/>
          </w:tcPr>
          <w:p w14:paraId="461A818A" w14:textId="77777777" w:rsidR="007A6659" w:rsidRPr="000F35D5" w:rsidRDefault="007A6659" w:rsidP="00350E01">
            <w:pPr>
              <w:jc w:val="center"/>
              <w:rPr>
                <w:szCs w:val="26"/>
              </w:rPr>
            </w:pPr>
            <w:r w:rsidRPr="000F35D5">
              <w:rPr>
                <w:szCs w:val="26"/>
              </w:rPr>
              <w:t>61,2</w:t>
            </w:r>
          </w:p>
        </w:tc>
      </w:tr>
      <w:tr w:rsidR="007A6659" w:rsidRPr="000F35D5" w14:paraId="48A33BE9" w14:textId="77777777" w:rsidTr="007A6659">
        <w:trPr>
          <w:trHeight w:val="360"/>
          <w:jc w:val="center"/>
        </w:trPr>
        <w:tc>
          <w:tcPr>
            <w:tcW w:w="4820" w:type="dxa"/>
            <w:gridSpan w:val="2"/>
            <w:shd w:val="clear" w:color="auto" w:fill="auto"/>
            <w:vAlign w:val="center"/>
            <w:hideMark/>
          </w:tcPr>
          <w:p w14:paraId="495A0E71" w14:textId="77777777" w:rsidR="007A6659" w:rsidRPr="000F35D5" w:rsidRDefault="007A6659" w:rsidP="00B26D9B">
            <w:pPr>
              <w:jc w:val="center"/>
              <w:rPr>
                <w:b/>
                <w:bCs/>
                <w:szCs w:val="26"/>
              </w:rPr>
            </w:pPr>
            <w:r w:rsidRPr="000F35D5">
              <w:rPr>
                <w:b/>
                <w:bCs/>
                <w:szCs w:val="26"/>
              </w:rPr>
              <w:t>Tổng cộng</w:t>
            </w:r>
          </w:p>
        </w:tc>
        <w:tc>
          <w:tcPr>
            <w:tcW w:w="1600" w:type="dxa"/>
            <w:shd w:val="clear" w:color="auto" w:fill="auto"/>
            <w:vAlign w:val="center"/>
            <w:hideMark/>
          </w:tcPr>
          <w:p w14:paraId="1EE8E5F0" w14:textId="13DDF347" w:rsidR="007A6659" w:rsidRPr="000F35D5" w:rsidRDefault="00E6340C" w:rsidP="00B26D9B">
            <w:pPr>
              <w:jc w:val="right"/>
              <w:rPr>
                <w:bCs/>
                <w:szCs w:val="26"/>
              </w:rPr>
            </w:pPr>
            <w:r>
              <w:rPr>
                <w:bCs/>
                <w:szCs w:val="26"/>
              </w:rPr>
              <w:t>42.600</w:t>
            </w:r>
          </w:p>
        </w:tc>
        <w:tc>
          <w:tcPr>
            <w:tcW w:w="2931" w:type="dxa"/>
            <w:shd w:val="clear" w:color="auto" w:fill="auto"/>
            <w:vAlign w:val="center"/>
            <w:hideMark/>
          </w:tcPr>
          <w:p w14:paraId="67C9ED58" w14:textId="77777777" w:rsidR="007A6659" w:rsidRPr="000F35D5" w:rsidRDefault="007A6659" w:rsidP="00350E01">
            <w:pPr>
              <w:jc w:val="center"/>
              <w:rPr>
                <w:b/>
                <w:bCs/>
                <w:szCs w:val="26"/>
              </w:rPr>
            </w:pPr>
            <w:r w:rsidRPr="000F35D5">
              <w:rPr>
                <w:b/>
                <w:bCs/>
                <w:szCs w:val="26"/>
              </w:rPr>
              <w:t>306,2</w:t>
            </w:r>
          </w:p>
        </w:tc>
      </w:tr>
    </w:tbl>
    <w:p w14:paraId="393E258C" w14:textId="77777777" w:rsidR="007A6659" w:rsidRPr="000F35D5" w:rsidRDefault="007A6659" w:rsidP="00554DD3">
      <w:pPr>
        <w:pStyle w:val="VNd2"/>
      </w:pPr>
      <w:r w:rsidRPr="000F35D5">
        <w:t>Lượng nước mưa chảy tràn trên bề mặt dự án nếu không được thoát hợp lý có thể gây ứ đọng, cản trở quá trình thi công… Ngoài ra, nước mưa cuốn theo đất cát, và các thành phần ô nhiễm khác từ mặt đất vào nguồn nước mặt gây tác động xấu đến nguồn tài nguyên nước.</w:t>
      </w:r>
    </w:p>
    <w:p w14:paraId="18EA8441" w14:textId="77777777" w:rsidR="00F30342" w:rsidRPr="000F35D5" w:rsidRDefault="00F30342" w:rsidP="00F30342">
      <w:pPr>
        <w:pStyle w:val="VNd2"/>
      </w:pPr>
      <w:r w:rsidRPr="000F35D5">
        <w:t>Theo tài liệu của tổ chức Y tế thế giới (WHO) thì nồng độ các chất có trong nước mưa chảy tràn như sau:</w:t>
      </w:r>
      <w:bookmarkStart w:id="161" w:name="_Toc469300672"/>
      <w:bookmarkStart w:id="162" w:name="_Toc6509103"/>
      <w:bookmarkStart w:id="163" w:name="_Toc26371633"/>
    </w:p>
    <w:p w14:paraId="77E075F2" w14:textId="40997488" w:rsidR="00F30342" w:rsidRPr="000F35D5" w:rsidRDefault="00F30342" w:rsidP="00F30342">
      <w:pPr>
        <w:pStyle w:val="VBng"/>
      </w:pPr>
      <w:bookmarkStart w:id="164" w:name="_Toc45025008"/>
      <w:bookmarkStart w:id="165" w:name="_Toc48703464"/>
      <w:bookmarkStart w:id="166" w:name="_Toc53057416"/>
      <w:bookmarkStart w:id="167" w:name="_Toc61955619"/>
      <w:bookmarkStart w:id="168" w:name="_Toc98428598"/>
      <w:bookmarkStart w:id="169" w:name="_Toc145572822"/>
      <w:bookmarkStart w:id="170" w:name="_Toc188513355"/>
      <w:r w:rsidRPr="000F35D5">
        <w:t>Bảng 4.</w:t>
      </w:r>
      <w:r>
        <w:t>10</w:t>
      </w:r>
      <w:r w:rsidRPr="000F35D5">
        <w:t>. Nồng độ các chất ô nhiễm trong nước mưa chảy tràn</w:t>
      </w:r>
      <w:bookmarkEnd w:id="161"/>
      <w:bookmarkEnd w:id="162"/>
      <w:bookmarkEnd w:id="163"/>
      <w:bookmarkEnd w:id="164"/>
      <w:bookmarkEnd w:id="165"/>
      <w:bookmarkEnd w:id="166"/>
      <w:bookmarkEnd w:id="167"/>
      <w:bookmarkEnd w:id="168"/>
      <w:bookmarkEnd w:id="169"/>
      <w:bookmarkEnd w:id="17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4643"/>
        <w:gridCol w:w="1477"/>
        <w:gridCol w:w="1954"/>
      </w:tblGrid>
      <w:tr w:rsidR="00F30342" w:rsidRPr="000F35D5" w14:paraId="389D6DB2" w14:textId="77777777" w:rsidTr="00F30342">
        <w:trPr>
          <w:jc w:val="center"/>
        </w:trPr>
        <w:tc>
          <w:tcPr>
            <w:tcW w:w="545" w:type="pct"/>
            <w:vAlign w:val="center"/>
          </w:tcPr>
          <w:p w14:paraId="7919CEEE" w14:textId="77777777" w:rsidR="00F30342" w:rsidRPr="000F35D5" w:rsidRDefault="00F30342" w:rsidP="00B26D9B">
            <w:pPr>
              <w:spacing w:line="312" w:lineRule="auto"/>
              <w:jc w:val="center"/>
              <w:rPr>
                <w:b/>
                <w:szCs w:val="26"/>
              </w:rPr>
            </w:pPr>
            <w:r w:rsidRPr="000F35D5">
              <w:rPr>
                <w:b/>
                <w:szCs w:val="26"/>
              </w:rPr>
              <w:t>TT</w:t>
            </w:r>
          </w:p>
        </w:tc>
        <w:tc>
          <w:tcPr>
            <w:tcW w:w="2562" w:type="pct"/>
            <w:vAlign w:val="center"/>
          </w:tcPr>
          <w:p w14:paraId="6E2470C7" w14:textId="77777777" w:rsidR="00F30342" w:rsidRPr="000F35D5" w:rsidRDefault="00F30342" w:rsidP="00B26D9B">
            <w:pPr>
              <w:spacing w:line="312" w:lineRule="auto"/>
              <w:jc w:val="center"/>
              <w:rPr>
                <w:b/>
                <w:szCs w:val="26"/>
              </w:rPr>
            </w:pPr>
            <w:r w:rsidRPr="000F35D5">
              <w:rPr>
                <w:b/>
                <w:szCs w:val="26"/>
              </w:rPr>
              <w:t>Thông số</w:t>
            </w:r>
          </w:p>
        </w:tc>
        <w:tc>
          <w:tcPr>
            <w:tcW w:w="815" w:type="pct"/>
            <w:vAlign w:val="center"/>
          </w:tcPr>
          <w:p w14:paraId="070766ED" w14:textId="77777777" w:rsidR="00F30342" w:rsidRPr="000F35D5" w:rsidRDefault="00F30342" w:rsidP="00B26D9B">
            <w:pPr>
              <w:spacing w:line="312" w:lineRule="auto"/>
              <w:jc w:val="center"/>
              <w:rPr>
                <w:b/>
                <w:szCs w:val="26"/>
              </w:rPr>
            </w:pPr>
            <w:r w:rsidRPr="000F35D5">
              <w:rPr>
                <w:b/>
                <w:szCs w:val="26"/>
              </w:rPr>
              <w:t>Đơn vị</w:t>
            </w:r>
          </w:p>
        </w:tc>
        <w:tc>
          <w:tcPr>
            <w:tcW w:w="1078" w:type="pct"/>
            <w:vAlign w:val="center"/>
          </w:tcPr>
          <w:p w14:paraId="4204437A" w14:textId="77777777" w:rsidR="00F30342" w:rsidRPr="000F35D5" w:rsidRDefault="00F30342" w:rsidP="00B26D9B">
            <w:pPr>
              <w:spacing w:line="312" w:lineRule="auto"/>
              <w:jc w:val="center"/>
              <w:rPr>
                <w:b/>
                <w:szCs w:val="26"/>
              </w:rPr>
            </w:pPr>
            <w:r w:rsidRPr="000F35D5">
              <w:rPr>
                <w:b/>
                <w:szCs w:val="26"/>
              </w:rPr>
              <w:t>Nồng độ (mg/l)</w:t>
            </w:r>
          </w:p>
        </w:tc>
      </w:tr>
      <w:tr w:rsidR="00F30342" w:rsidRPr="000F35D5" w14:paraId="69DF3F46" w14:textId="77777777" w:rsidTr="00F30342">
        <w:trPr>
          <w:trHeight w:val="64"/>
          <w:jc w:val="center"/>
        </w:trPr>
        <w:tc>
          <w:tcPr>
            <w:tcW w:w="545" w:type="pct"/>
            <w:vAlign w:val="center"/>
          </w:tcPr>
          <w:p w14:paraId="0A861F5B" w14:textId="77777777" w:rsidR="00F30342" w:rsidRPr="000F35D5" w:rsidRDefault="00F30342" w:rsidP="00B26D9B">
            <w:pPr>
              <w:spacing w:line="312" w:lineRule="auto"/>
              <w:jc w:val="center"/>
              <w:rPr>
                <w:szCs w:val="26"/>
                <w:lang w:val="vi-VN"/>
              </w:rPr>
            </w:pPr>
            <w:r w:rsidRPr="000F35D5">
              <w:rPr>
                <w:szCs w:val="26"/>
                <w:lang w:val="vi-VN"/>
              </w:rPr>
              <w:t>1</w:t>
            </w:r>
          </w:p>
        </w:tc>
        <w:tc>
          <w:tcPr>
            <w:tcW w:w="2562" w:type="pct"/>
            <w:vAlign w:val="center"/>
          </w:tcPr>
          <w:p w14:paraId="566DA9CB" w14:textId="77777777" w:rsidR="00F30342" w:rsidRPr="000F35D5" w:rsidRDefault="00F30342" w:rsidP="00B26D9B">
            <w:pPr>
              <w:spacing w:line="312" w:lineRule="auto"/>
              <w:rPr>
                <w:szCs w:val="26"/>
                <w:lang w:val="vi-VN"/>
              </w:rPr>
            </w:pPr>
            <w:r w:rsidRPr="000F35D5">
              <w:rPr>
                <w:szCs w:val="26"/>
                <w:lang w:val="vi-VN"/>
              </w:rPr>
              <w:t>Tổng Nitơ</w:t>
            </w:r>
          </w:p>
        </w:tc>
        <w:tc>
          <w:tcPr>
            <w:tcW w:w="815" w:type="pct"/>
            <w:vAlign w:val="center"/>
          </w:tcPr>
          <w:p w14:paraId="4817B261" w14:textId="77777777" w:rsidR="00F30342" w:rsidRPr="000F35D5" w:rsidRDefault="00F30342" w:rsidP="00B26D9B">
            <w:pPr>
              <w:spacing w:line="312" w:lineRule="auto"/>
              <w:jc w:val="center"/>
              <w:rPr>
                <w:szCs w:val="26"/>
                <w:lang w:val="vi-VN"/>
              </w:rPr>
            </w:pPr>
            <w:r w:rsidRPr="000F35D5">
              <w:rPr>
                <w:szCs w:val="26"/>
                <w:lang w:val="vi-VN"/>
              </w:rPr>
              <w:t>mg/l</w:t>
            </w:r>
          </w:p>
        </w:tc>
        <w:tc>
          <w:tcPr>
            <w:tcW w:w="1078" w:type="pct"/>
            <w:vAlign w:val="center"/>
          </w:tcPr>
          <w:p w14:paraId="502300B7" w14:textId="77777777" w:rsidR="00F30342" w:rsidRPr="000F35D5" w:rsidRDefault="00F30342" w:rsidP="00B26D9B">
            <w:pPr>
              <w:spacing w:line="312" w:lineRule="auto"/>
              <w:jc w:val="center"/>
              <w:rPr>
                <w:szCs w:val="26"/>
                <w:lang w:val="vi-VN"/>
              </w:rPr>
            </w:pPr>
            <w:r w:rsidRPr="000F35D5">
              <w:rPr>
                <w:szCs w:val="26"/>
                <w:lang w:val="vi-VN"/>
              </w:rPr>
              <w:t>0,5 - 1,5</w:t>
            </w:r>
          </w:p>
        </w:tc>
      </w:tr>
      <w:tr w:rsidR="00F30342" w:rsidRPr="000F35D5" w14:paraId="60E3B5C9" w14:textId="77777777" w:rsidTr="00F30342">
        <w:trPr>
          <w:trHeight w:val="64"/>
          <w:jc w:val="center"/>
        </w:trPr>
        <w:tc>
          <w:tcPr>
            <w:tcW w:w="545" w:type="pct"/>
            <w:vAlign w:val="center"/>
          </w:tcPr>
          <w:p w14:paraId="348B559E" w14:textId="77777777" w:rsidR="00F30342" w:rsidRPr="000F35D5" w:rsidRDefault="00F30342" w:rsidP="00B26D9B">
            <w:pPr>
              <w:spacing w:line="312" w:lineRule="auto"/>
              <w:jc w:val="center"/>
              <w:rPr>
                <w:szCs w:val="26"/>
                <w:lang w:val="vi-VN"/>
              </w:rPr>
            </w:pPr>
            <w:r w:rsidRPr="000F35D5">
              <w:rPr>
                <w:szCs w:val="26"/>
                <w:lang w:val="vi-VN"/>
              </w:rPr>
              <w:t>2</w:t>
            </w:r>
          </w:p>
        </w:tc>
        <w:tc>
          <w:tcPr>
            <w:tcW w:w="2562" w:type="pct"/>
            <w:vAlign w:val="center"/>
          </w:tcPr>
          <w:p w14:paraId="60606B88" w14:textId="77777777" w:rsidR="00F30342" w:rsidRPr="000F35D5" w:rsidRDefault="00F30342" w:rsidP="00B26D9B">
            <w:pPr>
              <w:spacing w:line="312" w:lineRule="auto"/>
              <w:rPr>
                <w:szCs w:val="26"/>
                <w:lang w:val="vi-VN"/>
              </w:rPr>
            </w:pPr>
            <w:r w:rsidRPr="000F35D5">
              <w:rPr>
                <w:szCs w:val="26"/>
                <w:lang w:val="vi-VN"/>
              </w:rPr>
              <w:t>Tổng Phospho</w:t>
            </w:r>
          </w:p>
        </w:tc>
        <w:tc>
          <w:tcPr>
            <w:tcW w:w="815" w:type="pct"/>
            <w:vAlign w:val="center"/>
          </w:tcPr>
          <w:p w14:paraId="6E0A3824" w14:textId="77777777" w:rsidR="00F30342" w:rsidRPr="000F35D5" w:rsidRDefault="00F30342" w:rsidP="00B26D9B">
            <w:pPr>
              <w:spacing w:line="312" w:lineRule="auto"/>
              <w:jc w:val="center"/>
              <w:rPr>
                <w:szCs w:val="26"/>
                <w:lang w:val="vi-VN"/>
              </w:rPr>
            </w:pPr>
            <w:r w:rsidRPr="000F35D5">
              <w:rPr>
                <w:szCs w:val="26"/>
                <w:lang w:val="vi-VN"/>
              </w:rPr>
              <w:t>mg/l</w:t>
            </w:r>
          </w:p>
        </w:tc>
        <w:tc>
          <w:tcPr>
            <w:tcW w:w="1078" w:type="pct"/>
            <w:vAlign w:val="center"/>
          </w:tcPr>
          <w:p w14:paraId="1918A0F6" w14:textId="77777777" w:rsidR="00F30342" w:rsidRPr="000F35D5" w:rsidRDefault="00F30342" w:rsidP="00B26D9B">
            <w:pPr>
              <w:spacing w:line="312" w:lineRule="auto"/>
              <w:jc w:val="center"/>
              <w:rPr>
                <w:szCs w:val="26"/>
              </w:rPr>
            </w:pPr>
            <w:r w:rsidRPr="000F35D5">
              <w:rPr>
                <w:szCs w:val="26"/>
                <w:lang w:val="vi-VN"/>
              </w:rPr>
              <w:t>0,00</w:t>
            </w:r>
            <w:r w:rsidRPr="000F35D5">
              <w:rPr>
                <w:szCs w:val="26"/>
              </w:rPr>
              <w:t>4</w:t>
            </w:r>
            <w:r w:rsidRPr="000F35D5">
              <w:rPr>
                <w:szCs w:val="26"/>
                <w:lang w:val="vi-VN"/>
              </w:rPr>
              <w:t xml:space="preserve"> - 0,0</w:t>
            </w:r>
            <w:r w:rsidRPr="000F35D5">
              <w:rPr>
                <w:szCs w:val="26"/>
              </w:rPr>
              <w:t>3</w:t>
            </w:r>
          </w:p>
        </w:tc>
      </w:tr>
      <w:tr w:rsidR="00F30342" w:rsidRPr="000F35D5" w14:paraId="7B328CCC" w14:textId="77777777" w:rsidTr="00F30342">
        <w:trPr>
          <w:trHeight w:val="64"/>
          <w:jc w:val="center"/>
        </w:trPr>
        <w:tc>
          <w:tcPr>
            <w:tcW w:w="545" w:type="pct"/>
            <w:vAlign w:val="center"/>
          </w:tcPr>
          <w:p w14:paraId="1AC1D79C" w14:textId="77777777" w:rsidR="00F30342" w:rsidRPr="000F35D5" w:rsidRDefault="00F30342" w:rsidP="00B26D9B">
            <w:pPr>
              <w:spacing w:line="312" w:lineRule="auto"/>
              <w:jc w:val="center"/>
              <w:rPr>
                <w:szCs w:val="26"/>
                <w:lang w:val="vi-VN"/>
              </w:rPr>
            </w:pPr>
            <w:r w:rsidRPr="000F35D5">
              <w:rPr>
                <w:szCs w:val="26"/>
                <w:lang w:val="vi-VN"/>
              </w:rPr>
              <w:t>3</w:t>
            </w:r>
          </w:p>
        </w:tc>
        <w:tc>
          <w:tcPr>
            <w:tcW w:w="2562" w:type="pct"/>
            <w:vAlign w:val="center"/>
          </w:tcPr>
          <w:p w14:paraId="19792B41" w14:textId="77777777" w:rsidR="00F30342" w:rsidRPr="000F35D5" w:rsidRDefault="00F30342" w:rsidP="00B26D9B">
            <w:pPr>
              <w:spacing w:line="312" w:lineRule="auto"/>
              <w:rPr>
                <w:szCs w:val="26"/>
                <w:lang w:val="vi-VN"/>
              </w:rPr>
            </w:pPr>
            <w:r w:rsidRPr="000F35D5">
              <w:rPr>
                <w:szCs w:val="26"/>
                <w:lang w:val="vi-VN"/>
              </w:rPr>
              <w:t>COD</w:t>
            </w:r>
          </w:p>
        </w:tc>
        <w:tc>
          <w:tcPr>
            <w:tcW w:w="815" w:type="pct"/>
            <w:vAlign w:val="center"/>
          </w:tcPr>
          <w:p w14:paraId="587D1D33" w14:textId="77777777" w:rsidR="00F30342" w:rsidRPr="000F35D5" w:rsidRDefault="00F30342" w:rsidP="00B26D9B">
            <w:pPr>
              <w:spacing w:line="312" w:lineRule="auto"/>
              <w:jc w:val="center"/>
              <w:rPr>
                <w:szCs w:val="26"/>
                <w:lang w:val="vi-VN"/>
              </w:rPr>
            </w:pPr>
            <w:r w:rsidRPr="000F35D5">
              <w:rPr>
                <w:szCs w:val="26"/>
                <w:lang w:val="vi-VN"/>
              </w:rPr>
              <w:t>mg/l</w:t>
            </w:r>
          </w:p>
        </w:tc>
        <w:tc>
          <w:tcPr>
            <w:tcW w:w="1078" w:type="pct"/>
            <w:vAlign w:val="center"/>
          </w:tcPr>
          <w:p w14:paraId="52D61D65" w14:textId="77777777" w:rsidR="00F30342" w:rsidRPr="000F35D5" w:rsidRDefault="00F30342" w:rsidP="00B26D9B">
            <w:pPr>
              <w:spacing w:line="312" w:lineRule="auto"/>
              <w:jc w:val="center"/>
              <w:rPr>
                <w:szCs w:val="26"/>
                <w:lang w:val="vi-VN"/>
              </w:rPr>
            </w:pPr>
            <w:r w:rsidRPr="000F35D5">
              <w:rPr>
                <w:szCs w:val="26"/>
                <w:lang w:val="vi-VN"/>
              </w:rPr>
              <w:t>10 - 20</w:t>
            </w:r>
          </w:p>
        </w:tc>
      </w:tr>
      <w:tr w:rsidR="00F30342" w:rsidRPr="000F35D5" w14:paraId="41B2DDC8" w14:textId="77777777" w:rsidTr="00F30342">
        <w:trPr>
          <w:jc w:val="center"/>
        </w:trPr>
        <w:tc>
          <w:tcPr>
            <w:tcW w:w="545" w:type="pct"/>
            <w:vAlign w:val="center"/>
          </w:tcPr>
          <w:p w14:paraId="5D505788" w14:textId="77777777" w:rsidR="00F30342" w:rsidRPr="000F35D5" w:rsidRDefault="00F30342" w:rsidP="00B26D9B">
            <w:pPr>
              <w:spacing w:line="312" w:lineRule="auto"/>
              <w:jc w:val="center"/>
              <w:rPr>
                <w:szCs w:val="26"/>
                <w:lang w:val="vi-VN"/>
              </w:rPr>
            </w:pPr>
            <w:r w:rsidRPr="000F35D5">
              <w:rPr>
                <w:szCs w:val="26"/>
                <w:lang w:val="vi-VN"/>
              </w:rPr>
              <w:t>4</w:t>
            </w:r>
          </w:p>
        </w:tc>
        <w:tc>
          <w:tcPr>
            <w:tcW w:w="2562" w:type="pct"/>
            <w:vAlign w:val="center"/>
          </w:tcPr>
          <w:p w14:paraId="6E3AEC1F" w14:textId="77777777" w:rsidR="00F30342" w:rsidRPr="000F35D5" w:rsidRDefault="00F30342" w:rsidP="00B26D9B">
            <w:pPr>
              <w:spacing w:line="312" w:lineRule="auto"/>
              <w:rPr>
                <w:szCs w:val="26"/>
                <w:lang w:val="vi-VN"/>
              </w:rPr>
            </w:pPr>
            <w:r w:rsidRPr="000F35D5">
              <w:rPr>
                <w:szCs w:val="26"/>
                <w:lang w:val="vi-VN"/>
              </w:rPr>
              <w:t>TSS</w:t>
            </w:r>
          </w:p>
        </w:tc>
        <w:tc>
          <w:tcPr>
            <w:tcW w:w="815" w:type="pct"/>
            <w:vAlign w:val="center"/>
          </w:tcPr>
          <w:p w14:paraId="65815ACB" w14:textId="77777777" w:rsidR="00F30342" w:rsidRPr="000F35D5" w:rsidRDefault="00F30342" w:rsidP="00B26D9B">
            <w:pPr>
              <w:spacing w:line="312" w:lineRule="auto"/>
              <w:jc w:val="center"/>
              <w:rPr>
                <w:szCs w:val="26"/>
                <w:lang w:val="vi-VN"/>
              </w:rPr>
            </w:pPr>
            <w:r w:rsidRPr="000F35D5">
              <w:rPr>
                <w:szCs w:val="26"/>
                <w:lang w:val="vi-VN"/>
              </w:rPr>
              <w:t>mg/l</w:t>
            </w:r>
          </w:p>
        </w:tc>
        <w:tc>
          <w:tcPr>
            <w:tcW w:w="1078" w:type="pct"/>
            <w:vAlign w:val="center"/>
          </w:tcPr>
          <w:p w14:paraId="2E850F90" w14:textId="77777777" w:rsidR="00F30342" w:rsidRPr="000F35D5" w:rsidRDefault="00F30342" w:rsidP="00B26D9B">
            <w:pPr>
              <w:spacing w:line="312" w:lineRule="auto"/>
              <w:jc w:val="center"/>
              <w:rPr>
                <w:szCs w:val="26"/>
                <w:lang w:val="vi-VN"/>
              </w:rPr>
            </w:pPr>
            <w:r w:rsidRPr="000F35D5">
              <w:rPr>
                <w:szCs w:val="26"/>
                <w:lang w:val="vi-VN"/>
              </w:rPr>
              <w:t>10 - 20</w:t>
            </w:r>
          </w:p>
        </w:tc>
      </w:tr>
    </w:tbl>
    <w:p w14:paraId="05F30CAA" w14:textId="77777777" w:rsidR="00F30342" w:rsidRPr="000F35D5" w:rsidRDefault="00F30342" w:rsidP="00F30342">
      <w:pPr>
        <w:pStyle w:val="VNgun"/>
      </w:pPr>
      <w:r w:rsidRPr="000F35D5">
        <w:t>Nguồn: WHO, Assessment of Sources of Air, Water and Land Pollution, Geneva, 2013.</w:t>
      </w:r>
    </w:p>
    <w:p w14:paraId="5839826A" w14:textId="77777777" w:rsidR="00F30342" w:rsidRPr="000F35D5" w:rsidRDefault="00F30342" w:rsidP="00F30342">
      <w:pPr>
        <w:pStyle w:val="VNd2"/>
      </w:pPr>
      <w:r w:rsidRPr="000F35D5">
        <w:t>Nhìn chung, nồng độ các chất ô nhiễm trong nước mưa đều thấp nên chỉ cần thực hiện tốt biện pháp thu gom rồi cho thoát ra ngoài môi trường mà không cần có biện pháp xử lý. Tuy nhiên, lượng nước mưa chảy tràn trên bề mặt dự án là khá lớn, nếu không được thu gom và thoát hợp lý có thể gây ứ đọng, cản trở quá trình thi công.</w:t>
      </w:r>
    </w:p>
    <w:p w14:paraId="314D003D" w14:textId="77777777" w:rsidR="00F30342" w:rsidRPr="000F35D5" w:rsidRDefault="00F30342" w:rsidP="00F30342">
      <w:pPr>
        <w:pStyle w:val="VNd2"/>
      </w:pPr>
      <w:r w:rsidRPr="000F35D5">
        <w:t>Vì vậy, trong quá trình xây dựng Chủ dự án sẽ phối hợp với đơn vị thi công có biện pháp hợp lý để hạn chế tác động của nước mưa chảy tràn đến môi trường khu vực cũng như quá trình thi công dự án.</w:t>
      </w:r>
    </w:p>
    <w:p w14:paraId="52A344AD" w14:textId="77777777" w:rsidR="002D4670" w:rsidRPr="000F35D5" w:rsidRDefault="002D4670" w:rsidP="002D4670">
      <w:pPr>
        <w:pStyle w:val="V5"/>
      </w:pPr>
      <w:r w:rsidRPr="000F35D5">
        <w:lastRenderedPageBreak/>
        <w:t>c. Nguồn phát sinh chất thải rắn</w:t>
      </w:r>
    </w:p>
    <w:p w14:paraId="5C8E7331" w14:textId="77777777" w:rsidR="002D4670" w:rsidRPr="000F35D5" w:rsidRDefault="002D4670" w:rsidP="002D4670">
      <w:pPr>
        <w:pStyle w:val="VNd2"/>
      </w:pPr>
      <w:r w:rsidRPr="000F35D5">
        <w:t>Chất thải rắn trong quá trình xây dựng phát sinh từ: Chất thải sinh hoạt của công nhân làm việc tại công trường có chứa nhiều chất hữu cơ dễ phân hủy và chất thải là đất, đá, xà bần, sắt, thép thừa, mảnh gỗ vụn, ... phát sinh từ quá trình thi công công trình.</w:t>
      </w:r>
    </w:p>
    <w:p w14:paraId="3C44EA4F" w14:textId="77777777" w:rsidR="00043CBC" w:rsidRPr="000F35D5" w:rsidRDefault="00043CBC" w:rsidP="00043CBC">
      <w:pPr>
        <w:pStyle w:val="V6"/>
      </w:pPr>
      <w:r w:rsidRPr="000F35D5">
        <w:t>Chất thải rắn sinh hoạt:</w:t>
      </w:r>
    </w:p>
    <w:p w14:paraId="3ADD9B76" w14:textId="77777777" w:rsidR="00043CBC" w:rsidRPr="000F35D5" w:rsidRDefault="00043CBC" w:rsidP="00043CBC">
      <w:pPr>
        <w:pStyle w:val="VGch"/>
      </w:pPr>
      <w:r w:rsidRPr="000F35D5">
        <w:t xml:space="preserve">Chất thải rắn phát sinh trong quá trình sinh hoạt của các công nhân xây dựng tại công trường gồm có túi nilon, giấy vụn, vỏ chai nhựa và các loại thức ăn dư thừa, … Theo Báo cáo hiện trạng môi trường Quốc gia năm 2019 về quản lý chất thải rắn sinh hoạt, mức độ phát thải chất thải rắn sinh hoạt khoảng 0,8kg/người/ngày. Như vậy, công nhân làm việc trong khu vực dự án thì hệ số phát thải khoảng 0,8 kg/người/ngày, trong đó thành phần hữu cơ chiếm 60 - 65%. Với lượng công nhân thi công tại dự án khoảng </w:t>
      </w:r>
      <w:r w:rsidRPr="000F35D5">
        <w:rPr>
          <w:lang w:val="en-GB"/>
        </w:rPr>
        <w:t>50</w:t>
      </w:r>
      <w:r w:rsidRPr="000F35D5">
        <w:t xml:space="preserve"> người thì hàng ngày khối lượng rác thải phát sinh do hoạt động sinh hoạt của công nhân là </w:t>
      </w:r>
      <w:r w:rsidRPr="000F35D5">
        <w:rPr>
          <w:lang w:val="en-GB"/>
        </w:rPr>
        <w:t>40</w:t>
      </w:r>
      <w:r w:rsidRPr="000F35D5">
        <w:t xml:space="preserve"> kg/ngày.</w:t>
      </w:r>
    </w:p>
    <w:p w14:paraId="62A1D1A3" w14:textId="77777777" w:rsidR="00043CBC" w:rsidRPr="000F35D5" w:rsidRDefault="00043CBC" w:rsidP="00043CBC">
      <w:pPr>
        <w:pStyle w:val="VGch"/>
      </w:pPr>
      <w:r w:rsidRPr="000F35D5">
        <w:t>Chất thải rắn loại này chứa nhiều chất hữu cơ, dễ phân hủy, nếu không được thu gom, quản lý và có biện pháp xử lý hợp lý sẽ gây tác động đến chất lượng không khí do mùi hôi thối từ sự phân hủy chất thải hữu cơ tạo điều kiện cho ruồi muỗi và các vi sinh vật gây bệnh phát triển, gây tác động đến chất lượng đất do nước rỉ rác thấm vào đất, tác động đến nguồn nước mặt do nước mưa chảy tràn cuốn trôi trên mặt bằng dự án,… và đặc biệt là tác động trực tiếp đến sức khỏe của công nhân trên công trường.</w:t>
      </w:r>
    </w:p>
    <w:p w14:paraId="336E3816" w14:textId="77777777" w:rsidR="00E543A8" w:rsidRPr="000F35D5" w:rsidRDefault="00E543A8" w:rsidP="00E543A8">
      <w:pPr>
        <w:pStyle w:val="V6"/>
      </w:pPr>
      <w:bookmarkStart w:id="171" w:name="_Hlk42005561"/>
      <w:r w:rsidRPr="000F35D5">
        <w:t>Chất thải rắn xây dựng:</w:t>
      </w:r>
    </w:p>
    <w:bookmarkEnd w:id="171"/>
    <w:p w14:paraId="266A6675" w14:textId="77777777" w:rsidR="00E543A8" w:rsidRPr="000F35D5" w:rsidRDefault="00E543A8" w:rsidP="00E543A8">
      <w:pPr>
        <w:pStyle w:val="VGch"/>
      </w:pPr>
      <w:r w:rsidRPr="000F35D5">
        <w:t xml:space="preserve">Trong quá trình thi công các hạng mục công trình của dự án, các vật liệu xây dựng như gỗ, kim loại (sắt, đinh, …), xà bần, vữa, vỏ đựng các vật liệu… bị vỡ vụn hoặc rơi vãi phát sinh bụi gây ảnh hưởng đáng kể đến công nhân xây dựng và gây ô nhiễm môi trường đất và phần nào đến môi trường nước mặt. </w:t>
      </w:r>
    </w:p>
    <w:p w14:paraId="5AE94E66" w14:textId="77777777" w:rsidR="00E543A8" w:rsidRPr="000F35D5" w:rsidRDefault="00E543A8" w:rsidP="00E543A8">
      <w:pPr>
        <w:pStyle w:val="VGch"/>
      </w:pPr>
      <w:r w:rsidRPr="000F35D5">
        <w:t>CTR xây dựng phát sinh khối lượng không lớn và rác thải từ phế phẩm xây dựng được dùng vào mục đích san gạt các vùng có địa hình thấp, san đường, đổ nền… do đó đây là nguồn chất thải có nguy cơ gây ô nhiễm môi trường không cao và dễ dàng thu gom xử lý.</w:t>
      </w:r>
    </w:p>
    <w:p w14:paraId="43718C3A" w14:textId="77777777" w:rsidR="00E543A8" w:rsidRPr="000F35D5" w:rsidRDefault="00E543A8" w:rsidP="00E543A8">
      <w:pPr>
        <w:pStyle w:val="VGch"/>
      </w:pPr>
      <w:r w:rsidRPr="000F35D5">
        <w:t xml:space="preserve">Khối lượng chất thải rắn xây dựng phát sinh phụ thuộc vào tính cẩn thận của công nhân và phương thức làm việc của đơn vị thi công, chất lượng vật liệu, … Khối lượng vật liệu xây dựng xây dựng hao hụt trung bình khoảng 2,2% </w:t>
      </w:r>
      <w:r w:rsidRPr="000F35D5">
        <w:rPr>
          <w:i/>
          <w:iCs/>
        </w:rPr>
        <w:t>(</w:t>
      </w:r>
      <w:r w:rsidRPr="000F35D5">
        <w:rPr>
          <w:bCs/>
          <w:i/>
        </w:rPr>
        <w:t>lấy theo Định mức hao hụt vật liệu trong quá trình thi công theo văn bản số 1329/QĐ-BXD ngày 19/12/2016 của Bộ Xây Dựng</w:t>
      </w:r>
      <w:r w:rsidRPr="000F35D5">
        <w:rPr>
          <w:i/>
          <w:iCs/>
        </w:rPr>
        <w:t>)</w:t>
      </w:r>
      <w:r w:rsidRPr="000F35D5">
        <w:t>. Như vậy, khối lượng chất thải rắn xây dựng phát sinh trong quá trình thi công dự án ước tính khoảng: 105.162 tấn x 2,2% = 2.313,6 tấn. Với thời gian thi công dự kiến là 600ngày thì khối lượng chất thải rắn xây dựng phát sinh trung bình khoảng 3,86 kg/ngày.</w:t>
      </w:r>
    </w:p>
    <w:p w14:paraId="686E0D83" w14:textId="77777777" w:rsidR="0030280E" w:rsidRPr="000F35D5" w:rsidRDefault="0030280E" w:rsidP="0030280E">
      <w:pPr>
        <w:pStyle w:val="V5"/>
      </w:pPr>
      <w:r w:rsidRPr="000F35D5">
        <w:t>d. Nguồn phát sinh chất thải nguy hại:</w:t>
      </w:r>
    </w:p>
    <w:p w14:paraId="610955FF" w14:textId="77777777" w:rsidR="0030280E" w:rsidRPr="000F35D5" w:rsidRDefault="0030280E" w:rsidP="0030280E">
      <w:pPr>
        <w:pStyle w:val="VGch"/>
      </w:pPr>
      <w:bookmarkStart w:id="172" w:name="_Toc288056841"/>
      <w:r w:rsidRPr="000F35D5">
        <w:t xml:space="preserve">Chủ đầu tư sẽ yêu cầu đơn vị thi công chỉ sử dụng các phương tiện, máy móc thiết bị đã được kiểm định về chất lượng và thực hiện bảo dưỡng định kỳ trong quá trình </w:t>
      </w:r>
      <w:r w:rsidRPr="000F35D5">
        <w:lastRenderedPageBreak/>
        <w:t>thi công xây dựng dự án do đó sẽ hạn chế được việc hỏng hóc của các phương tiện, máy móc thiết bị thi công trên công trường.</w:t>
      </w:r>
    </w:p>
    <w:p w14:paraId="3E34F7B2" w14:textId="77777777" w:rsidR="0030280E" w:rsidRPr="000F35D5" w:rsidRDefault="0030280E" w:rsidP="0030280E">
      <w:pPr>
        <w:pStyle w:val="VGch"/>
        <w:widowControl w:val="0"/>
      </w:pPr>
      <w:r w:rsidRPr="000F35D5">
        <w:t>Công tác sửa chữa, bảo dưỡng phương tiện, máy móc thiết bị thi công sẽ không được thực hiện trên công trường mà sẽ được đơn vị thi công xây dựng hợp đồng với các gara sửa chữa có đủ năng lực trên địa bàn để thực hiện. Do đó trên công trường thi công của dự án sẽ không phát sinh các loại chất thải nguy hại từ quá trình này.</w:t>
      </w:r>
    </w:p>
    <w:p w14:paraId="110F3C43" w14:textId="77777777" w:rsidR="0030280E" w:rsidRPr="000F35D5" w:rsidRDefault="0030280E" w:rsidP="0030280E">
      <w:pPr>
        <w:pStyle w:val="VGch"/>
      </w:pPr>
      <w:r w:rsidRPr="000F35D5">
        <w:t>CTNH phát sinh trong quá trình thi công xây dựng dự án chủ yếu là các loại giẻ lau dính dầu mỡ, que hàn, chất thải từ sơn, … Theo thực tế từ các công trình xây dựng tương tự thì khối lượng của loại chất thải này ước tính khoảng 12kg/tháng.</w:t>
      </w:r>
    </w:p>
    <w:p w14:paraId="10878C97" w14:textId="77777777" w:rsidR="0030280E" w:rsidRPr="000F35D5" w:rsidRDefault="0030280E" w:rsidP="0030280E">
      <w:pPr>
        <w:pStyle w:val="VGch"/>
      </w:pPr>
      <w:r w:rsidRPr="000F35D5">
        <w:t>Khối lượng chất thải nguy hại phát sinh trong quá trình thi công xây dựng dự án tuy không nhiều nhưng nếu không được xử lý hợp lý sẽ là nguồn gây ô nhiễm môi trường khu vực. Vì vậy Chủ dự án và Đơn vị thi công sẽ có biện pháp thu gom và xử lý hợp lý.</w:t>
      </w:r>
    </w:p>
    <w:p w14:paraId="53594EAF" w14:textId="77777777" w:rsidR="00526379" w:rsidRPr="000F35D5" w:rsidRDefault="00526379" w:rsidP="00526379">
      <w:pPr>
        <w:pStyle w:val="V5"/>
      </w:pPr>
      <w:bookmarkStart w:id="173" w:name="_Hlk42005668"/>
      <w:bookmarkEnd w:id="172"/>
      <w:r w:rsidRPr="000F35D5">
        <w:t>e. Các nguồn tác động không liên quan đến chất thải</w:t>
      </w:r>
    </w:p>
    <w:p w14:paraId="242C6C0A" w14:textId="02283414" w:rsidR="00526379" w:rsidRPr="000F35D5" w:rsidRDefault="00526379" w:rsidP="00526379">
      <w:pPr>
        <w:pStyle w:val="V6"/>
      </w:pPr>
      <w:bookmarkStart w:id="174" w:name="_Hlk42005684"/>
      <w:bookmarkEnd w:id="173"/>
      <w:r>
        <w:t>T</w:t>
      </w:r>
      <w:r w:rsidRPr="000F35D5">
        <w:t>iếng ồn:</w:t>
      </w:r>
    </w:p>
    <w:p w14:paraId="573974A7" w14:textId="77777777" w:rsidR="00526379" w:rsidRPr="000F35D5" w:rsidRDefault="00526379" w:rsidP="00526379">
      <w:pPr>
        <w:pStyle w:val="VNd2"/>
        <w:rPr>
          <w:lang w:val="vi-VN"/>
        </w:rPr>
      </w:pPr>
      <w:r w:rsidRPr="000F35D5">
        <w:t xml:space="preserve">Nguồn phát sinh: </w:t>
      </w:r>
    </w:p>
    <w:p w14:paraId="523D0D46" w14:textId="77777777" w:rsidR="00526379" w:rsidRPr="000F35D5" w:rsidRDefault="00526379" w:rsidP="00526379">
      <w:pPr>
        <w:pStyle w:val="VGch"/>
      </w:pPr>
      <w:r w:rsidRPr="000F35D5">
        <w:t xml:space="preserve"> Tiếng ồn phát sinh từ các phương tiện vận chuyển vật liệu xây dựng. </w:t>
      </w:r>
    </w:p>
    <w:p w14:paraId="0B3311C5" w14:textId="77777777" w:rsidR="00526379" w:rsidRPr="000F35D5" w:rsidRDefault="00526379" w:rsidP="00526379">
      <w:pPr>
        <w:pStyle w:val="VGch"/>
      </w:pPr>
      <w:r w:rsidRPr="000F35D5">
        <w:t xml:space="preserve"> Tiếng ồn phát sinh từ các thiết bị máy móc hoạt động trên công trường.</w:t>
      </w:r>
    </w:p>
    <w:p w14:paraId="413D7627" w14:textId="77777777" w:rsidR="00526379" w:rsidRPr="000F35D5" w:rsidRDefault="00526379" w:rsidP="00526379">
      <w:pPr>
        <w:pStyle w:val="VGch"/>
      </w:pPr>
      <w:r w:rsidRPr="000F35D5">
        <w:t xml:space="preserve"> Tiếng ồn phát sinh từ hoạt động bốc dỡ nguyên vật liệu thi công.</w:t>
      </w:r>
    </w:p>
    <w:p w14:paraId="6DEA89DC" w14:textId="77777777" w:rsidR="00526379" w:rsidRPr="000F35D5" w:rsidRDefault="00526379" w:rsidP="00526379">
      <w:pPr>
        <w:pStyle w:val="VGch"/>
      </w:pPr>
      <w:r w:rsidRPr="000F35D5">
        <w:t xml:space="preserve"> Tiếng ồn phát sinh từ hoạt động thi công xây dựng.</w:t>
      </w:r>
    </w:p>
    <w:p w14:paraId="59B7B900" w14:textId="77777777" w:rsidR="00526379" w:rsidRPr="000F35D5" w:rsidRDefault="00526379" w:rsidP="00526379">
      <w:pPr>
        <w:pStyle w:val="VNd2"/>
        <w:rPr>
          <w:lang w:val="vi-VN"/>
        </w:rPr>
      </w:pPr>
      <w:r w:rsidRPr="000F35D5">
        <w:rPr>
          <w:lang w:val="vi-VN"/>
        </w:rPr>
        <w:t xml:space="preserve">Bên cạnh nguồn ô nhiễm do hoạt động xây dựng, việc vận hành các phương tiện và thiết bị thi công </w:t>
      </w:r>
      <w:r w:rsidRPr="000F35D5">
        <w:t>như</w:t>
      </w:r>
      <w:r w:rsidRPr="000F35D5">
        <w:rPr>
          <w:lang w:val="vi-VN"/>
        </w:rPr>
        <w:t xml:space="preserve"> khoan, xe tải, máy phát điện, máy trộn bêtông</w:t>
      </w:r>
      <w:r w:rsidRPr="000F35D5">
        <w:t>,</w:t>
      </w:r>
      <w:r w:rsidRPr="000F35D5">
        <w:rPr>
          <w:lang w:val="vi-VN"/>
        </w:rPr>
        <w:t xml:space="preserve">… cũng gây ồn đáng kể. </w:t>
      </w:r>
    </w:p>
    <w:p w14:paraId="78412D68" w14:textId="77777777" w:rsidR="00526379" w:rsidRPr="000F35D5" w:rsidRDefault="00526379" w:rsidP="00526379">
      <w:pPr>
        <w:pStyle w:val="VNd2"/>
        <w:rPr>
          <w:lang w:val="vi-VN"/>
        </w:rPr>
      </w:pPr>
      <w:r w:rsidRPr="000F35D5">
        <w:rPr>
          <w:lang w:val="vi-VN"/>
        </w:rPr>
        <w:t>Tiếng ồn và rung động tác động lớn đến sức khỏe con người, gây tổn hại đến các bộ phận trên cơ thể con người. Đặc biệt là đối với công nhân làm việc trực tiếp tại những khu vực gây ồn cao. Tiếng ồn có thể át đi các hiệu lệnh cần thiết, gây nguy hiểm cho công nhân xây dựng trên công trường.</w:t>
      </w:r>
    </w:p>
    <w:p w14:paraId="7777EB02" w14:textId="77777777" w:rsidR="00526379" w:rsidRPr="000F35D5" w:rsidRDefault="00526379" w:rsidP="00526379">
      <w:pPr>
        <w:pStyle w:val="VGch"/>
      </w:pPr>
      <w:r w:rsidRPr="000F35D5">
        <w:t>Tiếng ồn trong giai đoạn này diễn ra không thường xuyên và mức độ lan truyền tiếng ồn phụ thuộc vào mức âm và khoảng cách từ vị trí gây ồn đến môi trường tiếp nhận. Tiếng ồn làm ảnh hưởng đến sức khỏe của công nhân trong khu vực thi công và dân cư khu vực xung quanh.</w:t>
      </w:r>
    </w:p>
    <w:p w14:paraId="4E7FB239" w14:textId="77777777" w:rsidR="00526379" w:rsidRPr="000F35D5" w:rsidRDefault="00526379" w:rsidP="00526379">
      <w:pPr>
        <w:pStyle w:val="VGch"/>
        <w:rPr>
          <w:lang w:val="vi-VN"/>
        </w:rPr>
      </w:pPr>
      <w:bookmarkStart w:id="175" w:name="_Hlk42005691"/>
      <w:bookmarkEnd w:id="174"/>
      <w:r w:rsidRPr="000F35D5">
        <w:rPr>
          <w:noProof/>
          <w:lang w:val="vi-VN"/>
        </w:rPr>
        <w:t>V</w:t>
      </w:r>
      <w:r w:rsidRPr="000F35D5">
        <w:rPr>
          <w:lang w:val="vi-VN"/>
        </w:rPr>
        <w:t xml:space="preserve">ì vậy, trong quá trình xây dựng, khi sử dụng các thiết bị trên cần phải có các phương án nhằm giảm thiểu các tác động này. </w:t>
      </w:r>
    </w:p>
    <w:bookmarkEnd w:id="175"/>
    <w:p w14:paraId="002B9851" w14:textId="77777777" w:rsidR="001830DC" w:rsidRPr="000F35D5" w:rsidRDefault="001830DC" w:rsidP="001830DC">
      <w:pPr>
        <w:pStyle w:val="V6"/>
      </w:pPr>
      <w:r w:rsidRPr="000F35D5">
        <w:t>Độ rung:</w:t>
      </w:r>
    </w:p>
    <w:p w14:paraId="237F1DD0" w14:textId="77777777" w:rsidR="001830DC" w:rsidRPr="000F35D5" w:rsidRDefault="001830DC" w:rsidP="001830DC">
      <w:pPr>
        <w:pStyle w:val="VNd2"/>
      </w:pPr>
      <w:r w:rsidRPr="000F35D5">
        <w:t xml:space="preserve">Trong thời gian thi công xây dựng dự án, hoạt động của các phương tiện vận chuyển nguyên vật liệu, máy móc thiết bị ra vào công trường, hoạt động của máy ủi, máy đầm.... sẽ tạo ra độ rung lớn. Khu vực thi công chủ yếu là đất nông nghiệp, diện tích rộng nên độ rung tác động không đáng kể và chỉ mang tính cục bộ, ảnh hưởng đến công trình thi công và công nhân xây dựng. Do đó chủ dự án chỉ cần phối hợp với đơn vị thi công bố </w:t>
      </w:r>
      <w:r w:rsidRPr="000F35D5">
        <w:lastRenderedPageBreak/>
        <w:t>trí máy móc hoạt động để kiểm soát độ rung tránh ảnh hưởng đến các công trình đang thi công.</w:t>
      </w:r>
    </w:p>
    <w:p w14:paraId="265C9144" w14:textId="77777777" w:rsidR="00096B6E" w:rsidRPr="000F35D5" w:rsidRDefault="00096B6E" w:rsidP="00096B6E">
      <w:pPr>
        <w:pStyle w:val="V6"/>
      </w:pPr>
      <w:r w:rsidRPr="000F35D5">
        <w:t>Tác động đến môi trường đất</w:t>
      </w:r>
    </w:p>
    <w:p w14:paraId="483DAD5A" w14:textId="77777777" w:rsidR="00096B6E" w:rsidRPr="000F35D5" w:rsidRDefault="00096B6E" w:rsidP="00096B6E">
      <w:pPr>
        <w:pStyle w:val="VGch"/>
        <w:widowControl w:val="0"/>
        <w:rPr>
          <w:lang w:val="vi-VN"/>
        </w:rPr>
      </w:pPr>
      <w:r w:rsidRPr="000F35D5">
        <w:t xml:space="preserve"> </w:t>
      </w:r>
      <w:r w:rsidRPr="000F35D5">
        <w:rPr>
          <w:lang w:val="vi-VN"/>
        </w:rPr>
        <w:t>Sự hình thành và xây dựng dự án trước hết làm thay đổi mục đích sử dụng đất của khu vực dự án.</w:t>
      </w:r>
    </w:p>
    <w:p w14:paraId="013032C3" w14:textId="77777777" w:rsidR="00096B6E" w:rsidRPr="000F35D5" w:rsidRDefault="00096B6E" w:rsidP="00096B6E">
      <w:pPr>
        <w:pStyle w:val="VGch"/>
        <w:widowControl w:val="0"/>
        <w:rPr>
          <w:lang w:val="vi-VN"/>
        </w:rPr>
      </w:pPr>
      <w:r w:rsidRPr="000F35D5">
        <w:t xml:space="preserve"> </w:t>
      </w:r>
      <w:r w:rsidRPr="000F35D5">
        <w:rPr>
          <w:lang w:val="vi-VN"/>
        </w:rPr>
        <w:t>Đào, đắp đất: đất từ vùng cao sẽ được san ủi tới vùng thấp để tạo mặt bằng cho việc xây dựng các công trình như đường giao thông, hệ thống cấp và thoát nước</w:t>
      </w:r>
      <w:r w:rsidRPr="000F35D5">
        <w:t>, hệ thống điện, các công trình hạ tầng, nhà ở, trường học, trung tâm thương mại…</w:t>
      </w:r>
    </w:p>
    <w:p w14:paraId="311806E2" w14:textId="77777777" w:rsidR="00096B6E" w:rsidRPr="000F35D5" w:rsidRDefault="00096B6E" w:rsidP="00096B6E">
      <w:pPr>
        <w:pStyle w:val="VGch"/>
        <w:widowControl w:val="0"/>
        <w:rPr>
          <w:lang w:val="vi-VN"/>
        </w:rPr>
      </w:pPr>
      <w:r w:rsidRPr="000F35D5">
        <w:t xml:space="preserve"> </w:t>
      </w:r>
      <w:r w:rsidRPr="000F35D5">
        <w:rPr>
          <w:lang w:val="vi-VN"/>
        </w:rPr>
        <w:t>Chặt cây phát dọn thảm thực bì: làm mất tầng che phủ, mặt đất lộ ra các tác động tự nhiên (gió, mưa gây xói mòn) sẽ tác động trực tiếp lên tầng đất mặt làm bạc màu cho đất.</w:t>
      </w:r>
    </w:p>
    <w:p w14:paraId="01CCCDBE" w14:textId="77777777" w:rsidR="00096B6E" w:rsidRPr="000F35D5" w:rsidRDefault="00096B6E" w:rsidP="00096B6E">
      <w:pPr>
        <w:pStyle w:val="VNd2"/>
        <w:rPr>
          <w:lang w:val="vi-VN"/>
        </w:rPr>
      </w:pPr>
      <w:r w:rsidRPr="000F35D5">
        <w:rPr>
          <w:lang w:val="vi-VN"/>
        </w:rPr>
        <w:t xml:space="preserve">Các hoạt động trên sẽ làm mất một khối lượng đất do bị cuốn trôi xuống khu vực trũng, dẫn đến bồi lắng </w:t>
      </w:r>
      <w:r w:rsidRPr="000F35D5">
        <w:t>hệ thống thoát nước khu vực</w:t>
      </w:r>
      <w:r w:rsidRPr="000F35D5">
        <w:rPr>
          <w:lang w:val="vi-VN"/>
        </w:rPr>
        <w:t xml:space="preserve">, thay đổi địa hình tự nhiên khu vực dự án với quy mô nhỏ, tác động xấu đến tài nguyên đất, tài nguyên sinh vật và chất lượng nước trong khu vực. </w:t>
      </w:r>
    </w:p>
    <w:p w14:paraId="76AA9695" w14:textId="77777777" w:rsidR="003D2932" w:rsidRPr="000F35D5" w:rsidRDefault="003D2932" w:rsidP="003D2932">
      <w:pPr>
        <w:pStyle w:val="V6"/>
      </w:pPr>
      <w:r w:rsidRPr="000F35D5">
        <w:t>Thay đổi cấu trúc nền đất và địa mạo mặt đất</w:t>
      </w:r>
    </w:p>
    <w:p w14:paraId="095FBC02" w14:textId="3972381A" w:rsidR="003D2932" w:rsidRPr="000F35D5" w:rsidRDefault="003D2932" w:rsidP="003D2932">
      <w:pPr>
        <w:pStyle w:val="VGch"/>
        <w:rPr>
          <w:lang w:val="vi-VN"/>
        </w:rPr>
      </w:pPr>
      <w:r w:rsidRPr="000F35D5">
        <w:rPr>
          <w:lang w:val="vi-VN"/>
        </w:rPr>
        <w:t>Thay đổi cấu trúc nền đất:</w:t>
      </w:r>
      <w:r w:rsidRPr="000F35D5">
        <w:t xml:space="preserve"> </w:t>
      </w:r>
      <w:r w:rsidRPr="000F35D5">
        <w:rPr>
          <w:lang w:val="vi-VN"/>
        </w:rPr>
        <w:t>Việc thi công các hạng mục công trình hạ tầng, giao thông cần phải lu nền. Việc thi công sử dụng các máy móc, thiết bị có trọng tải lớn (như xe lu, xe ủi, ...) và hoạt động đóng cọc, đào móng do đó, sẽ làm thay đổi cấu trúc nền đất.</w:t>
      </w:r>
    </w:p>
    <w:p w14:paraId="38BC3F2A" w14:textId="25FC6005" w:rsidR="003D2932" w:rsidRPr="000F35D5" w:rsidRDefault="003D2932" w:rsidP="003D2932">
      <w:pPr>
        <w:pStyle w:val="VGch"/>
        <w:rPr>
          <w:lang w:val="vi-VN"/>
        </w:rPr>
      </w:pPr>
      <w:r w:rsidRPr="000F35D5">
        <w:rPr>
          <w:lang w:val="vi-VN"/>
        </w:rPr>
        <w:t>Thay đổi địa mạo mặt đất</w:t>
      </w:r>
      <w:r w:rsidRPr="000F35D5">
        <w:t xml:space="preserve">: </w:t>
      </w:r>
      <w:bookmarkStart w:id="176" w:name="_Toc335130449"/>
      <w:r w:rsidRPr="000F35D5">
        <w:rPr>
          <w:bCs/>
          <w:lang w:val="vi-VN"/>
        </w:rPr>
        <w:t xml:space="preserve">Dự án có tiến hành san nền </w:t>
      </w:r>
      <w:r w:rsidRPr="000F35D5">
        <w:rPr>
          <w:lang w:val="vi-VN"/>
        </w:rPr>
        <w:t xml:space="preserve">với </w:t>
      </w:r>
      <w:r w:rsidRPr="000F35D5">
        <w:t>diện tích đất dự án là 4,</w:t>
      </w:r>
      <w:r>
        <w:t xml:space="preserve">26 </w:t>
      </w:r>
      <w:r w:rsidRPr="000F35D5">
        <w:rPr>
          <w:lang w:val="vi-VN"/>
        </w:rPr>
        <w:t xml:space="preserve">ha. </w:t>
      </w:r>
      <w:r w:rsidRPr="000F35D5">
        <w:rPr>
          <w:bCs/>
          <w:lang w:val="vi-VN"/>
        </w:rPr>
        <w:t>Việc đào đắp sẽ làm thay đổi địa mạo mặt đất.</w:t>
      </w:r>
      <w:bookmarkEnd w:id="176"/>
    </w:p>
    <w:p w14:paraId="48D1116A" w14:textId="77777777" w:rsidR="00F40B1F" w:rsidRPr="000F35D5" w:rsidRDefault="00F40B1F" w:rsidP="00F40B1F">
      <w:pPr>
        <w:pStyle w:val="V6"/>
      </w:pPr>
      <w:r w:rsidRPr="000F35D5">
        <w:t>Tác động đến kinh tế - xã hội</w:t>
      </w:r>
    </w:p>
    <w:p w14:paraId="1795EFA5" w14:textId="77777777" w:rsidR="00F40B1F" w:rsidRPr="000F35D5" w:rsidRDefault="00F40B1F" w:rsidP="00F40B1F">
      <w:pPr>
        <w:pStyle w:val="VNd2"/>
        <w:rPr>
          <w:lang w:val="vi-VN"/>
        </w:rPr>
      </w:pPr>
      <w:r w:rsidRPr="000F35D5">
        <w:rPr>
          <w:lang w:val="vi-VN"/>
        </w:rPr>
        <w:t>Quá trình xây dựng dự án có tác động đến môi trường kinh tế – xã hội của khu vực theo 2 hướng có tính chất tích cực và tiêu cực sau đây:</w:t>
      </w:r>
    </w:p>
    <w:p w14:paraId="6E174223" w14:textId="77777777" w:rsidR="00F40B1F" w:rsidRPr="000F35D5" w:rsidRDefault="00F40B1F" w:rsidP="00F40B1F">
      <w:pPr>
        <w:pStyle w:val="VCham"/>
      </w:pPr>
      <w:r w:rsidRPr="000F35D5">
        <w:t>Tác động tiêu cực ảnh hưởng đến an ninh trật tự xã hội của khu vực</w:t>
      </w:r>
    </w:p>
    <w:p w14:paraId="0D513792" w14:textId="77777777" w:rsidR="00F40B1F" w:rsidRPr="000F35D5" w:rsidRDefault="00F40B1F" w:rsidP="00F40B1F">
      <w:pPr>
        <w:pStyle w:val="VNd2"/>
        <w:rPr>
          <w:lang w:val="vi-VN"/>
        </w:rPr>
      </w:pPr>
      <w:r w:rsidRPr="000F35D5">
        <w:rPr>
          <w:lang w:val="vi-VN"/>
        </w:rPr>
        <w:t>Việc tập trung một số lượng lớn công nhân tham gia thi công, xây dựng dự án sẽ gây ra các tác động sau:</w:t>
      </w:r>
    </w:p>
    <w:p w14:paraId="7FCDA371" w14:textId="77777777" w:rsidR="00F40B1F" w:rsidRPr="000F35D5" w:rsidRDefault="00F40B1F" w:rsidP="00F40B1F">
      <w:pPr>
        <w:pStyle w:val="VGch"/>
        <w:rPr>
          <w:rFonts w:eastAsia="Calibri"/>
          <w:lang w:val="vi-VN"/>
        </w:rPr>
      </w:pPr>
      <w:r w:rsidRPr="000F35D5">
        <w:rPr>
          <w:rFonts w:eastAsia="Calibri"/>
        </w:rPr>
        <w:t xml:space="preserve"> </w:t>
      </w:r>
      <w:r w:rsidRPr="000F35D5">
        <w:rPr>
          <w:rFonts w:eastAsia="Calibri"/>
          <w:lang w:val="vi-VN"/>
        </w:rPr>
        <w:t xml:space="preserve">Gia tăng mật độ giao thông trong khu vực. </w:t>
      </w:r>
    </w:p>
    <w:p w14:paraId="12A85DD8" w14:textId="77777777" w:rsidR="008F4BF7" w:rsidRPr="000F35D5" w:rsidRDefault="008F4BF7" w:rsidP="008F4BF7">
      <w:pPr>
        <w:pStyle w:val="VGch"/>
        <w:rPr>
          <w:rFonts w:eastAsia="Calibri"/>
          <w:lang w:val="vi-VN"/>
        </w:rPr>
      </w:pPr>
      <w:r w:rsidRPr="000F35D5">
        <w:rPr>
          <w:rFonts w:eastAsia="Calibri"/>
          <w:lang w:val="vi-VN"/>
        </w:rPr>
        <w:t>Hoạt động sinh hoạt của công nhân làm gia tăng phát thải chất thải, nước thải gây ô nhiễm môi trường.</w:t>
      </w:r>
    </w:p>
    <w:p w14:paraId="6024E85B" w14:textId="77777777" w:rsidR="008F4BF7" w:rsidRPr="000F35D5" w:rsidRDefault="008F4BF7" w:rsidP="008F4BF7">
      <w:pPr>
        <w:pStyle w:val="VGch"/>
        <w:rPr>
          <w:rFonts w:eastAsia="Calibri"/>
          <w:lang w:val="vi-VN"/>
        </w:rPr>
      </w:pPr>
      <w:r w:rsidRPr="000F35D5">
        <w:rPr>
          <w:rFonts w:eastAsia="Calibri"/>
        </w:rPr>
        <w:t xml:space="preserve"> Việc tập trung công nhân có thể gây lây lan dịch bệnh nếu không được kiểm soát tốt.</w:t>
      </w:r>
    </w:p>
    <w:p w14:paraId="02F2D071" w14:textId="77777777" w:rsidR="008F4BF7" w:rsidRPr="000F35D5" w:rsidRDefault="008F4BF7" w:rsidP="008F4BF7">
      <w:pPr>
        <w:pStyle w:val="VGch"/>
        <w:rPr>
          <w:rFonts w:eastAsia="Calibri"/>
          <w:i/>
          <w:lang w:val="vi-VN"/>
        </w:rPr>
      </w:pPr>
      <w:r w:rsidRPr="000F35D5">
        <w:rPr>
          <w:rFonts w:eastAsia="Calibri"/>
        </w:rPr>
        <w:t xml:space="preserve"> </w:t>
      </w:r>
      <w:r w:rsidRPr="000F35D5">
        <w:t xml:space="preserve">Gây áp lực lên công tác quản lý xã hội tại địa phương, làm mất trật tự an ninh khu vực. </w:t>
      </w:r>
      <w:r w:rsidRPr="000F35D5">
        <w:rPr>
          <w:rFonts w:eastAsia="Calibri"/>
          <w:lang w:val="vi-VN"/>
        </w:rPr>
        <w:t>Tiềm ẩn nguy cơ gây mất an ninh trật tự khu vực như trộm, cướp, đánh nhau....Tuy nhiên, dự án sẽ ưu tiên tuyển dụng công nhân địa phương nhằm hạn chế lượng công nhân lưu trú tại công trường, hạn chế các tác động này.</w:t>
      </w:r>
    </w:p>
    <w:p w14:paraId="4422841E" w14:textId="77777777" w:rsidR="006849BB" w:rsidRPr="000F35D5" w:rsidRDefault="006849BB" w:rsidP="006849BB">
      <w:pPr>
        <w:pStyle w:val="VGch"/>
        <w:rPr>
          <w:rFonts w:eastAsia="Calibri"/>
          <w:i/>
          <w:lang w:val="vi-VN"/>
        </w:rPr>
      </w:pPr>
      <w:r w:rsidRPr="000F35D5">
        <w:lastRenderedPageBreak/>
        <w:t xml:space="preserve">Sự hình thành và phát triển của Dự án phần nào làm xáo trộn cơ cấu ngành nghề và đời sống văn hoá tinh thần của người dân trong khu vực </w:t>
      </w:r>
    </w:p>
    <w:p w14:paraId="7B333D86" w14:textId="58985F61" w:rsidR="006849BB" w:rsidRDefault="006849BB" w:rsidP="00206F67">
      <w:pPr>
        <w:pStyle w:val="VGch"/>
        <w:rPr>
          <w:i/>
          <w:szCs w:val="26"/>
        </w:rPr>
      </w:pPr>
      <w:r w:rsidRPr="00206F67">
        <w:rPr>
          <w:szCs w:val="26"/>
        </w:rPr>
        <w:t xml:space="preserve"> </w:t>
      </w:r>
      <w:r w:rsidRPr="00206F67">
        <w:rPr>
          <w:szCs w:val="26"/>
          <w:lang w:val="vi-VN"/>
        </w:rPr>
        <w:t xml:space="preserve">Hoạt động xây dựng của dự án làm phát sinh bụi, khí thải, tiếng ồn, rung sẽ gây tác động đến các đối tượng kinh tế, xã hội lân cận dự án như các công trình </w:t>
      </w:r>
      <w:r w:rsidRPr="00206F67">
        <w:rPr>
          <w:szCs w:val="26"/>
        </w:rPr>
        <w:t>trườn</w:t>
      </w:r>
      <w:r w:rsidRPr="00206F67">
        <w:rPr>
          <w:szCs w:val="26"/>
          <w:lang w:val="vi-VN"/>
        </w:rPr>
        <w:t>g</w:t>
      </w:r>
      <w:r w:rsidRPr="00206F67">
        <w:rPr>
          <w:szCs w:val="26"/>
        </w:rPr>
        <w:t xml:space="preserve"> học, công ty</w:t>
      </w:r>
      <w:r w:rsidR="00206F67" w:rsidRPr="00206F67">
        <w:rPr>
          <w:szCs w:val="26"/>
        </w:rPr>
        <w:t xml:space="preserve">, </w:t>
      </w:r>
      <w:r w:rsidR="00206F67" w:rsidRPr="00206F67">
        <w:rPr>
          <w:szCs w:val="26"/>
          <w:lang w:val="vi-VN"/>
        </w:rPr>
        <w:t xml:space="preserve">khu dân cư </w:t>
      </w:r>
      <w:r w:rsidR="00206F67" w:rsidRPr="00206F67">
        <w:rPr>
          <w:szCs w:val="26"/>
        </w:rPr>
        <w:t>tiếp giáp khu vực thi công dự án</w:t>
      </w:r>
      <w:r w:rsidR="00206F67" w:rsidRPr="00206F67">
        <w:rPr>
          <w:i/>
          <w:szCs w:val="26"/>
        </w:rPr>
        <w:t xml:space="preserve">. </w:t>
      </w:r>
      <w:r w:rsidR="00206F67" w:rsidRPr="00206F67">
        <w:rPr>
          <w:szCs w:val="26"/>
        </w:rPr>
        <w:t>Các tác động bao gồm</w:t>
      </w:r>
      <w:r w:rsidR="00206F67" w:rsidRPr="00206F67">
        <w:rPr>
          <w:i/>
          <w:szCs w:val="26"/>
        </w:rPr>
        <w:t>:</w:t>
      </w:r>
    </w:p>
    <w:p w14:paraId="10775A80" w14:textId="77777777" w:rsidR="005E25AB" w:rsidRPr="000F35D5" w:rsidRDefault="005E25AB" w:rsidP="005E25AB">
      <w:pPr>
        <w:pStyle w:val="VCng"/>
        <w:rPr>
          <w:lang w:val="vi-VN"/>
        </w:rPr>
      </w:pPr>
      <w:r w:rsidRPr="000F35D5">
        <w:rPr>
          <w:lang w:val="vi-VN"/>
        </w:rPr>
        <w:t>Gây trở ngại cho hoạt động giao thông trong khu vực nếu như không có kế hoạch điều động hợp lý.</w:t>
      </w:r>
    </w:p>
    <w:p w14:paraId="4DD78AAF" w14:textId="77777777" w:rsidR="005E25AB" w:rsidRPr="000F35D5" w:rsidRDefault="005E25AB" w:rsidP="005E25AB">
      <w:pPr>
        <w:pStyle w:val="VCng"/>
        <w:rPr>
          <w:lang w:val="vi-VN"/>
        </w:rPr>
      </w:pPr>
      <w:r w:rsidRPr="000F35D5">
        <w:rPr>
          <w:lang w:val="vi-VN"/>
        </w:rPr>
        <w:t>Bụi, khí thải, tiếng ồn, rung ảnh hưởng đến hoạt động dạy và học của trường học</w:t>
      </w:r>
      <w:r w:rsidRPr="000F35D5">
        <w:t>; ảnh hưởng đến hoạt động của các trụ sở cơ quan nhà nước; công trình thương mại, dịch vụ</w:t>
      </w:r>
      <w:r w:rsidRPr="000F35D5">
        <w:rPr>
          <w:lang w:val="vi-VN"/>
        </w:rPr>
        <w:t xml:space="preserve"> </w:t>
      </w:r>
      <w:r w:rsidRPr="000F35D5">
        <w:t>tiếp giáp với khu vực thi công</w:t>
      </w:r>
      <w:r w:rsidRPr="000F35D5">
        <w:rPr>
          <w:lang w:val="vi-VN"/>
        </w:rPr>
        <w:t xml:space="preserve"> dự án.</w:t>
      </w:r>
    </w:p>
    <w:p w14:paraId="60F03F87" w14:textId="77777777" w:rsidR="005E25AB" w:rsidRPr="000F35D5" w:rsidRDefault="005E25AB" w:rsidP="005E25AB">
      <w:pPr>
        <w:pStyle w:val="VCng"/>
        <w:rPr>
          <w:lang w:val="vi-VN"/>
        </w:rPr>
      </w:pPr>
      <w:r w:rsidRPr="000F35D5">
        <w:rPr>
          <w:lang w:val="vi-VN"/>
        </w:rPr>
        <w:t xml:space="preserve">Rung động ảnh hưởng đến chất lượng công trình tiếp giáp với khu vực thi công dự án. </w:t>
      </w:r>
    </w:p>
    <w:p w14:paraId="7BC203B8" w14:textId="77777777" w:rsidR="005E25AB" w:rsidRPr="000F35D5" w:rsidRDefault="005E25AB" w:rsidP="005E25AB">
      <w:pPr>
        <w:pStyle w:val="VCng"/>
        <w:rPr>
          <w:lang w:val="vi-VN"/>
        </w:rPr>
      </w:pPr>
      <w:r w:rsidRPr="000F35D5">
        <w:rPr>
          <w:lang w:val="vi-VN"/>
        </w:rPr>
        <w:t>Bụi, khí thải, tiếng ồn phát sinh có thể gây ảnh hưởng đến năng suất và chất lượng sản phẩm nông nghiệp và sức khỏe người dân gần dự án.</w:t>
      </w:r>
    </w:p>
    <w:p w14:paraId="300C04DD" w14:textId="77777777" w:rsidR="005B75B0" w:rsidRPr="000F35D5" w:rsidRDefault="005B75B0" w:rsidP="005B75B0">
      <w:pPr>
        <w:pStyle w:val="VCham"/>
      </w:pPr>
      <w:r w:rsidRPr="000F35D5">
        <w:t xml:space="preserve">Tác động tích cực </w:t>
      </w:r>
    </w:p>
    <w:p w14:paraId="58235DBD" w14:textId="77777777" w:rsidR="005B75B0" w:rsidRPr="000F35D5" w:rsidRDefault="005B75B0" w:rsidP="005B75B0">
      <w:pPr>
        <w:pStyle w:val="VGch"/>
        <w:rPr>
          <w:rFonts w:eastAsia="Calibri"/>
          <w:bCs/>
        </w:rPr>
      </w:pPr>
      <w:r w:rsidRPr="000F35D5">
        <w:rPr>
          <w:rFonts w:eastAsia="Calibri"/>
        </w:rPr>
        <w:t>Giai đoạn thi công xây dựng dự án có tác động tích cực đến sự phát triển kinh tế - xã hội địa phương, thể hiện qua việc huy động được một số lao động ở địa phương tham gia vào quá trình thi công xây dựng dự án.</w:t>
      </w:r>
    </w:p>
    <w:p w14:paraId="5FCFF220" w14:textId="77777777" w:rsidR="005B75B0" w:rsidRPr="000F35D5" w:rsidRDefault="005B75B0" w:rsidP="005B75B0">
      <w:pPr>
        <w:pStyle w:val="VGch"/>
        <w:rPr>
          <w:rFonts w:eastAsia="Calibri"/>
          <w:bCs/>
        </w:rPr>
      </w:pPr>
      <w:r w:rsidRPr="000F35D5">
        <w:rPr>
          <w:rFonts w:eastAsia="Calibri"/>
        </w:rPr>
        <w:t xml:space="preserve"> Dự án góp phần phát triển một số loại hình dịch vụ ăn uống và sinh hoạt khác nhằm đáp ứng các nhu cầu sinh hoạt và hoạt động của công nhân tại khu vực.</w:t>
      </w:r>
    </w:p>
    <w:p w14:paraId="4788A6FE" w14:textId="77777777" w:rsidR="005B75B0" w:rsidRPr="000F35D5" w:rsidRDefault="005B75B0" w:rsidP="005B75B0">
      <w:pPr>
        <w:pStyle w:val="VGch"/>
        <w:rPr>
          <w:rFonts w:eastAsia="Calibri"/>
          <w:bCs/>
        </w:rPr>
      </w:pPr>
      <w:r w:rsidRPr="000F35D5">
        <w:rPr>
          <w:rFonts w:eastAsia="Calibri"/>
        </w:rPr>
        <w:t>Đem lại doanh thu cho một số đơn vị cung ứng vật tư trên địa bàn.</w:t>
      </w:r>
    </w:p>
    <w:p w14:paraId="29996543" w14:textId="77777777" w:rsidR="00751D6E" w:rsidRPr="000F35D5" w:rsidRDefault="00751D6E" w:rsidP="00751D6E">
      <w:pPr>
        <w:pStyle w:val="V6"/>
      </w:pPr>
      <w:r w:rsidRPr="000F35D5">
        <w:t>Tác động đến tình hình an ninh trật tự trong và xung quanh khu vực dự án</w:t>
      </w:r>
    </w:p>
    <w:p w14:paraId="7CCE9673" w14:textId="77777777" w:rsidR="00751D6E" w:rsidRPr="000F35D5" w:rsidRDefault="00751D6E" w:rsidP="00751D6E">
      <w:pPr>
        <w:pStyle w:val="VNd2"/>
        <w:rPr>
          <w:lang w:val="vi-VN"/>
        </w:rPr>
      </w:pPr>
      <w:r w:rsidRPr="000F35D5">
        <w:rPr>
          <w:lang w:val="vi-VN"/>
        </w:rPr>
        <w:t>Trong thời điểm thi công dự án dễ làm phát sinh mâu thuẫn giữa công nhân xây dựng với nhau, giữa công nhân xây dựng và người dân địa phương, gây mất an ninh trật tự trong khu vực. Làm gia tăng tệ nạn xã hội trong khu vực. Tuy nhiên, số lượng công nhân tham gia thi công dự án ít, ưu tiên sử dụng tối đa nguồn nhân lực của địa phương, không lưu trú công nhân tại công trường, thi công theo từng giai đoạn nên hạn chế tác động trên.</w:t>
      </w:r>
    </w:p>
    <w:p w14:paraId="23BBF1EB" w14:textId="77777777" w:rsidR="001444B5" w:rsidRPr="000F35D5" w:rsidRDefault="001444B5" w:rsidP="001444B5">
      <w:pPr>
        <w:pStyle w:val="V6"/>
      </w:pPr>
      <w:bookmarkStart w:id="177" w:name="_Toc415561544"/>
      <w:bookmarkStart w:id="178" w:name="_Toc324185606"/>
      <w:r w:rsidRPr="000F35D5">
        <w:t>Tác động đến tình hình giao thông trong khu vực dự án</w:t>
      </w:r>
      <w:bookmarkEnd w:id="177"/>
      <w:bookmarkEnd w:id="178"/>
    </w:p>
    <w:p w14:paraId="7C3C78AB" w14:textId="77777777" w:rsidR="001444B5" w:rsidRPr="000F35D5" w:rsidRDefault="001444B5" w:rsidP="001444B5">
      <w:pPr>
        <w:pStyle w:val="VNd2"/>
        <w:rPr>
          <w:lang w:val="vi-VN"/>
        </w:rPr>
      </w:pPr>
      <w:r w:rsidRPr="000F35D5">
        <w:rPr>
          <w:lang w:val="vi-VN"/>
        </w:rPr>
        <w:t>Sự gia tăng mật độ giao thông của phương tiện vận chuyển phục vụ hoạt động của dự án là một trong các nguyên nhân chính làm suy giảm chất lượng đường sá trong khu vực; tăng khả năng gây ùn tắc và tai nạn giao thông do sự bất cẩn, thiếu ý thức của người tham gia giao thông</w:t>
      </w:r>
      <w:r w:rsidRPr="000F35D5">
        <w:t>,</w:t>
      </w:r>
      <w:r w:rsidRPr="000F35D5">
        <w:rPr>
          <w:lang w:val="vi-VN"/>
        </w:rPr>
        <w:t>….</w:t>
      </w:r>
    </w:p>
    <w:p w14:paraId="36EE3015" w14:textId="77777777" w:rsidR="001444B5" w:rsidRPr="000F35D5" w:rsidRDefault="001444B5" w:rsidP="001444B5">
      <w:pPr>
        <w:pStyle w:val="VNd2"/>
        <w:rPr>
          <w:lang w:val="vi-VN"/>
        </w:rPr>
      </w:pPr>
      <w:r w:rsidRPr="000F35D5">
        <w:rPr>
          <w:lang w:val="vi-VN"/>
        </w:rPr>
        <w:t>Bên cạnh đó, nếu các biện pháp che phủ, vệ sinh phương tiện vận chuyển nguyên vật liệu không đảm bảo, không thực hiện nghiêm chỉnh sẽ phát tán bùn đất trên chiều dài tuyến đường. Sự rơi vãi bùn đất làm mặt đường trơn trượt vào mùa mưa; bụi vào mùa khô gây hạn chế tầm nhìn của người và các phương tiện tham gia giao thông, dễ gây tai nạn giao thông</w:t>
      </w:r>
      <w:r w:rsidRPr="000F35D5">
        <w:t xml:space="preserve"> trên đường Nguyễn Chí Thanh</w:t>
      </w:r>
      <w:r w:rsidRPr="000F35D5">
        <w:rPr>
          <w:lang w:val="vi-VN"/>
        </w:rPr>
        <w:t xml:space="preserve">. Sự gia tăng nồng độ, tải lượng </w:t>
      </w:r>
      <w:r w:rsidRPr="000F35D5">
        <w:rPr>
          <w:lang w:val="vi-VN"/>
        </w:rPr>
        <w:lastRenderedPageBreak/>
        <w:t xml:space="preserve">các chất ô nhiễm không khí, bụi, ồn từ quá trình này sẽ gây ảnh hưởng đến đời sống, sức khỏe của người dân trong khu vực chịu sự tác động của dự án. </w:t>
      </w:r>
    </w:p>
    <w:p w14:paraId="6AB7681F" w14:textId="77777777" w:rsidR="001444B5" w:rsidRPr="000F35D5" w:rsidRDefault="001444B5" w:rsidP="001444B5">
      <w:pPr>
        <w:pStyle w:val="VNd2"/>
        <w:rPr>
          <w:lang w:val="vi-VN"/>
        </w:rPr>
      </w:pPr>
      <w:r w:rsidRPr="000F35D5">
        <w:rPr>
          <w:lang w:val="vi-VN"/>
        </w:rPr>
        <w:t>Chủ đầu tư và đơn vị thi công sẽ áp dụng các biện pháp giảm thiểu và quản lý nghiêm ngặt nhằm hạn chế các tác động trên.</w:t>
      </w:r>
    </w:p>
    <w:p w14:paraId="19226CF1" w14:textId="77777777" w:rsidR="001444B5" w:rsidRPr="000F35D5" w:rsidRDefault="001444B5" w:rsidP="001444B5">
      <w:pPr>
        <w:pStyle w:val="VNd2"/>
      </w:pPr>
      <w:r w:rsidRPr="000F35D5">
        <w:rPr>
          <w:lang w:val="vi-VN"/>
        </w:rPr>
        <w:t>Nhìn chung, các tác động tiêu cực về kinh tế xã hội trong giai đoạn xây dựng là không đáng kể nếu Chủ dự án</w:t>
      </w:r>
      <w:r w:rsidRPr="000F35D5">
        <w:t xml:space="preserve"> và nhà thầu</w:t>
      </w:r>
      <w:r w:rsidRPr="000F35D5">
        <w:rPr>
          <w:lang w:val="vi-VN"/>
        </w:rPr>
        <w:t xml:space="preserve"> có sự phối hợp đồng bộ, sắp xếp khoa học trong việc quản lý và điều hành hoạt động của dự án trong giai đoạn này.</w:t>
      </w:r>
    </w:p>
    <w:p w14:paraId="0B2E5E6C" w14:textId="77777777" w:rsidR="00760381" w:rsidRPr="000F35D5" w:rsidRDefault="00760381" w:rsidP="00760381">
      <w:pPr>
        <w:pStyle w:val="V4"/>
      </w:pPr>
      <w:bookmarkStart w:id="179" w:name="_Toc13561217"/>
      <w:bookmarkStart w:id="180" w:name="_Toc16521756"/>
      <w:bookmarkStart w:id="181" w:name="_Toc24201527"/>
      <w:bookmarkStart w:id="182" w:name="_Toc33701831"/>
      <w:bookmarkStart w:id="183" w:name="_Toc33703313"/>
      <w:bookmarkStart w:id="184" w:name="_Toc38885426"/>
      <w:bookmarkStart w:id="185" w:name="_Toc68560273"/>
      <w:bookmarkStart w:id="186" w:name="_Toc84944722"/>
      <w:r w:rsidRPr="000F35D5">
        <w:t>3.1.1.5. Các rủi ro, sự cố trong giai đoạn xây dựng dự án</w:t>
      </w:r>
      <w:bookmarkEnd w:id="179"/>
      <w:bookmarkEnd w:id="180"/>
      <w:bookmarkEnd w:id="181"/>
      <w:bookmarkEnd w:id="182"/>
      <w:bookmarkEnd w:id="183"/>
      <w:bookmarkEnd w:id="184"/>
      <w:bookmarkEnd w:id="185"/>
      <w:bookmarkEnd w:id="186"/>
    </w:p>
    <w:p w14:paraId="0CE91082" w14:textId="77777777" w:rsidR="00760381" w:rsidRPr="000F35D5" w:rsidRDefault="00760381" w:rsidP="00760381">
      <w:pPr>
        <w:pStyle w:val="V5"/>
      </w:pPr>
      <w:r w:rsidRPr="000F35D5">
        <w:rPr>
          <w:lang w:val="vi-VN"/>
        </w:rPr>
        <w:t>a. Sự cố tai nạn lao động, tai nạn giao thông</w:t>
      </w:r>
    </w:p>
    <w:p w14:paraId="642AF256" w14:textId="2632F6C2" w:rsidR="00760381" w:rsidRPr="000F35D5" w:rsidRDefault="00760381" w:rsidP="00760381">
      <w:pPr>
        <w:pStyle w:val="VGch"/>
      </w:pPr>
      <w:r w:rsidRPr="000F35D5">
        <w:t>Trong quá trình thi công xây dựng rất dễ xảy ra các sự cố về tai nạn lao động. Nguyên nhân có thể do sự sơ ý, không tuân thủ đúng chế độ an toàn lao động của công nhân hoặc do làm việc trong thời gian dài, tiếp xúc với nồng độ bụi và tiếng ồn cao gây choáng váng, mệt mỏi, thậm chí ngất xỉu.</w:t>
      </w:r>
    </w:p>
    <w:p w14:paraId="5E9FC666" w14:textId="5792D2E7" w:rsidR="00760381" w:rsidRPr="000F35D5" w:rsidRDefault="00760381" w:rsidP="00760381">
      <w:pPr>
        <w:pStyle w:val="VGch"/>
      </w:pPr>
      <w:r w:rsidRPr="000F35D5">
        <w:t xml:space="preserve">Trong quá trình lao động dù sử dụng công nghệ thông thường hay công nghệ hiện đại đều phát sinh và tiềm ẩn những yếu tố nguy hiểm, có nguy cơ gây tai nạn lao động đối với người lao động. Tai nạn lao động có thể xảy ra do sự chủ quan, không tuân thủ các quy định, nội quy, biện pháp an toàn vệ sinh lao động của người lao động hoặc người sử dụng lao động không trang bị đầy đủ phương tiện bảo hộ lao động; không tổ chức huấn luyện, hướng dẫn biện pháp an toàn lao động; không bảo đảm điều kiện làm việc an toàn cho người lao động.  </w:t>
      </w:r>
    </w:p>
    <w:p w14:paraId="328B2C3E" w14:textId="5CDE9B96" w:rsidR="00760381" w:rsidRPr="000F35D5" w:rsidRDefault="00760381" w:rsidP="00760381">
      <w:pPr>
        <w:pStyle w:val="VGch"/>
      </w:pPr>
      <w:r w:rsidRPr="000F35D5">
        <w:t>Sự cố tai nạn lao động trong quá trình làm việc với nguồn điện như thi công hệ thống điện hoặc do va chạm vào đường dây điện.</w:t>
      </w:r>
    </w:p>
    <w:p w14:paraId="202D23A9" w14:textId="1FBD0D1C" w:rsidR="00760381" w:rsidRPr="000F35D5" w:rsidRDefault="00760381" w:rsidP="00760381">
      <w:pPr>
        <w:pStyle w:val="VGch"/>
      </w:pPr>
      <w:r w:rsidRPr="000F35D5">
        <w:t>Những ngày mưa khả năng xảy ra tai nạn lao động trên công trường thi công tăng cao hơn do đất trơn, trượt, dễ làm trượt ngã; đất mềm, lún dễ gây ra sự cố cho con người và các máy móc thiết bị thi công, gió bão gây đứt dây điện.</w:t>
      </w:r>
    </w:p>
    <w:p w14:paraId="7EBDDBC3" w14:textId="27400A96" w:rsidR="00760381" w:rsidRPr="000F35D5" w:rsidRDefault="00760381" w:rsidP="00760381">
      <w:pPr>
        <w:pStyle w:val="VGch"/>
      </w:pPr>
      <w:r w:rsidRPr="000F35D5">
        <w:t>Sự cố tai nạn giao thông khi vận chuyển nguyên vật liệu đến khu vực Dự án.</w:t>
      </w:r>
    </w:p>
    <w:p w14:paraId="54A4D215" w14:textId="77777777" w:rsidR="00760381" w:rsidRPr="000F35D5" w:rsidRDefault="00760381" w:rsidP="00760381">
      <w:pPr>
        <w:pStyle w:val="V5"/>
        <w:rPr>
          <w:lang w:val="vi-VN"/>
        </w:rPr>
      </w:pPr>
      <w:r w:rsidRPr="000F35D5">
        <w:rPr>
          <w:lang w:val="vi-VN"/>
        </w:rPr>
        <w:t>b. Cháy nổ, hỏa hoạn</w:t>
      </w:r>
    </w:p>
    <w:p w14:paraId="521C4E6A" w14:textId="77777777" w:rsidR="00760381" w:rsidRPr="000F35D5" w:rsidRDefault="00760381" w:rsidP="00760381">
      <w:pPr>
        <w:pStyle w:val="VNd2"/>
      </w:pPr>
      <w:r w:rsidRPr="000F35D5">
        <w:t>Sự cố gây cháy nổ khi thi công dự án có thể gây thiệt hại về tài sản, tính mạng công nhân trên công trường, các đơn vị và những hộ dân sinh sống kế cận khu vực dự án; và làm ô nhiễm môi trường.</w:t>
      </w:r>
    </w:p>
    <w:p w14:paraId="22F909BB" w14:textId="77777777" w:rsidR="00760381" w:rsidRPr="000F35D5" w:rsidRDefault="00760381" w:rsidP="00760381">
      <w:pPr>
        <w:pStyle w:val="VNd2"/>
      </w:pPr>
      <w:r w:rsidRPr="000F35D5">
        <w:t>Nguy cơ này giảm đáng kể khi các nhà thầu thi công hướng dẫn cẩn thận công tác phòng cháy chữa cháy (PCCC) trong xây dựng và sinh hoạt cho công nhân.</w:t>
      </w:r>
    </w:p>
    <w:p w14:paraId="46F720E0" w14:textId="77777777" w:rsidR="00760381" w:rsidRPr="000F35D5" w:rsidRDefault="00760381" w:rsidP="00760381">
      <w:pPr>
        <w:pStyle w:val="V5"/>
      </w:pPr>
      <w:r w:rsidRPr="000F35D5">
        <w:t>c. Rủi ro do thiên tai</w:t>
      </w:r>
    </w:p>
    <w:p w14:paraId="11B51854" w14:textId="77777777" w:rsidR="00760381" w:rsidRPr="000F35D5" w:rsidRDefault="00760381" w:rsidP="00760381">
      <w:pPr>
        <w:pStyle w:val="VNd2"/>
      </w:pPr>
      <w:r w:rsidRPr="000F35D5">
        <w:t xml:space="preserve">Sự cố do thời tiết bất thường như gió bão, mưa lớn, lũ lụt, sét đánh,... có nguy cơ tiềm ẩn dẫn đến các thiệt hại lớn về mặt tài sản cũng như con người trên khu vực dự án, như làm đổ cây, đứt hệ thống dây dẫn điện,... Sự cố thời tiết bất thường rất khó xác định nên có nguy cơ gây ra những ảnh hưởng tới tính mạng con người, tài sản thiết bị, máy móc của dự án. Vì vậy, khi xây dựng các công trình chức năng và hệ thống đường điện </w:t>
      </w:r>
      <w:r w:rsidRPr="000F35D5">
        <w:lastRenderedPageBreak/>
        <w:t>đã được khảo sát kỹ, tham khảo về tình hình gió bão của khu vực để có các giải pháp thiết kế phù hợp.</w:t>
      </w:r>
    </w:p>
    <w:p w14:paraId="75E74300" w14:textId="5A8A1EB0" w:rsidR="00206F67" w:rsidRDefault="00793E04" w:rsidP="00E96717">
      <w:pPr>
        <w:pStyle w:val="V3"/>
        <w:keepNext w:val="0"/>
        <w:keepLines w:val="0"/>
        <w:widowControl w:val="0"/>
      </w:pPr>
      <w:bookmarkStart w:id="187" w:name="_Toc188513399"/>
      <w:r>
        <w:t xml:space="preserve">4.1.2. </w:t>
      </w:r>
      <w:r w:rsidR="00421FC5">
        <w:t>Đánh giá dự báo tác động trong giai đoạn vận hành</w:t>
      </w:r>
      <w:bookmarkEnd w:id="187"/>
    </w:p>
    <w:p w14:paraId="15ED099E" w14:textId="77777777" w:rsidR="00E96717" w:rsidRPr="000F35D5" w:rsidRDefault="00E96717" w:rsidP="00E96717">
      <w:pPr>
        <w:pStyle w:val="VNd2"/>
        <w:widowControl w:val="0"/>
      </w:pPr>
      <w:r w:rsidRPr="000F35D5">
        <w:rPr>
          <w:shd w:val="clear" w:color="auto" w:fill="FFFFFF"/>
          <w:lang w:eastAsia="vi-VN"/>
        </w:rPr>
        <w:t>Sau khi hoàn thành đầu tư xây dựng, Chủ dự án sẽ thành lập Ban quản lý để bàn giao, tiếp nhận công trình hạ tầng kỹ thuật và các công trình trên đất.</w:t>
      </w:r>
    </w:p>
    <w:p w14:paraId="4196A294" w14:textId="77777777" w:rsidR="00E96717" w:rsidRPr="000F35D5" w:rsidRDefault="00E96717" w:rsidP="00E96717">
      <w:pPr>
        <w:pStyle w:val="VNd2"/>
        <w:widowControl w:val="0"/>
      </w:pPr>
      <w:r w:rsidRPr="000F35D5">
        <w:t>Đơn vị quản lý dự án có trách nhiệm tiếp nhận các công trình do Chủ đầu tư bàn giao. Sau đó trực tiếp quản lý khai thác, vận hành và triển khai thực hiện bảo trì theo quy trình bảo trì công trình xây dựng theo quy định.</w:t>
      </w:r>
    </w:p>
    <w:p w14:paraId="4AE7D9BD" w14:textId="77777777" w:rsidR="00E96717" w:rsidRPr="000F35D5" w:rsidRDefault="00E96717" w:rsidP="00E96717">
      <w:pPr>
        <w:pStyle w:val="VNd2"/>
        <w:widowControl w:val="0"/>
        <w:rPr>
          <w:lang w:eastAsia="vi-VN"/>
        </w:rPr>
      </w:pPr>
      <w:r w:rsidRPr="000F35D5">
        <w:rPr>
          <w:lang w:eastAsia="vi-VN"/>
        </w:rPr>
        <w:t>Xây dựng kế hoạch, bố trí vốn định kỳ, hàng năm nhằm đảm bảo triển khai tốt công tác quản lý vận hành, duy tu, bảo dưỡng đối với các công trình hạ tầng kỹ thuật được tiếp nhận.</w:t>
      </w:r>
    </w:p>
    <w:p w14:paraId="3B98F68F" w14:textId="31AFEE55" w:rsidR="00E96717" w:rsidRPr="000F35D5" w:rsidRDefault="00E96717" w:rsidP="00E96717">
      <w:pPr>
        <w:pStyle w:val="VNd2"/>
        <w:widowControl w:val="0"/>
        <w:rPr>
          <w:szCs w:val="28"/>
          <w:lang w:val="nl-NL"/>
        </w:rPr>
      </w:pPr>
      <w:r w:rsidRPr="000F35D5">
        <w:rPr>
          <w:szCs w:val="28"/>
          <w:lang w:val="vi-VN"/>
        </w:rPr>
        <w:t>Các hoạt động và nguồn gây tác động trong giai đoạn vận hành của dự án</w:t>
      </w:r>
      <w:r w:rsidRPr="000F35D5">
        <w:rPr>
          <w:szCs w:val="28"/>
          <w:lang w:val="nl-NL"/>
        </w:rPr>
        <w:t xml:space="preserve"> </w:t>
      </w:r>
      <w:r w:rsidRPr="000F35D5">
        <w:rPr>
          <w:szCs w:val="28"/>
          <w:lang w:val="vi-VN"/>
        </w:rPr>
        <w:t xml:space="preserve">được liệt kê tại bảng </w:t>
      </w:r>
      <w:r w:rsidRPr="000F35D5">
        <w:rPr>
          <w:szCs w:val="28"/>
          <w:lang w:val="nl-NL"/>
        </w:rPr>
        <w:t>sau</w:t>
      </w:r>
      <w:r w:rsidRPr="000F35D5">
        <w:rPr>
          <w:szCs w:val="28"/>
          <w:lang w:val="vi-VN"/>
        </w:rPr>
        <w:t xml:space="preserve">. </w:t>
      </w:r>
    </w:p>
    <w:p w14:paraId="44F87239" w14:textId="53B938F2" w:rsidR="006030B8" w:rsidRPr="000F35D5" w:rsidRDefault="006030B8" w:rsidP="006030B8">
      <w:pPr>
        <w:pStyle w:val="VBng"/>
      </w:pPr>
      <w:bookmarkStart w:id="188" w:name="_Toc98428600"/>
      <w:bookmarkStart w:id="189" w:name="_Toc145572823"/>
      <w:bookmarkStart w:id="190" w:name="_Toc188513356"/>
      <w:bookmarkStart w:id="191" w:name="_Hlk73342563"/>
      <w:r w:rsidRPr="000F35D5">
        <w:t>Bảng 4.1</w:t>
      </w:r>
      <w:r>
        <w:t>1</w:t>
      </w:r>
      <w:r w:rsidRPr="000F35D5">
        <w:t>. Các nguồn gây tác động trong giai đoạn vận hành của dự án</w:t>
      </w:r>
      <w:bookmarkEnd w:id="188"/>
      <w:bookmarkEnd w:id="189"/>
      <w:bookmarkEnd w:id="190"/>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547"/>
        <w:gridCol w:w="3449"/>
        <w:gridCol w:w="2646"/>
      </w:tblGrid>
      <w:tr w:rsidR="006030B8" w:rsidRPr="000F35D5" w14:paraId="3D8F12C8" w14:textId="77777777" w:rsidTr="00722D43">
        <w:trPr>
          <w:trHeight w:val="330"/>
          <w:jc w:val="center"/>
        </w:trPr>
        <w:tc>
          <w:tcPr>
            <w:tcW w:w="709" w:type="dxa"/>
            <w:vAlign w:val="center"/>
          </w:tcPr>
          <w:bookmarkEnd w:id="191"/>
          <w:p w14:paraId="0A42D631" w14:textId="77777777" w:rsidR="006030B8" w:rsidRPr="000F35D5" w:rsidRDefault="006030B8" w:rsidP="00B26D9B">
            <w:pPr>
              <w:pStyle w:val="Chbng"/>
              <w:spacing w:line="312" w:lineRule="auto"/>
              <w:rPr>
                <w:b/>
              </w:rPr>
            </w:pPr>
            <w:r w:rsidRPr="000F35D5">
              <w:rPr>
                <w:b/>
              </w:rPr>
              <w:t>TT</w:t>
            </w:r>
          </w:p>
        </w:tc>
        <w:tc>
          <w:tcPr>
            <w:tcW w:w="2547" w:type="dxa"/>
            <w:vAlign w:val="center"/>
          </w:tcPr>
          <w:p w14:paraId="411FD557" w14:textId="77777777" w:rsidR="006030B8" w:rsidRPr="000F35D5" w:rsidRDefault="006030B8" w:rsidP="00B26D9B">
            <w:pPr>
              <w:pStyle w:val="Chbng"/>
              <w:spacing w:line="312" w:lineRule="auto"/>
              <w:rPr>
                <w:b/>
              </w:rPr>
            </w:pPr>
            <w:r w:rsidRPr="000F35D5">
              <w:rPr>
                <w:b/>
              </w:rPr>
              <w:t>Hạng mục</w:t>
            </w:r>
          </w:p>
        </w:tc>
        <w:tc>
          <w:tcPr>
            <w:tcW w:w="3449" w:type="dxa"/>
            <w:vAlign w:val="center"/>
          </w:tcPr>
          <w:p w14:paraId="7D4845A4" w14:textId="77777777" w:rsidR="006030B8" w:rsidRPr="000F35D5" w:rsidRDefault="006030B8" w:rsidP="00B26D9B">
            <w:pPr>
              <w:pStyle w:val="Chbng"/>
              <w:spacing w:line="312" w:lineRule="auto"/>
              <w:rPr>
                <w:b/>
              </w:rPr>
            </w:pPr>
            <w:r w:rsidRPr="000F35D5">
              <w:rPr>
                <w:b/>
              </w:rPr>
              <w:t>Nguồn gây tác động</w:t>
            </w:r>
          </w:p>
        </w:tc>
        <w:tc>
          <w:tcPr>
            <w:tcW w:w="2646" w:type="dxa"/>
            <w:vAlign w:val="center"/>
          </w:tcPr>
          <w:p w14:paraId="58A49904" w14:textId="77777777" w:rsidR="006030B8" w:rsidRPr="000F35D5" w:rsidRDefault="006030B8" w:rsidP="00B26D9B">
            <w:pPr>
              <w:pStyle w:val="Chbng"/>
              <w:spacing w:line="312" w:lineRule="auto"/>
              <w:rPr>
                <w:b/>
              </w:rPr>
            </w:pPr>
            <w:r w:rsidRPr="000F35D5">
              <w:rPr>
                <w:b/>
              </w:rPr>
              <w:t>Đối tượng tác động</w:t>
            </w:r>
          </w:p>
        </w:tc>
      </w:tr>
      <w:tr w:rsidR="006030B8" w:rsidRPr="000F35D5" w14:paraId="47DABD10" w14:textId="77777777" w:rsidTr="00722D43">
        <w:trPr>
          <w:trHeight w:val="330"/>
          <w:jc w:val="center"/>
        </w:trPr>
        <w:tc>
          <w:tcPr>
            <w:tcW w:w="709" w:type="dxa"/>
            <w:vAlign w:val="center"/>
          </w:tcPr>
          <w:p w14:paraId="34D064D0" w14:textId="77777777" w:rsidR="006030B8" w:rsidRPr="000F35D5" w:rsidRDefault="006030B8" w:rsidP="00B26D9B">
            <w:pPr>
              <w:pStyle w:val="Chbng"/>
              <w:spacing w:line="312" w:lineRule="auto"/>
            </w:pPr>
            <w:r w:rsidRPr="000F35D5">
              <w:t>1</w:t>
            </w:r>
          </w:p>
        </w:tc>
        <w:tc>
          <w:tcPr>
            <w:tcW w:w="2547" w:type="dxa"/>
            <w:vAlign w:val="center"/>
          </w:tcPr>
          <w:p w14:paraId="39B85774" w14:textId="77777777" w:rsidR="006030B8" w:rsidRPr="000F35D5" w:rsidRDefault="006030B8" w:rsidP="006030B8">
            <w:pPr>
              <w:pStyle w:val="Chbng"/>
              <w:spacing w:line="312" w:lineRule="auto"/>
              <w:jc w:val="both"/>
            </w:pPr>
            <w:r w:rsidRPr="000F35D5">
              <w:t>Hoạt động của các loại phương tiện giao thông</w:t>
            </w:r>
          </w:p>
        </w:tc>
        <w:tc>
          <w:tcPr>
            <w:tcW w:w="3449" w:type="dxa"/>
            <w:vAlign w:val="center"/>
          </w:tcPr>
          <w:p w14:paraId="6FFFD973" w14:textId="718243A2" w:rsidR="006030B8" w:rsidRPr="000F35D5" w:rsidRDefault="006030B8" w:rsidP="006030B8">
            <w:pPr>
              <w:pStyle w:val="chubangCharChar"/>
              <w:spacing w:before="0" w:after="0" w:line="312" w:lineRule="auto"/>
            </w:pPr>
            <w:r w:rsidRPr="000F35D5">
              <w:t>- Hoạt động của các phương tiện giao thông ra và</w:t>
            </w:r>
            <w:r w:rsidR="006478E3">
              <w:t>o dự án</w:t>
            </w:r>
            <w:r w:rsidRPr="000F35D5">
              <w:t xml:space="preserve"> (chủ yếu là phương tiện cá nhân, hộ gia đình</w:t>
            </w:r>
            <w:r w:rsidR="006478E3">
              <w:t>, …</w:t>
            </w:r>
            <w:r w:rsidRPr="000F35D5">
              <w:t>)</w:t>
            </w:r>
          </w:p>
        </w:tc>
        <w:tc>
          <w:tcPr>
            <w:tcW w:w="2646" w:type="dxa"/>
            <w:vAlign w:val="center"/>
          </w:tcPr>
          <w:p w14:paraId="45460896" w14:textId="77777777" w:rsidR="006030B8" w:rsidRPr="000F35D5" w:rsidRDefault="006030B8" w:rsidP="006030B8">
            <w:pPr>
              <w:pStyle w:val="Chbng"/>
              <w:spacing w:line="312" w:lineRule="auto"/>
              <w:jc w:val="both"/>
            </w:pPr>
            <w:r w:rsidRPr="000F35D5">
              <w:t>- Bụi, khí thải, tiếng ồn…;</w:t>
            </w:r>
          </w:p>
          <w:p w14:paraId="2AC44D6B" w14:textId="77777777" w:rsidR="006030B8" w:rsidRPr="000F35D5" w:rsidRDefault="006030B8" w:rsidP="006030B8">
            <w:pPr>
              <w:pStyle w:val="Chbng"/>
              <w:spacing w:line="312" w:lineRule="auto"/>
              <w:jc w:val="both"/>
            </w:pPr>
            <w:r w:rsidRPr="000F35D5">
              <w:t>- Các sự cố môi trường.</w:t>
            </w:r>
          </w:p>
        </w:tc>
      </w:tr>
      <w:tr w:rsidR="00722D43" w:rsidRPr="000F35D5" w14:paraId="2B97FE1A" w14:textId="77777777" w:rsidTr="00722D43">
        <w:trPr>
          <w:trHeight w:val="330"/>
          <w:jc w:val="center"/>
        </w:trPr>
        <w:tc>
          <w:tcPr>
            <w:tcW w:w="709" w:type="dxa"/>
            <w:vAlign w:val="center"/>
          </w:tcPr>
          <w:p w14:paraId="2D93FBAF" w14:textId="77777777" w:rsidR="00722D43" w:rsidRPr="000F35D5" w:rsidRDefault="00722D43" w:rsidP="00722D43">
            <w:pPr>
              <w:pStyle w:val="Chbng"/>
              <w:spacing w:line="312" w:lineRule="auto"/>
            </w:pPr>
            <w:r w:rsidRPr="000F35D5">
              <w:t>2</w:t>
            </w:r>
          </w:p>
        </w:tc>
        <w:tc>
          <w:tcPr>
            <w:tcW w:w="2547" w:type="dxa"/>
            <w:vAlign w:val="center"/>
          </w:tcPr>
          <w:p w14:paraId="212B3F7E" w14:textId="18CEC130" w:rsidR="00722D43" w:rsidRPr="000F35D5" w:rsidRDefault="00722D43" w:rsidP="00722D43">
            <w:pPr>
              <w:pStyle w:val="Chbng"/>
              <w:spacing w:line="312" w:lineRule="auto"/>
              <w:jc w:val="both"/>
            </w:pPr>
            <w:r w:rsidRPr="000F35D5">
              <w:t>Hoạt động của hệ thống cấp thoát nước, hệ thống hạ tầng kỹ thuật công cộng</w:t>
            </w:r>
          </w:p>
        </w:tc>
        <w:tc>
          <w:tcPr>
            <w:tcW w:w="3449" w:type="dxa"/>
            <w:vAlign w:val="center"/>
          </w:tcPr>
          <w:p w14:paraId="4ED61372" w14:textId="77777777" w:rsidR="00722D43" w:rsidRPr="000F35D5" w:rsidRDefault="00722D43" w:rsidP="00722D43">
            <w:pPr>
              <w:pStyle w:val="chubangCharChar"/>
              <w:spacing w:before="0" w:after="0" w:line="312" w:lineRule="auto"/>
            </w:pPr>
            <w:r w:rsidRPr="000F35D5">
              <w:t>- Mùi hôi thối sinh ra từ quá trình phân hủy nước thải tại các hố ga, khu chứa chất thải rắn sinh hoạt, trạm XLNT...</w:t>
            </w:r>
          </w:p>
          <w:p w14:paraId="05B4E16C" w14:textId="77777777" w:rsidR="00722D43" w:rsidRPr="000F35D5" w:rsidRDefault="00722D43" w:rsidP="00722D43">
            <w:pPr>
              <w:pStyle w:val="Chbng"/>
              <w:spacing w:line="312" w:lineRule="auto"/>
              <w:jc w:val="both"/>
            </w:pPr>
            <w:r w:rsidRPr="000F35D5">
              <w:t>- Nước mưa chảy tràn;</w:t>
            </w:r>
          </w:p>
          <w:p w14:paraId="07389A05" w14:textId="77777777" w:rsidR="00722D43" w:rsidRPr="000F35D5" w:rsidRDefault="00722D43" w:rsidP="00722D43">
            <w:pPr>
              <w:pStyle w:val="chubangCharChar"/>
              <w:spacing w:before="0" w:after="0" w:line="312" w:lineRule="auto"/>
            </w:pPr>
            <w:r w:rsidRPr="000F35D5">
              <w:t>- Bùn thải, rác trong hệ thống thoát nước;</w:t>
            </w:r>
          </w:p>
          <w:p w14:paraId="7CA61FC2" w14:textId="2179649F" w:rsidR="00722D43" w:rsidRPr="000F35D5" w:rsidRDefault="00722D43" w:rsidP="00722D43">
            <w:pPr>
              <w:pStyle w:val="chubangCharChar"/>
              <w:spacing w:before="0" w:after="0" w:line="312" w:lineRule="auto"/>
            </w:pPr>
            <w:r w:rsidRPr="000F35D5">
              <w:t>- Hoạt động của các công trình công cộng: Nhà trẻ, trường học, công viên...</w:t>
            </w:r>
          </w:p>
        </w:tc>
        <w:tc>
          <w:tcPr>
            <w:tcW w:w="2646" w:type="dxa"/>
            <w:vAlign w:val="center"/>
          </w:tcPr>
          <w:p w14:paraId="4915E115" w14:textId="77777777" w:rsidR="00722D43" w:rsidRPr="000F35D5" w:rsidRDefault="00722D43" w:rsidP="00722D43">
            <w:pPr>
              <w:pStyle w:val="Chbng"/>
              <w:spacing w:line="312" w:lineRule="auto"/>
              <w:jc w:val="both"/>
            </w:pPr>
            <w:r w:rsidRPr="000F35D5">
              <w:t>- Khí thải, bụi, tiếng ồn, mùi hôi;</w:t>
            </w:r>
          </w:p>
          <w:p w14:paraId="6768BABE" w14:textId="77777777" w:rsidR="00722D43" w:rsidRPr="000F35D5" w:rsidRDefault="00722D43" w:rsidP="00722D43">
            <w:pPr>
              <w:pStyle w:val="Chbng"/>
              <w:spacing w:line="312" w:lineRule="auto"/>
              <w:jc w:val="both"/>
            </w:pPr>
            <w:r w:rsidRPr="000F35D5">
              <w:t>- Nước thải, nước mưa chảy tràn;</w:t>
            </w:r>
          </w:p>
          <w:p w14:paraId="47EB5E93" w14:textId="37D0FC3E" w:rsidR="00722D43" w:rsidRPr="000F35D5" w:rsidRDefault="00722D43" w:rsidP="00722D43">
            <w:pPr>
              <w:pStyle w:val="Chbng"/>
              <w:spacing w:line="312" w:lineRule="auto"/>
              <w:jc w:val="both"/>
            </w:pPr>
            <w:r w:rsidRPr="000F35D5">
              <w:t>- Chất thải rắn, bùn cặn…</w:t>
            </w:r>
          </w:p>
        </w:tc>
      </w:tr>
      <w:tr w:rsidR="00E32062" w:rsidRPr="000F35D5" w14:paraId="0C9C8A3A" w14:textId="77777777" w:rsidTr="00722D43">
        <w:trPr>
          <w:trHeight w:val="330"/>
          <w:jc w:val="center"/>
        </w:trPr>
        <w:tc>
          <w:tcPr>
            <w:tcW w:w="709" w:type="dxa"/>
            <w:vAlign w:val="center"/>
          </w:tcPr>
          <w:p w14:paraId="00FBF6FA" w14:textId="77777777" w:rsidR="00E32062" w:rsidRPr="000F35D5" w:rsidRDefault="00E32062" w:rsidP="00E32062">
            <w:pPr>
              <w:pStyle w:val="Chbng"/>
              <w:spacing w:line="312" w:lineRule="auto"/>
            </w:pPr>
            <w:r w:rsidRPr="000F35D5">
              <w:t>3</w:t>
            </w:r>
          </w:p>
        </w:tc>
        <w:tc>
          <w:tcPr>
            <w:tcW w:w="2547" w:type="dxa"/>
            <w:vAlign w:val="center"/>
          </w:tcPr>
          <w:p w14:paraId="5D3E8BE4" w14:textId="6C70DE24" w:rsidR="00E32062" w:rsidRPr="000F35D5" w:rsidRDefault="00E32062" w:rsidP="00E32062">
            <w:pPr>
              <w:pStyle w:val="Chbng"/>
              <w:spacing w:line="312" w:lineRule="auto"/>
              <w:jc w:val="both"/>
            </w:pPr>
            <w:r w:rsidRPr="000F35D5">
              <w:t>Hoạt động sinh hoạt</w:t>
            </w:r>
            <w:r>
              <w:t xml:space="preserve"> c</w:t>
            </w:r>
            <w:r>
              <w:rPr>
                <w:lang w:val="en-US"/>
              </w:rPr>
              <w:t>ủa cư d</w:t>
            </w:r>
            <w:r w:rsidR="00EC09E1">
              <w:rPr>
                <w:lang w:val="en-US"/>
              </w:rPr>
              <w:t>ân</w:t>
            </w:r>
            <w:r>
              <w:rPr>
                <w:lang w:val="en-US"/>
              </w:rPr>
              <w:t>, nhân viên, du khách, …</w:t>
            </w:r>
          </w:p>
        </w:tc>
        <w:tc>
          <w:tcPr>
            <w:tcW w:w="3449" w:type="dxa"/>
            <w:vAlign w:val="center"/>
          </w:tcPr>
          <w:p w14:paraId="3C210371" w14:textId="77777777" w:rsidR="00E32062" w:rsidRPr="000F35D5" w:rsidRDefault="00E32062" w:rsidP="00E32062">
            <w:pPr>
              <w:pStyle w:val="Chbng"/>
              <w:spacing w:line="312" w:lineRule="auto"/>
              <w:jc w:val="both"/>
              <w:rPr>
                <w:lang w:val="en-US"/>
              </w:rPr>
            </w:pPr>
            <w:r w:rsidRPr="000F35D5">
              <w:t>- Các hoạt động đốt nhiên liệu (than, củi, Gaz</w:t>
            </w:r>
            <w:r w:rsidRPr="000F35D5">
              <w:rPr>
                <w:lang w:val="en-US"/>
              </w:rPr>
              <w:t>…</w:t>
            </w:r>
          </w:p>
          <w:p w14:paraId="598DDCAB" w14:textId="77777777" w:rsidR="00E32062" w:rsidRPr="000F35D5" w:rsidRDefault="00E32062" w:rsidP="00E32062">
            <w:pPr>
              <w:pStyle w:val="Chbng"/>
              <w:spacing w:line="312" w:lineRule="auto"/>
              <w:jc w:val="both"/>
            </w:pPr>
            <w:r w:rsidRPr="000F35D5">
              <w:t>- Hoạt động sinh hoạt hàng ngày của người dân.</w:t>
            </w:r>
          </w:p>
          <w:p w14:paraId="5EF5D3BA" w14:textId="5F58A163" w:rsidR="00E32062" w:rsidRPr="000F35D5" w:rsidRDefault="00E32062" w:rsidP="00E32062">
            <w:pPr>
              <w:pStyle w:val="chubangCharChar"/>
              <w:spacing w:before="0" w:after="0" w:line="312" w:lineRule="auto"/>
            </w:pPr>
          </w:p>
        </w:tc>
        <w:tc>
          <w:tcPr>
            <w:tcW w:w="2646" w:type="dxa"/>
            <w:vAlign w:val="center"/>
          </w:tcPr>
          <w:p w14:paraId="32576510" w14:textId="77777777" w:rsidR="00E32062" w:rsidRPr="000F35D5" w:rsidRDefault="00E32062" w:rsidP="00E32062">
            <w:pPr>
              <w:pStyle w:val="Chbng"/>
              <w:spacing w:line="312" w:lineRule="auto"/>
              <w:jc w:val="both"/>
            </w:pPr>
            <w:r w:rsidRPr="000F35D5">
              <w:t>- Khí thải, bụi, tiếng ồn.</w:t>
            </w:r>
          </w:p>
          <w:p w14:paraId="5DCCE197" w14:textId="77777777" w:rsidR="00E32062" w:rsidRPr="000F35D5" w:rsidRDefault="00E32062" w:rsidP="00E32062">
            <w:pPr>
              <w:pStyle w:val="Chbng"/>
              <w:spacing w:line="312" w:lineRule="auto"/>
              <w:jc w:val="both"/>
            </w:pPr>
            <w:r w:rsidRPr="000F35D5">
              <w:t>- Nước thải sinh hoạt;</w:t>
            </w:r>
          </w:p>
          <w:p w14:paraId="17F74256" w14:textId="77777777" w:rsidR="00E32062" w:rsidRPr="000F35D5" w:rsidRDefault="00E32062" w:rsidP="00E32062">
            <w:pPr>
              <w:pStyle w:val="Chbng"/>
              <w:spacing w:line="312" w:lineRule="auto"/>
              <w:jc w:val="both"/>
            </w:pPr>
            <w:r w:rsidRPr="000F35D5">
              <w:t>- Chất thải rắn sinh hoạt.</w:t>
            </w:r>
          </w:p>
          <w:p w14:paraId="03B8A6FA" w14:textId="77777777" w:rsidR="00E32062" w:rsidRPr="000F35D5" w:rsidRDefault="00E32062" w:rsidP="00E32062">
            <w:pPr>
              <w:pStyle w:val="Chbng"/>
              <w:spacing w:line="312" w:lineRule="auto"/>
              <w:jc w:val="both"/>
            </w:pPr>
            <w:r w:rsidRPr="000F35D5">
              <w:t>- Tác động đến kinh tế xã hội khu vực.</w:t>
            </w:r>
          </w:p>
          <w:p w14:paraId="762F38A2" w14:textId="5DEA6E1B" w:rsidR="00E32062" w:rsidRPr="000F35D5" w:rsidRDefault="00E32062" w:rsidP="00E32062">
            <w:pPr>
              <w:pStyle w:val="Chbng"/>
              <w:spacing w:line="312" w:lineRule="auto"/>
              <w:jc w:val="both"/>
            </w:pPr>
            <w:r w:rsidRPr="000F35D5">
              <w:t>- Ảnh hưởng sức khỏe của cộng đồng.</w:t>
            </w:r>
          </w:p>
        </w:tc>
      </w:tr>
    </w:tbl>
    <w:p w14:paraId="6E46E04C" w14:textId="4EBA4D57" w:rsidR="00645608" w:rsidRPr="000F35D5" w:rsidRDefault="00645608" w:rsidP="00645608">
      <w:pPr>
        <w:pStyle w:val="V4"/>
      </w:pPr>
      <w:r>
        <w:t xml:space="preserve">4.1.2.1. </w:t>
      </w:r>
      <w:r w:rsidRPr="000F35D5">
        <w:t>Đánh giá, dự báo tác động của nguồn phát sinh khí thải</w:t>
      </w:r>
    </w:p>
    <w:p w14:paraId="3EE061FD" w14:textId="77777777" w:rsidR="00777002" w:rsidRDefault="00777002" w:rsidP="00777002">
      <w:pPr>
        <w:pStyle w:val="V6"/>
      </w:pPr>
      <w:r w:rsidRPr="000F35D5">
        <w:rPr>
          <w:rFonts w:eastAsia="Calibri"/>
          <w:lang w:val="vi-VN"/>
        </w:rPr>
        <w:t>Đối với môi trường không khí</w:t>
      </w:r>
      <w:r w:rsidRPr="000F35D5">
        <w:t xml:space="preserve">: </w:t>
      </w:r>
    </w:p>
    <w:p w14:paraId="4161114E" w14:textId="725EEE14" w:rsidR="00777002" w:rsidRPr="000F35D5" w:rsidRDefault="00777002" w:rsidP="00777002">
      <w:pPr>
        <w:pStyle w:val="VGch"/>
      </w:pPr>
      <w:r w:rsidRPr="000F35D5">
        <w:lastRenderedPageBreak/>
        <w:t>Khi dự án đi vào hoạt động, dân cư từ nhiều nơi tập trung về đây sinh sống. Số lượng người dân ở khu vực này tăng lên, kéo theo đó là phương tiện giao thông, hàng hoá buôn bán… Môi trường sống trở nên náo động hơn, gây ô nhiễm tiếng ồn, tăng nồng độ bụi, khí thải từ phương tiện giao thông…</w:t>
      </w:r>
    </w:p>
    <w:p w14:paraId="43E1A677" w14:textId="77777777" w:rsidR="00777002" w:rsidRPr="000F35D5" w:rsidRDefault="00777002" w:rsidP="00777002">
      <w:pPr>
        <w:pStyle w:val="VGch"/>
      </w:pPr>
      <w:r w:rsidRPr="000F35D5">
        <w:t>Trước tiên, các tác nhân gây ô nhiễm môi trường không khí có thể góp phần làm gia tăng ảnh hưởng xấu đến chất lượng môi trường không khí của toàn khu vực. Các nguồn gây ô nhiễm môi trường không khí chủ yếu là phương tiện giao thông, sinh hoạt nấu nướng của người dân. Tùy thuộc vào thành phần, tính chất và nồng độ có trong môi trường không khí mà mức độ ảnh hưởng đến sức khỏe con ng</w:t>
      </w:r>
      <w:r w:rsidRPr="000F35D5">
        <w:rPr>
          <w:lang w:val="vi-VN"/>
        </w:rPr>
        <w:t>ư</w:t>
      </w:r>
      <w:r w:rsidRPr="000F35D5">
        <w:t>ời và hệ động thực vật, năng suất cây trồng… ở mức độ nặng nhẹ khác nhau.</w:t>
      </w:r>
    </w:p>
    <w:p w14:paraId="42BC07DC" w14:textId="77777777" w:rsidR="00777002" w:rsidRPr="000F35D5" w:rsidRDefault="00777002" w:rsidP="00777002">
      <w:pPr>
        <w:pStyle w:val="VGch"/>
      </w:pPr>
      <w:r w:rsidRPr="000F35D5">
        <w:t>Đối với nguồn ô nhiễm này là không đáng kể, nhìn chung không cần phải áp dụng biện pháp kỹ thuật phức tạp nào mà chủ yếu dựa vào giải pháp quản lý là chính.</w:t>
      </w:r>
    </w:p>
    <w:p w14:paraId="06109383" w14:textId="77777777" w:rsidR="004A08C4" w:rsidRDefault="006D24E8" w:rsidP="004A08C4">
      <w:pPr>
        <w:pStyle w:val="V6"/>
      </w:pPr>
      <w:r w:rsidRPr="000F35D5">
        <w:rPr>
          <w:rFonts w:eastAsia="Calibri"/>
          <w:lang w:val="vi-VN"/>
        </w:rPr>
        <w:t>Tiếng ồn</w:t>
      </w:r>
      <w:r w:rsidRPr="000F35D5">
        <w:rPr>
          <w:rFonts w:eastAsia="Calibri"/>
        </w:rPr>
        <w:t>:</w:t>
      </w:r>
      <w:r w:rsidRPr="000F35D5">
        <w:t xml:space="preserve"> </w:t>
      </w:r>
    </w:p>
    <w:p w14:paraId="14E6F35D" w14:textId="76501973" w:rsidR="006D24E8" w:rsidRPr="000F35D5" w:rsidRDefault="008F4597" w:rsidP="008F4597">
      <w:pPr>
        <w:pStyle w:val="VNd2"/>
      </w:pPr>
      <w:r w:rsidRPr="000F35D5">
        <w:t xml:space="preserve">Tác </w:t>
      </w:r>
      <w:r w:rsidR="006D24E8" w:rsidRPr="000F35D5">
        <w:t>động xấu đối với sức khỏe con người và hạ thấp chất lượng cuộc sống của xã hội. Tác động lâu dài của tiếng ồn đối với con người sẽ gây ra bệnh mất ngủ, suy nhược thần kinh, cũng như làm trầm trọng thêm các bệnh về tim mạch và huyết áp cao. Tiếng ồn của phương tiện giao thông ra vào dự án chủ yếu từ tiếng ồn của động cơ, tiếng còi, tiếng ma sát giữa lốp và mặt đường… Đối tượng bị tác động chủ yếu là các hộ gia đình sinh sống tại khu dân cư. Tuy nhiên với lượng xe ra vào không tập trung nhiều vào cùng một thời điểm thì tiếng ồn từ hoạt động này được đánh giá ở mức không đáng kể.</w:t>
      </w:r>
    </w:p>
    <w:p w14:paraId="7B12FE90" w14:textId="77777777" w:rsidR="006D24E8" w:rsidRPr="000F35D5" w:rsidRDefault="006D24E8" w:rsidP="008F4597">
      <w:pPr>
        <w:pStyle w:val="VNd2"/>
        <w:rPr>
          <w:szCs w:val="28"/>
        </w:rPr>
      </w:pPr>
      <w:r w:rsidRPr="000F35D5">
        <w:rPr>
          <w:szCs w:val="28"/>
        </w:rPr>
        <w:t>Nhìn chung, nguồn gây ô nhiễm không khí, tiếng ồn khi dự án đi vào hoạt động là không đáng kể nếu như có các biện pháp quản lý thích hợp, đặc biệt là quản lý, phân luồng các loại xe ra vào dự án.</w:t>
      </w:r>
    </w:p>
    <w:p w14:paraId="4A4F5F21" w14:textId="77777777" w:rsidR="00EE04CF" w:rsidRPr="00EE04CF" w:rsidRDefault="00EE04CF" w:rsidP="00EE04CF">
      <w:pPr>
        <w:pStyle w:val="V6"/>
        <w:rPr>
          <w:lang w:val="pt-BR"/>
        </w:rPr>
      </w:pPr>
      <w:r w:rsidRPr="000F35D5">
        <w:rPr>
          <w:rFonts w:eastAsia="Calibri"/>
          <w:lang w:val="vi-VN"/>
        </w:rPr>
        <w:t xml:space="preserve">Mùi hôi từ </w:t>
      </w:r>
      <w:r w:rsidRPr="000F35D5">
        <w:rPr>
          <w:rFonts w:eastAsia="Calibri"/>
        </w:rPr>
        <w:t xml:space="preserve">hoạt động của </w:t>
      </w:r>
      <w:r>
        <w:rPr>
          <w:rFonts w:eastAsia="Calibri"/>
        </w:rPr>
        <w:t>thu gom nước thải:</w:t>
      </w:r>
    </w:p>
    <w:p w14:paraId="41089146" w14:textId="1C02F413" w:rsidR="00D53DFD" w:rsidRPr="000F35D5" w:rsidRDefault="00D53DFD" w:rsidP="00D53DFD">
      <w:pPr>
        <w:pStyle w:val="VNd2"/>
      </w:pPr>
      <w:r w:rsidRPr="000F35D5">
        <w:t xml:space="preserve">Đối với mùi hôi từ trạm </w:t>
      </w:r>
      <w:r>
        <w:t>bơm</w:t>
      </w:r>
      <w:r w:rsidRPr="000F35D5">
        <w:t xml:space="preserve"> nước thải tập trung phát sinh chủ yếu từ các đơn nguyên mà tại đó có xảy ra quá trình phân hủy kỵ khí. Các nguồn phát sinh chính:</w:t>
      </w:r>
    </w:p>
    <w:p w14:paraId="1607E8A2" w14:textId="77777777" w:rsidR="00903B7B" w:rsidRPr="000F35D5" w:rsidRDefault="00EE04CF" w:rsidP="00903B7B">
      <w:pPr>
        <w:pStyle w:val="VCng"/>
      </w:pPr>
      <w:r w:rsidRPr="000F35D5">
        <w:rPr>
          <w:lang w:val="vi-VN"/>
        </w:rPr>
        <w:t xml:space="preserve"> </w:t>
      </w:r>
      <w:r w:rsidR="00903B7B" w:rsidRPr="000F35D5">
        <w:t>Từ hệ thống mương cống thu gom nước thải về khu xử lý tập trung.</w:t>
      </w:r>
    </w:p>
    <w:p w14:paraId="48744E3E" w14:textId="77777777" w:rsidR="00903B7B" w:rsidRPr="000F35D5" w:rsidRDefault="00903B7B" w:rsidP="00903B7B">
      <w:pPr>
        <w:pStyle w:val="VCng"/>
      </w:pPr>
      <w:r w:rsidRPr="000F35D5">
        <w:t>Từ các bể trong hệ thống xử lý nước thải.</w:t>
      </w:r>
    </w:p>
    <w:p w14:paraId="23AAE046" w14:textId="77777777" w:rsidR="00A665C3" w:rsidRPr="000F35D5" w:rsidRDefault="00A665C3" w:rsidP="00A665C3">
      <w:pPr>
        <w:pStyle w:val="VNd2"/>
        <w:rPr>
          <w:lang w:eastAsia="vi-VN"/>
        </w:rPr>
      </w:pPr>
      <w:r w:rsidRPr="000F35D5">
        <w:rPr>
          <w:lang w:val="vi-VN" w:eastAsia="vi-VN"/>
        </w:rPr>
        <w:t>Các sản phẩm dạng khí chính từ quá trình phân hủy kỵ khí gồm H</w:t>
      </w:r>
      <w:r w:rsidRPr="000F35D5">
        <w:rPr>
          <w:vertAlign w:val="subscript"/>
          <w:lang w:val="vi-VN" w:eastAsia="vi-VN"/>
        </w:rPr>
        <w:t>2</w:t>
      </w:r>
      <w:r w:rsidRPr="000F35D5">
        <w:rPr>
          <w:lang w:val="vi-VN" w:eastAsia="vi-VN"/>
        </w:rPr>
        <w:t>S, Mercaptane, CO</w:t>
      </w:r>
      <w:r w:rsidRPr="000F35D5">
        <w:rPr>
          <w:vertAlign w:val="subscript"/>
          <w:lang w:val="vi-VN" w:eastAsia="vi-VN"/>
        </w:rPr>
        <w:t>2</w:t>
      </w:r>
      <w:r w:rsidRPr="000F35D5">
        <w:rPr>
          <w:lang w:eastAsia="vi-VN"/>
        </w:rPr>
        <w:t>,</w:t>
      </w:r>
      <w:r w:rsidRPr="000F35D5">
        <w:rPr>
          <w:lang w:val="vi-VN" w:eastAsia="vi-VN"/>
        </w:rPr>
        <w:t>… Trong đó, H</w:t>
      </w:r>
      <w:r w:rsidRPr="000F35D5">
        <w:rPr>
          <w:vertAlign w:val="subscript"/>
          <w:lang w:val="vi-VN" w:eastAsia="vi-VN"/>
        </w:rPr>
        <w:t>2</w:t>
      </w:r>
      <w:r w:rsidRPr="000F35D5">
        <w:rPr>
          <w:lang w:val="vi-VN" w:eastAsia="vi-VN"/>
        </w:rPr>
        <w:t>S và Mercaptane là các chất gây mùi hôi chính</w:t>
      </w:r>
      <w:r w:rsidRPr="000F35D5">
        <w:rPr>
          <w:lang w:eastAsia="vi-VN"/>
        </w:rPr>
        <w:t>.</w:t>
      </w:r>
    </w:p>
    <w:p w14:paraId="6D6AB5B1" w14:textId="45D8F93A" w:rsidR="00A665C3" w:rsidRPr="000F35D5" w:rsidRDefault="00A665C3" w:rsidP="00A665C3">
      <w:pPr>
        <w:pStyle w:val="VNd2"/>
        <w:rPr>
          <w:rFonts w:eastAsia="PMingLiU"/>
        </w:rPr>
      </w:pPr>
      <w:r w:rsidRPr="000F35D5">
        <w:t>Tỷ lệ phát thải vào không khí của các công trình xử lý có thể tham khảo bảng sau:</w:t>
      </w:r>
      <w:r w:rsidRPr="000F35D5">
        <w:rPr>
          <w:rFonts w:eastAsia="PMingLiU"/>
        </w:rPr>
        <w:t xml:space="preserve"> </w:t>
      </w:r>
    </w:p>
    <w:p w14:paraId="5A73229B" w14:textId="2B572514" w:rsidR="005C608C" w:rsidRPr="000F35D5" w:rsidRDefault="005C608C" w:rsidP="005C608C">
      <w:pPr>
        <w:pStyle w:val="VBng"/>
      </w:pPr>
      <w:bookmarkStart w:id="192" w:name="_Toc188513357"/>
      <w:r w:rsidRPr="000F35D5">
        <w:t>Bảng 4.1</w:t>
      </w:r>
      <w:r>
        <w:t>2</w:t>
      </w:r>
      <w:r w:rsidRPr="000F35D5">
        <w:t>. Tỷ lệ phát thải của các công trình đang xử lý</w:t>
      </w:r>
      <w:bookmarkEnd w:id="192"/>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721"/>
        <w:gridCol w:w="1754"/>
        <w:gridCol w:w="3751"/>
      </w:tblGrid>
      <w:tr w:rsidR="005C608C" w:rsidRPr="000F35D5" w14:paraId="77A46D37" w14:textId="77777777" w:rsidTr="005C608C">
        <w:trPr>
          <w:tblHeader/>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0E037139" w14:textId="77777777" w:rsidR="005C608C" w:rsidRPr="000F35D5" w:rsidRDefault="005C608C" w:rsidP="005C608C">
            <w:pPr>
              <w:widowControl w:val="0"/>
              <w:spacing w:line="276" w:lineRule="auto"/>
              <w:contextualSpacing/>
              <w:jc w:val="center"/>
              <w:rPr>
                <w:b/>
              </w:rPr>
            </w:pPr>
            <w:r w:rsidRPr="000F35D5">
              <w:rPr>
                <w:b/>
              </w:rPr>
              <w:t>STT</w:t>
            </w:r>
          </w:p>
        </w:tc>
        <w:tc>
          <w:tcPr>
            <w:tcW w:w="2721" w:type="dxa"/>
            <w:tcBorders>
              <w:top w:val="single" w:sz="4" w:space="0" w:color="auto"/>
              <w:left w:val="single" w:sz="4" w:space="0" w:color="auto"/>
              <w:bottom w:val="single" w:sz="4" w:space="0" w:color="auto"/>
              <w:right w:val="single" w:sz="4" w:space="0" w:color="auto"/>
            </w:tcBorders>
            <w:vAlign w:val="center"/>
            <w:hideMark/>
          </w:tcPr>
          <w:p w14:paraId="351B542D" w14:textId="77777777" w:rsidR="005C608C" w:rsidRPr="000F35D5" w:rsidRDefault="005C608C" w:rsidP="005C608C">
            <w:pPr>
              <w:widowControl w:val="0"/>
              <w:spacing w:line="276" w:lineRule="auto"/>
              <w:contextualSpacing/>
              <w:jc w:val="center"/>
              <w:rPr>
                <w:b/>
              </w:rPr>
            </w:pPr>
            <w:r w:rsidRPr="000F35D5">
              <w:rPr>
                <w:b/>
              </w:rPr>
              <w:t>Các công trình đơn vị</w:t>
            </w:r>
          </w:p>
        </w:tc>
        <w:tc>
          <w:tcPr>
            <w:tcW w:w="1754" w:type="dxa"/>
            <w:tcBorders>
              <w:top w:val="single" w:sz="4" w:space="0" w:color="auto"/>
              <w:left w:val="single" w:sz="4" w:space="0" w:color="auto"/>
              <w:bottom w:val="single" w:sz="4" w:space="0" w:color="auto"/>
              <w:right w:val="single" w:sz="4" w:space="0" w:color="auto"/>
            </w:tcBorders>
            <w:vAlign w:val="center"/>
            <w:hideMark/>
          </w:tcPr>
          <w:p w14:paraId="74790C39" w14:textId="77777777" w:rsidR="005C608C" w:rsidRPr="000F35D5" w:rsidRDefault="005C608C" w:rsidP="005C608C">
            <w:pPr>
              <w:widowControl w:val="0"/>
              <w:spacing w:line="276" w:lineRule="auto"/>
              <w:contextualSpacing/>
              <w:jc w:val="center"/>
              <w:rPr>
                <w:b/>
              </w:rPr>
            </w:pPr>
            <w:r w:rsidRPr="000F35D5">
              <w:rPr>
                <w:b/>
              </w:rPr>
              <w:t>Mức độ (g/s)</w:t>
            </w:r>
          </w:p>
        </w:tc>
        <w:tc>
          <w:tcPr>
            <w:tcW w:w="3751" w:type="dxa"/>
            <w:tcBorders>
              <w:top w:val="single" w:sz="4" w:space="0" w:color="auto"/>
              <w:left w:val="single" w:sz="4" w:space="0" w:color="auto"/>
              <w:bottom w:val="single" w:sz="4" w:space="0" w:color="auto"/>
              <w:right w:val="single" w:sz="4" w:space="0" w:color="auto"/>
            </w:tcBorders>
            <w:vAlign w:val="center"/>
            <w:hideMark/>
          </w:tcPr>
          <w:p w14:paraId="62D6EAA7" w14:textId="77777777" w:rsidR="005C608C" w:rsidRPr="000F35D5" w:rsidRDefault="005C608C" w:rsidP="005C608C">
            <w:pPr>
              <w:widowControl w:val="0"/>
              <w:spacing w:line="276" w:lineRule="auto"/>
              <w:contextualSpacing/>
              <w:jc w:val="center"/>
              <w:rPr>
                <w:b/>
              </w:rPr>
            </w:pPr>
            <w:r w:rsidRPr="000F35D5">
              <w:rPr>
                <w:b/>
              </w:rPr>
              <w:t xml:space="preserve">Tỷ lệ phát thải vào </w:t>
            </w:r>
          </w:p>
          <w:p w14:paraId="69F503EC" w14:textId="77777777" w:rsidR="005C608C" w:rsidRPr="000F35D5" w:rsidRDefault="005C608C" w:rsidP="005C608C">
            <w:pPr>
              <w:widowControl w:val="0"/>
              <w:spacing w:line="276" w:lineRule="auto"/>
              <w:contextualSpacing/>
              <w:jc w:val="center"/>
              <w:rPr>
                <w:b/>
              </w:rPr>
            </w:pPr>
            <w:r w:rsidRPr="000F35D5">
              <w:rPr>
                <w:b/>
              </w:rPr>
              <w:t>không khí (%)</w:t>
            </w:r>
          </w:p>
        </w:tc>
      </w:tr>
      <w:tr w:rsidR="005C608C" w:rsidRPr="000F35D5" w14:paraId="220A4613" w14:textId="77777777" w:rsidTr="005C608C">
        <w:trPr>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79FEDA2D" w14:textId="77777777" w:rsidR="005C608C" w:rsidRPr="000F35D5" w:rsidRDefault="005C608C" w:rsidP="005C608C">
            <w:pPr>
              <w:widowControl w:val="0"/>
              <w:spacing w:line="276" w:lineRule="auto"/>
              <w:contextualSpacing/>
              <w:jc w:val="center"/>
            </w:pPr>
            <w:r w:rsidRPr="000F35D5">
              <w:t>1</w:t>
            </w:r>
          </w:p>
        </w:tc>
        <w:tc>
          <w:tcPr>
            <w:tcW w:w="2721" w:type="dxa"/>
            <w:tcBorders>
              <w:top w:val="single" w:sz="4" w:space="0" w:color="auto"/>
              <w:left w:val="single" w:sz="4" w:space="0" w:color="auto"/>
              <w:bottom w:val="single" w:sz="4" w:space="0" w:color="auto"/>
              <w:right w:val="single" w:sz="4" w:space="0" w:color="auto"/>
            </w:tcBorders>
            <w:vAlign w:val="center"/>
            <w:hideMark/>
          </w:tcPr>
          <w:p w14:paraId="4104F2A6" w14:textId="77777777" w:rsidR="005C608C" w:rsidRPr="000F35D5" w:rsidRDefault="005C608C" w:rsidP="005C608C">
            <w:pPr>
              <w:widowControl w:val="0"/>
              <w:spacing w:line="276" w:lineRule="auto"/>
              <w:contextualSpacing/>
            </w:pPr>
            <w:r w:rsidRPr="000F35D5">
              <w:t>Cống thu gom</w:t>
            </w:r>
          </w:p>
        </w:tc>
        <w:tc>
          <w:tcPr>
            <w:tcW w:w="1754" w:type="dxa"/>
            <w:tcBorders>
              <w:top w:val="single" w:sz="4" w:space="0" w:color="auto"/>
              <w:left w:val="single" w:sz="4" w:space="0" w:color="auto"/>
              <w:bottom w:val="single" w:sz="4" w:space="0" w:color="auto"/>
              <w:right w:val="single" w:sz="4" w:space="0" w:color="auto"/>
            </w:tcBorders>
            <w:vAlign w:val="center"/>
            <w:hideMark/>
          </w:tcPr>
          <w:p w14:paraId="75DD9F58" w14:textId="77777777" w:rsidR="005C608C" w:rsidRPr="000F35D5" w:rsidRDefault="005C608C" w:rsidP="005C608C">
            <w:pPr>
              <w:widowControl w:val="0"/>
              <w:spacing w:line="276" w:lineRule="auto"/>
              <w:contextualSpacing/>
              <w:jc w:val="center"/>
            </w:pPr>
            <w:r w:rsidRPr="000F35D5">
              <w:t>0,019</w:t>
            </w:r>
          </w:p>
        </w:tc>
        <w:tc>
          <w:tcPr>
            <w:tcW w:w="3751" w:type="dxa"/>
            <w:tcBorders>
              <w:top w:val="single" w:sz="4" w:space="0" w:color="auto"/>
              <w:left w:val="single" w:sz="4" w:space="0" w:color="auto"/>
              <w:bottom w:val="single" w:sz="4" w:space="0" w:color="auto"/>
              <w:right w:val="single" w:sz="4" w:space="0" w:color="auto"/>
            </w:tcBorders>
            <w:vAlign w:val="center"/>
            <w:hideMark/>
          </w:tcPr>
          <w:p w14:paraId="5236F964" w14:textId="77777777" w:rsidR="005C608C" w:rsidRPr="000F35D5" w:rsidRDefault="005C608C" w:rsidP="005C608C">
            <w:pPr>
              <w:widowControl w:val="0"/>
              <w:spacing w:line="276" w:lineRule="auto"/>
              <w:contextualSpacing/>
              <w:jc w:val="center"/>
            </w:pPr>
            <w:r w:rsidRPr="000F35D5">
              <w:t>0,1380</w:t>
            </w:r>
          </w:p>
        </w:tc>
      </w:tr>
      <w:tr w:rsidR="005C608C" w:rsidRPr="000F35D5" w14:paraId="256DC411" w14:textId="77777777" w:rsidTr="005C608C">
        <w:trPr>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7F2F0B15" w14:textId="77777777" w:rsidR="005C608C" w:rsidRPr="000F35D5" w:rsidRDefault="005C608C" w:rsidP="005C608C">
            <w:pPr>
              <w:widowControl w:val="0"/>
              <w:spacing w:line="276" w:lineRule="auto"/>
              <w:contextualSpacing/>
              <w:jc w:val="center"/>
            </w:pPr>
            <w:r w:rsidRPr="000F35D5">
              <w:t>2</w:t>
            </w:r>
          </w:p>
        </w:tc>
        <w:tc>
          <w:tcPr>
            <w:tcW w:w="2721" w:type="dxa"/>
            <w:tcBorders>
              <w:top w:val="single" w:sz="4" w:space="0" w:color="auto"/>
              <w:left w:val="single" w:sz="4" w:space="0" w:color="auto"/>
              <w:bottom w:val="single" w:sz="4" w:space="0" w:color="auto"/>
              <w:right w:val="single" w:sz="4" w:space="0" w:color="auto"/>
            </w:tcBorders>
            <w:vAlign w:val="center"/>
            <w:hideMark/>
          </w:tcPr>
          <w:p w14:paraId="4AC93012" w14:textId="77777777" w:rsidR="005C608C" w:rsidRPr="000F35D5" w:rsidRDefault="005C608C" w:rsidP="005C608C">
            <w:pPr>
              <w:widowControl w:val="0"/>
              <w:spacing w:line="276" w:lineRule="auto"/>
              <w:contextualSpacing/>
            </w:pPr>
            <w:r w:rsidRPr="000F35D5">
              <w:t>Sàng rác</w:t>
            </w:r>
          </w:p>
        </w:tc>
        <w:tc>
          <w:tcPr>
            <w:tcW w:w="1754" w:type="dxa"/>
            <w:tcBorders>
              <w:top w:val="single" w:sz="4" w:space="0" w:color="auto"/>
              <w:left w:val="single" w:sz="4" w:space="0" w:color="auto"/>
              <w:bottom w:val="single" w:sz="4" w:space="0" w:color="auto"/>
              <w:right w:val="single" w:sz="4" w:space="0" w:color="auto"/>
            </w:tcBorders>
            <w:vAlign w:val="center"/>
            <w:hideMark/>
          </w:tcPr>
          <w:p w14:paraId="2345FDBB" w14:textId="77777777" w:rsidR="005C608C" w:rsidRPr="000F35D5" w:rsidRDefault="005C608C" w:rsidP="005C608C">
            <w:pPr>
              <w:widowControl w:val="0"/>
              <w:spacing w:line="276" w:lineRule="auto"/>
              <w:contextualSpacing/>
              <w:jc w:val="center"/>
            </w:pPr>
            <w:r w:rsidRPr="000F35D5">
              <w:t>0,005</w:t>
            </w:r>
          </w:p>
        </w:tc>
        <w:tc>
          <w:tcPr>
            <w:tcW w:w="3751" w:type="dxa"/>
            <w:tcBorders>
              <w:top w:val="single" w:sz="4" w:space="0" w:color="auto"/>
              <w:left w:val="single" w:sz="4" w:space="0" w:color="auto"/>
              <w:bottom w:val="single" w:sz="4" w:space="0" w:color="auto"/>
              <w:right w:val="single" w:sz="4" w:space="0" w:color="auto"/>
            </w:tcBorders>
            <w:vAlign w:val="center"/>
            <w:hideMark/>
          </w:tcPr>
          <w:p w14:paraId="4F23A495" w14:textId="77777777" w:rsidR="005C608C" w:rsidRPr="000F35D5" w:rsidRDefault="005C608C" w:rsidP="005C608C">
            <w:pPr>
              <w:widowControl w:val="0"/>
              <w:spacing w:line="276" w:lineRule="auto"/>
              <w:contextualSpacing/>
              <w:jc w:val="center"/>
            </w:pPr>
            <w:r w:rsidRPr="000F35D5">
              <w:t>0,0427</w:t>
            </w:r>
          </w:p>
        </w:tc>
      </w:tr>
      <w:tr w:rsidR="005C608C" w:rsidRPr="000F35D5" w14:paraId="467062DF" w14:textId="77777777" w:rsidTr="005C608C">
        <w:trPr>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7F079524" w14:textId="77777777" w:rsidR="005C608C" w:rsidRPr="000F35D5" w:rsidRDefault="005C608C" w:rsidP="005C608C">
            <w:pPr>
              <w:widowControl w:val="0"/>
              <w:spacing w:line="276" w:lineRule="auto"/>
              <w:contextualSpacing/>
              <w:jc w:val="center"/>
            </w:pPr>
            <w:r w:rsidRPr="000F35D5">
              <w:t>3</w:t>
            </w:r>
          </w:p>
        </w:tc>
        <w:tc>
          <w:tcPr>
            <w:tcW w:w="2721" w:type="dxa"/>
            <w:tcBorders>
              <w:top w:val="single" w:sz="4" w:space="0" w:color="auto"/>
              <w:left w:val="single" w:sz="4" w:space="0" w:color="auto"/>
              <w:bottom w:val="single" w:sz="4" w:space="0" w:color="auto"/>
              <w:right w:val="single" w:sz="4" w:space="0" w:color="auto"/>
            </w:tcBorders>
            <w:vAlign w:val="center"/>
            <w:hideMark/>
          </w:tcPr>
          <w:p w14:paraId="60F18588" w14:textId="77777777" w:rsidR="005C608C" w:rsidRPr="000F35D5" w:rsidRDefault="005C608C" w:rsidP="005C608C">
            <w:pPr>
              <w:widowControl w:val="0"/>
              <w:spacing w:line="276" w:lineRule="auto"/>
              <w:contextualSpacing/>
            </w:pPr>
            <w:r w:rsidRPr="000F35D5">
              <w:t>Bể gom</w:t>
            </w:r>
          </w:p>
        </w:tc>
        <w:tc>
          <w:tcPr>
            <w:tcW w:w="1754" w:type="dxa"/>
            <w:tcBorders>
              <w:top w:val="single" w:sz="4" w:space="0" w:color="auto"/>
              <w:left w:val="single" w:sz="4" w:space="0" w:color="auto"/>
              <w:bottom w:val="single" w:sz="4" w:space="0" w:color="auto"/>
              <w:right w:val="single" w:sz="4" w:space="0" w:color="auto"/>
            </w:tcBorders>
            <w:vAlign w:val="center"/>
            <w:hideMark/>
          </w:tcPr>
          <w:p w14:paraId="2C9C8B33" w14:textId="77777777" w:rsidR="005C608C" w:rsidRPr="000F35D5" w:rsidRDefault="005C608C" w:rsidP="005C608C">
            <w:pPr>
              <w:widowControl w:val="0"/>
              <w:spacing w:line="276" w:lineRule="auto"/>
              <w:contextualSpacing/>
              <w:jc w:val="center"/>
            </w:pPr>
            <w:r w:rsidRPr="000F35D5">
              <w:t>0,113</w:t>
            </w:r>
          </w:p>
        </w:tc>
        <w:tc>
          <w:tcPr>
            <w:tcW w:w="3751" w:type="dxa"/>
            <w:tcBorders>
              <w:top w:val="single" w:sz="4" w:space="0" w:color="auto"/>
              <w:left w:val="single" w:sz="4" w:space="0" w:color="auto"/>
              <w:bottom w:val="single" w:sz="4" w:space="0" w:color="auto"/>
              <w:right w:val="single" w:sz="4" w:space="0" w:color="auto"/>
            </w:tcBorders>
            <w:vAlign w:val="center"/>
            <w:hideMark/>
          </w:tcPr>
          <w:p w14:paraId="0C94E05F" w14:textId="77777777" w:rsidR="005C608C" w:rsidRPr="000F35D5" w:rsidRDefault="005C608C" w:rsidP="005C608C">
            <w:pPr>
              <w:widowControl w:val="0"/>
              <w:spacing w:line="276" w:lineRule="auto"/>
              <w:contextualSpacing/>
              <w:jc w:val="center"/>
            </w:pPr>
            <w:r w:rsidRPr="000F35D5">
              <w:t>1,0000</w:t>
            </w:r>
          </w:p>
        </w:tc>
      </w:tr>
      <w:tr w:rsidR="005C608C" w:rsidRPr="000F35D5" w14:paraId="6DB3AAB9" w14:textId="77777777" w:rsidTr="005C608C">
        <w:trPr>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608DCDFD" w14:textId="77777777" w:rsidR="005C608C" w:rsidRPr="000F35D5" w:rsidRDefault="005C608C" w:rsidP="005C608C">
            <w:pPr>
              <w:widowControl w:val="0"/>
              <w:spacing w:line="276" w:lineRule="auto"/>
              <w:contextualSpacing/>
              <w:jc w:val="center"/>
            </w:pPr>
            <w:r w:rsidRPr="000F35D5">
              <w:t>4</w:t>
            </w:r>
          </w:p>
        </w:tc>
        <w:tc>
          <w:tcPr>
            <w:tcW w:w="2721" w:type="dxa"/>
            <w:tcBorders>
              <w:top w:val="single" w:sz="4" w:space="0" w:color="auto"/>
              <w:left w:val="single" w:sz="4" w:space="0" w:color="auto"/>
              <w:bottom w:val="single" w:sz="4" w:space="0" w:color="auto"/>
              <w:right w:val="single" w:sz="4" w:space="0" w:color="auto"/>
            </w:tcBorders>
            <w:vAlign w:val="center"/>
            <w:hideMark/>
          </w:tcPr>
          <w:p w14:paraId="3B245FF7" w14:textId="77777777" w:rsidR="005C608C" w:rsidRPr="000F35D5" w:rsidRDefault="005C608C" w:rsidP="005C608C">
            <w:pPr>
              <w:widowControl w:val="0"/>
              <w:spacing w:line="276" w:lineRule="auto"/>
              <w:contextualSpacing/>
            </w:pPr>
            <w:r w:rsidRPr="000F35D5">
              <w:t>Bể hiếu khí</w:t>
            </w:r>
          </w:p>
        </w:tc>
        <w:tc>
          <w:tcPr>
            <w:tcW w:w="1754" w:type="dxa"/>
            <w:tcBorders>
              <w:top w:val="single" w:sz="4" w:space="0" w:color="auto"/>
              <w:left w:val="single" w:sz="4" w:space="0" w:color="auto"/>
              <w:bottom w:val="single" w:sz="4" w:space="0" w:color="auto"/>
              <w:right w:val="single" w:sz="4" w:space="0" w:color="auto"/>
            </w:tcBorders>
            <w:vAlign w:val="center"/>
            <w:hideMark/>
          </w:tcPr>
          <w:p w14:paraId="7D8266A3" w14:textId="77777777" w:rsidR="005C608C" w:rsidRPr="000F35D5" w:rsidRDefault="005C608C" w:rsidP="005C608C">
            <w:pPr>
              <w:widowControl w:val="0"/>
              <w:spacing w:line="276" w:lineRule="auto"/>
              <w:contextualSpacing/>
              <w:jc w:val="center"/>
            </w:pPr>
            <w:r w:rsidRPr="000F35D5">
              <w:t>6,08 x 10</w:t>
            </w:r>
            <w:r w:rsidRPr="000F35D5">
              <w:rPr>
                <w:vertAlign w:val="superscript"/>
              </w:rPr>
              <w:t>-27</w:t>
            </w:r>
          </w:p>
        </w:tc>
        <w:tc>
          <w:tcPr>
            <w:tcW w:w="3751" w:type="dxa"/>
            <w:tcBorders>
              <w:top w:val="single" w:sz="4" w:space="0" w:color="auto"/>
              <w:left w:val="single" w:sz="4" w:space="0" w:color="auto"/>
              <w:bottom w:val="single" w:sz="4" w:space="0" w:color="auto"/>
              <w:right w:val="single" w:sz="4" w:space="0" w:color="auto"/>
            </w:tcBorders>
            <w:vAlign w:val="center"/>
            <w:hideMark/>
          </w:tcPr>
          <w:p w14:paraId="0EA8683D" w14:textId="77777777" w:rsidR="005C608C" w:rsidRPr="000F35D5" w:rsidRDefault="005C608C" w:rsidP="005C608C">
            <w:pPr>
              <w:widowControl w:val="0"/>
              <w:spacing w:line="276" w:lineRule="auto"/>
              <w:contextualSpacing/>
              <w:jc w:val="center"/>
            </w:pPr>
            <w:r w:rsidRPr="000F35D5">
              <w:t>0,1427</w:t>
            </w:r>
          </w:p>
        </w:tc>
      </w:tr>
      <w:tr w:rsidR="005C608C" w:rsidRPr="000F35D5" w14:paraId="1B63C18B" w14:textId="77777777" w:rsidTr="005C608C">
        <w:trPr>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20A96EC0" w14:textId="77777777" w:rsidR="005C608C" w:rsidRPr="000F35D5" w:rsidRDefault="005C608C" w:rsidP="005C608C">
            <w:pPr>
              <w:widowControl w:val="0"/>
              <w:spacing w:line="276" w:lineRule="auto"/>
              <w:contextualSpacing/>
              <w:jc w:val="center"/>
            </w:pPr>
            <w:r w:rsidRPr="000F35D5">
              <w:t>5</w:t>
            </w:r>
          </w:p>
        </w:tc>
        <w:tc>
          <w:tcPr>
            <w:tcW w:w="2721" w:type="dxa"/>
            <w:tcBorders>
              <w:top w:val="single" w:sz="4" w:space="0" w:color="auto"/>
              <w:left w:val="single" w:sz="4" w:space="0" w:color="auto"/>
              <w:bottom w:val="single" w:sz="4" w:space="0" w:color="auto"/>
              <w:right w:val="single" w:sz="4" w:space="0" w:color="auto"/>
            </w:tcBorders>
            <w:vAlign w:val="center"/>
            <w:hideMark/>
          </w:tcPr>
          <w:p w14:paraId="1F0A72D3" w14:textId="77777777" w:rsidR="005C608C" w:rsidRPr="000F35D5" w:rsidRDefault="005C608C" w:rsidP="005C608C">
            <w:pPr>
              <w:widowControl w:val="0"/>
              <w:spacing w:line="276" w:lineRule="auto"/>
              <w:contextualSpacing/>
            </w:pPr>
            <w:r w:rsidRPr="000F35D5">
              <w:t>Bể lắng</w:t>
            </w:r>
          </w:p>
        </w:tc>
        <w:tc>
          <w:tcPr>
            <w:tcW w:w="1754" w:type="dxa"/>
            <w:tcBorders>
              <w:top w:val="single" w:sz="4" w:space="0" w:color="auto"/>
              <w:left w:val="single" w:sz="4" w:space="0" w:color="auto"/>
              <w:bottom w:val="single" w:sz="4" w:space="0" w:color="auto"/>
              <w:right w:val="single" w:sz="4" w:space="0" w:color="auto"/>
            </w:tcBorders>
            <w:vAlign w:val="center"/>
            <w:hideMark/>
          </w:tcPr>
          <w:p w14:paraId="6EE3CF88" w14:textId="77777777" w:rsidR="005C608C" w:rsidRPr="000F35D5" w:rsidRDefault="005C608C" w:rsidP="005C608C">
            <w:pPr>
              <w:widowControl w:val="0"/>
              <w:spacing w:line="276" w:lineRule="auto"/>
              <w:contextualSpacing/>
              <w:jc w:val="center"/>
            </w:pPr>
            <w:r w:rsidRPr="000F35D5">
              <w:t>7,44 x 10</w:t>
            </w:r>
            <w:r w:rsidRPr="000F35D5">
              <w:rPr>
                <w:vertAlign w:val="superscript"/>
              </w:rPr>
              <w:t>-32</w:t>
            </w:r>
          </w:p>
        </w:tc>
        <w:tc>
          <w:tcPr>
            <w:tcW w:w="3751" w:type="dxa"/>
            <w:tcBorders>
              <w:top w:val="single" w:sz="4" w:space="0" w:color="auto"/>
              <w:left w:val="single" w:sz="4" w:space="0" w:color="auto"/>
              <w:bottom w:val="single" w:sz="4" w:space="0" w:color="auto"/>
              <w:right w:val="single" w:sz="4" w:space="0" w:color="auto"/>
            </w:tcBorders>
            <w:vAlign w:val="center"/>
            <w:hideMark/>
          </w:tcPr>
          <w:p w14:paraId="349D8E2A" w14:textId="77777777" w:rsidR="005C608C" w:rsidRPr="000F35D5" w:rsidRDefault="005C608C" w:rsidP="005C608C">
            <w:pPr>
              <w:widowControl w:val="0"/>
              <w:spacing w:line="276" w:lineRule="auto"/>
              <w:contextualSpacing/>
              <w:jc w:val="center"/>
            </w:pPr>
            <w:r w:rsidRPr="000F35D5">
              <w:t>0,1928</w:t>
            </w:r>
          </w:p>
        </w:tc>
      </w:tr>
    </w:tbl>
    <w:p w14:paraId="5D04B4A1" w14:textId="77777777" w:rsidR="005C608C" w:rsidRPr="000F35D5" w:rsidRDefault="005C608C" w:rsidP="005C608C">
      <w:pPr>
        <w:pStyle w:val="VNgun"/>
      </w:pPr>
      <w:r w:rsidRPr="000F35D5">
        <w:lastRenderedPageBreak/>
        <w:t>(Nguồn: 7th International Conference on Environmental Science and Technology, Odor emission in a small wastewater treatment plant, 2001)</w:t>
      </w:r>
    </w:p>
    <w:p w14:paraId="06ED292C" w14:textId="77777777" w:rsidR="00D34A0D" w:rsidRPr="000F35D5" w:rsidRDefault="00D34A0D" w:rsidP="00D34A0D">
      <w:pPr>
        <w:pStyle w:val="VGch"/>
      </w:pPr>
      <w:r w:rsidRPr="000F35D5">
        <w:t xml:space="preserve">Mùi là thông số được đánh giá theo cảm quan trực tiếp của con người. Tác động trực tiếp của mùi hôi là gây cảm giác khó chịu cho người tiếp nhận đồng thời làm cho cảnh quan môi trường trở nên mất vệ sinh. Ngoài ra, mùi hôi làm thu hút các loại côn trùng như: ruồi, nhặng, … </w:t>
      </w:r>
    </w:p>
    <w:p w14:paraId="53513C73" w14:textId="77777777" w:rsidR="00D34A0D" w:rsidRPr="000F35D5" w:rsidRDefault="00D34A0D" w:rsidP="00D34A0D">
      <w:pPr>
        <w:pStyle w:val="VGch"/>
      </w:pPr>
      <w:r w:rsidRPr="000F35D5">
        <w:t xml:space="preserve">Bên cạnh đó, mùi hôi làm ảnh hưởng trực tiếp đến sức khỏe của người dân khi làm việc tiếp xúc lâu dài, tác động đến khứu giác, thị giác và gây khó chịu làm giảm năng suất lao động. </w:t>
      </w:r>
    </w:p>
    <w:p w14:paraId="6E88DBD8" w14:textId="77777777" w:rsidR="00D34A0D" w:rsidRPr="000F35D5" w:rsidRDefault="00D34A0D" w:rsidP="00D34A0D">
      <w:pPr>
        <w:pStyle w:val="VCng"/>
      </w:pPr>
      <w:r w:rsidRPr="000F35D5">
        <w:t>Tác động của khí Hyđro sulfua (H</w:t>
      </w:r>
      <w:r w:rsidRPr="000F35D5">
        <w:rPr>
          <w:vertAlign w:val="subscript"/>
        </w:rPr>
        <w:t>2</w:t>
      </w:r>
      <w:r w:rsidRPr="000F35D5">
        <w:t>S): hyđro sulfua là khí độc hại không màu nhưng có mùi thối rất khó chịu, giống như mùi trứng thối. Hyđro sulfua có tác dụng làm thương tổn lá cây, làm rụng lá và làm thực vật giảm sinh trưởng. Không khí có nồng độ H</w:t>
      </w:r>
      <w:r w:rsidRPr="000F35D5">
        <w:rPr>
          <w:vertAlign w:val="subscript"/>
        </w:rPr>
        <w:t>2</w:t>
      </w:r>
      <w:r w:rsidRPr="000F35D5">
        <w:t xml:space="preserve">S thấp đã gây ra nhức đầu, tinh thần mệt mỏi. </w:t>
      </w:r>
    </w:p>
    <w:p w14:paraId="1366E608" w14:textId="77777777" w:rsidR="00D34A0D" w:rsidRPr="000F35D5" w:rsidRDefault="00D34A0D" w:rsidP="00D34A0D">
      <w:pPr>
        <w:pStyle w:val="VCng"/>
      </w:pPr>
      <w:r w:rsidRPr="000F35D5">
        <w:t>Tác động của khí Amoniac (NH</w:t>
      </w:r>
      <w:r w:rsidRPr="000F35D5">
        <w:rPr>
          <w:vertAlign w:val="subscript"/>
        </w:rPr>
        <w:t>3</w:t>
      </w:r>
      <w:r w:rsidRPr="000F35D5">
        <w:t>): Amoniac là khí độc có khả năng kích thích mạnh lên đường hô hấp và niêm mạc ẩm ướt gây bỏng rát do phản ứng kiềm hóa kèm theo tỏa nhiệt. Đối với thực vật, làm mô thực vật bị gãy giòn, lá có thể bị úa vàng. NH</w:t>
      </w:r>
      <w:r w:rsidRPr="000F35D5">
        <w:rPr>
          <w:vertAlign w:val="subscript"/>
        </w:rPr>
        <w:t>3</w:t>
      </w:r>
      <w:r w:rsidRPr="000F35D5">
        <w:t xml:space="preserve"> nồng độ cao làm lá cây trắng bạch, làm đốm lá và hoa, làm giảm rễ cây, làm cây thấp đi, làm quả bị thâm tím và làm giảm tỷ lệ hạt giống nảy mầm. </w:t>
      </w:r>
    </w:p>
    <w:p w14:paraId="6D937E6C" w14:textId="77777777" w:rsidR="00D34A0D" w:rsidRPr="000F35D5" w:rsidRDefault="00D34A0D" w:rsidP="00D34A0D">
      <w:pPr>
        <w:pStyle w:val="VCng"/>
      </w:pPr>
      <w:r w:rsidRPr="000F35D5">
        <w:t>Tác động của khí mercaptan (Methyl mercaptan (CH</w:t>
      </w:r>
      <w:r w:rsidRPr="000F35D5">
        <w:rPr>
          <w:vertAlign w:val="subscript"/>
        </w:rPr>
        <w:t>3</w:t>
      </w:r>
      <w:r w:rsidRPr="000F35D5">
        <w:t>SH): là khí được chứa đựng ở dạng lỏng, có mùi đặc biệt giống như mùi tỏi, nặng hơn không khí thường. Việc ngộ độc methyl mercaptan thường xảy ra trong hoạt động chăn nuôi, vận chuyển và bảo quản hoá chất không an toàn, khi các vật dụng chứa đựng bị rò rỉ hoặc vỡ làm giải phóng hoá chất này.</w:t>
      </w:r>
    </w:p>
    <w:p w14:paraId="4E65D3F1" w14:textId="77777777" w:rsidR="00D34A0D" w:rsidRPr="000F35D5" w:rsidRDefault="00D34A0D" w:rsidP="00D34A0D">
      <w:pPr>
        <w:pStyle w:val="VGch"/>
      </w:pPr>
      <w:r w:rsidRPr="000F35D5">
        <w:t>Không gian phát sinh chất thải: Mùi hôi từ hoạt động của hệ thống XLNT đến môi trường không khí trong và xung quanh khu dân cư (chủ yếu tại các khu vực như: hố thu nước thải, khu xử lý nước thải,).</w:t>
      </w:r>
    </w:p>
    <w:p w14:paraId="3380B52B" w14:textId="77777777" w:rsidR="00D34A0D" w:rsidRPr="000F35D5" w:rsidRDefault="00D34A0D" w:rsidP="00D34A0D">
      <w:pPr>
        <w:pStyle w:val="VGch"/>
        <w:rPr>
          <w:b/>
          <w:i/>
        </w:rPr>
      </w:pPr>
      <w:r w:rsidRPr="000F35D5">
        <w:t>Lượng vi khuẩn phát sinh từ hệ thống xử lý nước thải khác nhau đáng kể ở từng vị trí, cao nhất ở tại hệ thống xử lý nước thải nhưng lại thấp khi ở khoảng cách xa.</w:t>
      </w:r>
    </w:p>
    <w:p w14:paraId="7ACD58FD" w14:textId="1AB73545" w:rsidR="000950C2" w:rsidRPr="000F35D5" w:rsidRDefault="000950C2" w:rsidP="000950C2">
      <w:pPr>
        <w:pStyle w:val="VBng"/>
      </w:pPr>
      <w:bookmarkStart w:id="193" w:name="_Toc49064077"/>
      <w:bookmarkStart w:id="194" w:name="_Toc54708481"/>
      <w:bookmarkStart w:id="195" w:name="_Toc145572825"/>
      <w:bookmarkStart w:id="196" w:name="_Toc188513358"/>
      <w:r w:rsidRPr="000F35D5">
        <w:t>Bảng 4.1</w:t>
      </w:r>
      <w:r>
        <w:t>3</w:t>
      </w:r>
      <w:r w:rsidRPr="000F35D5">
        <w:t>. Lượng vi khuẩn phát tán từ hệ thống xử lý nước thải</w:t>
      </w:r>
      <w:bookmarkEnd w:id="193"/>
      <w:bookmarkEnd w:id="194"/>
      <w:bookmarkEnd w:id="195"/>
      <w:bookmarkEnd w:id="19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855"/>
        <w:gridCol w:w="1344"/>
        <w:gridCol w:w="1236"/>
        <w:gridCol w:w="1364"/>
      </w:tblGrid>
      <w:tr w:rsidR="000950C2" w:rsidRPr="000F35D5" w14:paraId="77346F95" w14:textId="77777777" w:rsidTr="000950C2">
        <w:trPr>
          <w:jc w:val="center"/>
        </w:trPr>
        <w:tc>
          <w:tcPr>
            <w:tcW w:w="2263" w:type="dxa"/>
            <w:tcBorders>
              <w:top w:val="single" w:sz="4" w:space="0" w:color="auto"/>
              <w:left w:val="single" w:sz="4" w:space="0" w:color="auto"/>
              <w:bottom w:val="single" w:sz="4" w:space="0" w:color="auto"/>
              <w:right w:val="single" w:sz="4" w:space="0" w:color="auto"/>
            </w:tcBorders>
          </w:tcPr>
          <w:p w14:paraId="32DBCCE9" w14:textId="77777777" w:rsidR="000950C2" w:rsidRPr="000F35D5" w:rsidRDefault="000950C2" w:rsidP="000950C2">
            <w:pPr>
              <w:widowControl w:val="0"/>
              <w:spacing w:line="276" w:lineRule="auto"/>
            </w:pPr>
          </w:p>
        </w:tc>
        <w:tc>
          <w:tcPr>
            <w:tcW w:w="6799" w:type="dxa"/>
            <w:gridSpan w:val="4"/>
            <w:tcBorders>
              <w:top w:val="single" w:sz="4" w:space="0" w:color="auto"/>
              <w:left w:val="single" w:sz="4" w:space="0" w:color="auto"/>
              <w:bottom w:val="single" w:sz="4" w:space="0" w:color="auto"/>
              <w:right w:val="single" w:sz="4" w:space="0" w:color="auto"/>
            </w:tcBorders>
            <w:hideMark/>
          </w:tcPr>
          <w:p w14:paraId="3550C8CF" w14:textId="77777777" w:rsidR="000950C2" w:rsidRPr="000F35D5" w:rsidRDefault="000950C2" w:rsidP="000950C2">
            <w:pPr>
              <w:widowControl w:val="0"/>
              <w:spacing w:line="276" w:lineRule="auto"/>
              <w:jc w:val="center"/>
              <w:rPr>
                <w:b/>
              </w:rPr>
            </w:pPr>
            <w:r w:rsidRPr="000F35D5">
              <w:rPr>
                <w:b/>
              </w:rPr>
              <w:t>Lượng vi khuẩn/ 1m</w:t>
            </w:r>
            <w:r w:rsidRPr="000F35D5">
              <w:rPr>
                <w:b/>
                <w:vertAlign w:val="superscript"/>
              </w:rPr>
              <w:t>3</w:t>
            </w:r>
            <w:r w:rsidRPr="000F35D5">
              <w:rPr>
                <w:b/>
              </w:rPr>
              <w:t xml:space="preserve"> không khí</w:t>
            </w:r>
          </w:p>
        </w:tc>
      </w:tr>
      <w:tr w:rsidR="000950C2" w:rsidRPr="000F35D5" w14:paraId="28231F1E" w14:textId="77777777" w:rsidTr="000950C2">
        <w:trPr>
          <w:jc w:val="center"/>
        </w:trPr>
        <w:tc>
          <w:tcPr>
            <w:tcW w:w="2263" w:type="dxa"/>
            <w:tcBorders>
              <w:top w:val="single" w:sz="4" w:space="0" w:color="auto"/>
              <w:left w:val="single" w:sz="4" w:space="0" w:color="auto"/>
              <w:bottom w:val="single" w:sz="4" w:space="0" w:color="auto"/>
              <w:right w:val="single" w:sz="4" w:space="0" w:color="auto"/>
            </w:tcBorders>
            <w:hideMark/>
          </w:tcPr>
          <w:p w14:paraId="31A9A4C9" w14:textId="77777777" w:rsidR="000950C2" w:rsidRPr="000F35D5" w:rsidRDefault="000950C2" w:rsidP="000950C2">
            <w:pPr>
              <w:widowControl w:val="0"/>
              <w:spacing w:line="276" w:lineRule="auto"/>
              <w:jc w:val="center"/>
            </w:pPr>
            <w:r w:rsidRPr="000F35D5">
              <w:t>Khoảng cách</w:t>
            </w:r>
          </w:p>
        </w:tc>
        <w:tc>
          <w:tcPr>
            <w:tcW w:w="2855" w:type="dxa"/>
            <w:tcBorders>
              <w:top w:val="single" w:sz="4" w:space="0" w:color="auto"/>
              <w:left w:val="single" w:sz="4" w:space="0" w:color="auto"/>
              <w:bottom w:val="single" w:sz="4" w:space="0" w:color="auto"/>
              <w:right w:val="single" w:sz="4" w:space="0" w:color="auto"/>
            </w:tcBorders>
            <w:hideMark/>
          </w:tcPr>
          <w:p w14:paraId="54237E06" w14:textId="77777777" w:rsidR="000950C2" w:rsidRPr="000F35D5" w:rsidRDefault="000950C2" w:rsidP="000950C2">
            <w:pPr>
              <w:widowControl w:val="0"/>
              <w:spacing w:line="276" w:lineRule="auto"/>
              <w:jc w:val="center"/>
            </w:pPr>
            <w:r w:rsidRPr="000F35D5">
              <w:t>0m</w:t>
            </w:r>
          </w:p>
        </w:tc>
        <w:tc>
          <w:tcPr>
            <w:tcW w:w="1344" w:type="dxa"/>
            <w:tcBorders>
              <w:top w:val="single" w:sz="4" w:space="0" w:color="auto"/>
              <w:left w:val="single" w:sz="4" w:space="0" w:color="auto"/>
              <w:bottom w:val="single" w:sz="4" w:space="0" w:color="auto"/>
              <w:right w:val="single" w:sz="4" w:space="0" w:color="auto"/>
            </w:tcBorders>
            <w:hideMark/>
          </w:tcPr>
          <w:p w14:paraId="70A67F33" w14:textId="77777777" w:rsidR="000950C2" w:rsidRPr="000F35D5" w:rsidRDefault="000950C2" w:rsidP="000950C2">
            <w:pPr>
              <w:widowControl w:val="0"/>
              <w:spacing w:line="276" w:lineRule="auto"/>
              <w:jc w:val="center"/>
            </w:pPr>
            <w:r w:rsidRPr="000F35D5">
              <w:t>10m</w:t>
            </w:r>
          </w:p>
        </w:tc>
        <w:tc>
          <w:tcPr>
            <w:tcW w:w="1236" w:type="dxa"/>
            <w:tcBorders>
              <w:top w:val="single" w:sz="4" w:space="0" w:color="auto"/>
              <w:left w:val="single" w:sz="4" w:space="0" w:color="auto"/>
              <w:bottom w:val="single" w:sz="4" w:space="0" w:color="auto"/>
              <w:right w:val="single" w:sz="4" w:space="0" w:color="auto"/>
            </w:tcBorders>
            <w:hideMark/>
          </w:tcPr>
          <w:p w14:paraId="3E6AAB42" w14:textId="77777777" w:rsidR="000950C2" w:rsidRPr="000F35D5" w:rsidRDefault="000950C2" w:rsidP="000950C2">
            <w:pPr>
              <w:widowControl w:val="0"/>
              <w:spacing w:line="276" w:lineRule="auto"/>
              <w:jc w:val="center"/>
            </w:pPr>
            <w:r w:rsidRPr="000F35D5">
              <w:t>20m</w:t>
            </w:r>
          </w:p>
        </w:tc>
        <w:tc>
          <w:tcPr>
            <w:tcW w:w="1364" w:type="dxa"/>
            <w:tcBorders>
              <w:top w:val="single" w:sz="4" w:space="0" w:color="auto"/>
              <w:left w:val="single" w:sz="4" w:space="0" w:color="auto"/>
              <w:bottom w:val="single" w:sz="4" w:space="0" w:color="auto"/>
              <w:right w:val="single" w:sz="4" w:space="0" w:color="auto"/>
            </w:tcBorders>
            <w:hideMark/>
          </w:tcPr>
          <w:p w14:paraId="1D38D3D4" w14:textId="77777777" w:rsidR="000950C2" w:rsidRPr="000F35D5" w:rsidRDefault="000950C2" w:rsidP="000950C2">
            <w:pPr>
              <w:widowControl w:val="0"/>
              <w:spacing w:line="276" w:lineRule="auto"/>
              <w:jc w:val="center"/>
            </w:pPr>
            <w:r w:rsidRPr="000F35D5">
              <w:t>&gt;50m</w:t>
            </w:r>
          </w:p>
        </w:tc>
      </w:tr>
      <w:tr w:rsidR="000950C2" w:rsidRPr="000F35D5" w14:paraId="7DE5BAC6" w14:textId="77777777" w:rsidTr="000950C2">
        <w:trPr>
          <w:jc w:val="center"/>
        </w:trPr>
        <w:tc>
          <w:tcPr>
            <w:tcW w:w="2263" w:type="dxa"/>
            <w:tcBorders>
              <w:top w:val="single" w:sz="4" w:space="0" w:color="auto"/>
              <w:left w:val="single" w:sz="4" w:space="0" w:color="auto"/>
              <w:bottom w:val="single" w:sz="4" w:space="0" w:color="auto"/>
              <w:right w:val="single" w:sz="4" w:space="0" w:color="auto"/>
            </w:tcBorders>
            <w:hideMark/>
          </w:tcPr>
          <w:p w14:paraId="666D9717" w14:textId="77777777" w:rsidR="000950C2" w:rsidRPr="000F35D5" w:rsidRDefault="000950C2" w:rsidP="000950C2">
            <w:pPr>
              <w:widowControl w:val="0"/>
              <w:spacing w:line="276" w:lineRule="auto"/>
              <w:jc w:val="center"/>
            </w:pPr>
            <w:r w:rsidRPr="000F35D5">
              <w:t>Cuối hướng gió</w:t>
            </w:r>
          </w:p>
        </w:tc>
        <w:tc>
          <w:tcPr>
            <w:tcW w:w="2855" w:type="dxa"/>
            <w:tcBorders>
              <w:top w:val="single" w:sz="4" w:space="0" w:color="auto"/>
              <w:left w:val="single" w:sz="4" w:space="0" w:color="auto"/>
              <w:bottom w:val="single" w:sz="4" w:space="0" w:color="auto"/>
              <w:right w:val="single" w:sz="4" w:space="0" w:color="auto"/>
            </w:tcBorders>
            <w:hideMark/>
          </w:tcPr>
          <w:p w14:paraId="154A3B5A" w14:textId="77777777" w:rsidR="000950C2" w:rsidRPr="000F35D5" w:rsidRDefault="000950C2" w:rsidP="000950C2">
            <w:pPr>
              <w:widowControl w:val="0"/>
              <w:spacing w:line="276" w:lineRule="auto"/>
              <w:jc w:val="center"/>
            </w:pPr>
            <w:r w:rsidRPr="000F35D5">
              <w:t>100 – 650</w:t>
            </w:r>
          </w:p>
        </w:tc>
        <w:tc>
          <w:tcPr>
            <w:tcW w:w="1344" w:type="dxa"/>
            <w:tcBorders>
              <w:top w:val="single" w:sz="4" w:space="0" w:color="auto"/>
              <w:left w:val="single" w:sz="4" w:space="0" w:color="auto"/>
              <w:bottom w:val="single" w:sz="4" w:space="0" w:color="auto"/>
              <w:right w:val="single" w:sz="4" w:space="0" w:color="auto"/>
            </w:tcBorders>
            <w:hideMark/>
          </w:tcPr>
          <w:p w14:paraId="5BD3B80C" w14:textId="77777777" w:rsidR="000950C2" w:rsidRPr="000F35D5" w:rsidRDefault="000950C2" w:rsidP="000950C2">
            <w:pPr>
              <w:widowControl w:val="0"/>
              <w:spacing w:line="276" w:lineRule="auto"/>
              <w:jc w:val="center"/>
            </w:pPr>
            <w:r w:rsidRPr="000F35D5">
              <w:t>50 – 200</w:t>
            </w:r>
          </w:p>
        </w:tc>
        <w:tc>
          <w:tcPr>
            <w:tcW w:w="1236" w:type="dxa"/>
            <w:tcBorders>
              <w:top w:val="single" w:sz="4" w:space="0" w:color="auto"/>
              <w:left w:val="single" w:sz="4" w:space="0" w:color="auto"/>
              <w:bottom w:val="single" w:sz="4" w:space="0" w:color="auto"/>
              <w:right w:val="single" w:sz="4" w:space="0" w:color="auto"/>
            </w:tcBorders>
            <w:hideMark/>
          </w:tcPr>
          <w:p w14:paraId="644881B8" w14:textId="77777777" w:rsidR="000950C2" w:rsidRPr="000F35D5" w:rsidRDefault="000950C2" w:rsidP="000950C2">
            <w:pPr>
              <w:widowControl w:val="0"/>
              <w:spacing w:line="276" w:lineRule="auto"/>
              <w:jc w:val="center"/>
            </w:pPr>
            <w:r w:rsidRPr="000F35D5">
              <w:t>5 – 10</w:t>
            </w:r>
          </w:p>
        </w:tc>
        <w:tc>
          <w:tcPr>
            <w:tcW w:w="1364" w:type="dxa"/>
            <w:tcBorders>
              <w:top w:val="single" w:sz="4" w:space="0" w:color="auto"/>
              <w:left w:val="single" w:sz="4" w:space="0" w:color="auto"/>
              <w:bottom w:val="single" w:sz="4" w:space="0" w:color="auto"/>
              <w:right w:val="single" w:sz="4" w:space="0" w:color="auto"/>
            </w:tcBorders>
            <w:hideMark/>
          </w:tcPr>
          <w:p w14:paraId="4CA5561F" w14:textId="77777777" w:rsidR="000950C2" w:rsidRPr="000F35D5" w:rsidRDefault="000950C2" w:rsidP="000950C2">
            <w:pPr>
              <w:widowControl w:val="0"/>
              <w:spacing w:line="276" w:lineRule="auto"/>
              <w:jc w:val="center"/>
            </w:pPr>
            <w:r w:rsidRPr="000F35D5">
              <w:t>-</w:t>
            </w:r>
          </w:p>
        </w:tc>
      </w:tr>
      <w:tr w:rsidR="000950C2" w:rsidRPr="000F35D5" w14:paraId="39D9424F" w14:textId="77777777" w:rsidTr="000950C2">
        <w:trPr>
          <w:jc w:val="center"/>
        </w:trPr>
        <w:tc>
          <w:tcPr>
            <w:tcW w:w="2263" w:type="dxa"/>
            <w:tcBorders>
              <w:top w:val="single" w:sz="4" w:space="0" w:color="auto"/>
              <w:left w:val="single" w:sz="4" w:space="0" w:color="auto"/>
              <w:bottom w:val="single" w:sz="4" w:space="0" w:color="auto"/>
              <w:right w:val="single" w:sz="4" w:space="0" w:color="auto"/>
            </w:tcBorders>
            <w:hideMark/>
          </w:tcPr>
          <w:p w14:paraId="713B4420" w14:textId="77777777" w:rsidR="000950C2" w:rsidRPr="000F35D5" w:rsidRDefault="000950C2" w:rsidP="000950C2">
            <w:pPr>
              <w:widowControl w:val="0"/>
              <w:spacing w:line="276" w:lineRule="auto"/>
              <w:jc w:val="center"/>
            </w:pPr>
            <w:r w:rsidRPr="000F35D5">
              <w:t>Đầu hướng gió</w:t>
            </w:r>
          </w:p>
        </w:tc>
        <w:tc>
          <w:tcPr>
            <w:tcW w:w="2855" w:type="dxa"/>
            <w:tcBorders>
              <w:top w:val="single" w:sz="4" w:space="0" w:color="auto"/>
              <w:left w:val="single" w:sz="4" w:space="0" w:color="auto"/>
              <w:bottom w:val="single" w:sz="4" w:space="0" w:color="auto"/>
              <w:right w:val="single" w:sz="4" w:space="0" w:color="auto"/>
            </w:tcBorders>
            <w:hideMark/>
          </w:tcPr>
          <w:p w14:paraId="09B165C2" w14:textId="77777777" w:rsidR="000950C2" w:rsidRPr="000F35D5" w:rsidRDefault="000950C2" w:rsidP="000950C2">
            <w:pPr>
              <w:widowControl w:val="0"/>
              <w:spacing w:line="276" w:lineRule="auto"/>
              <w:jc w:val="center"/>
            </w:pPr>
            <w:r w:rsidRPr="000F35D5">
              <w:t>100 – 650</w:t>
            </w:r>
          </w:p>
        </w:tc>
        <w:tc>
          <w:tcPr>
            <w:tcW w:w="1344" w:type="dxa"/>
            <w:tcBorders>
              <w:top w:val="single" w:sz="4" w:space="0" w:color="auto"/>
              <w:left w:val="single" w:sz="4" w:space="0" w:color="auto"/>
              <w:bottom w:val="single" w:sz="4" w:space="0" w:color="auto"/>
              <w:right w:val="single" w:sz="4" w:space="0" w:color="auto"/>
            </w:tcBorders>
            <w:hideMark/>
          </w:tcPr>
          <w:p w14:paraId="759966C4" w14:textId="77777777" w:rsidR="000950C2" w:rsidRPr="000F35D5" w:rsidRDefault="000950C2" w:rsidP="000950C2">
            <w:pPr>
              <w:widowControl w:val="0"/>
              <w:spacing w:line="276" w:lineRule="auto"/>
              <w:jc w:val="center"/>
            </w:pPr>
            <w:r w:rsidRPr="000F35D5">
              <w:t>10 – 20</w:t>
            </w:r>
          </w:p>
        </w:tc>
        <w:tc>
          <w:tcPr>
            <w:tcW w:w="1236" w:type="dxa"/>
            <w:tcBorders>
              <w:top w:val="single" w:sz="4" w:space="0" w:color="auto"/>
              <w:left w:val="single" w:sz="4" w:space="0" w:color="auto"/>
              <w:bottom w:val="single" w:sz="4" w:space="0" w:color="auto"/>
              <w:right w:val="single" w:sz="4" w:space="0" w:color="auto"/>
            </w:tcBorders>
            <w:hideMark/>
          </w:tcPr>
          <w:p w14:paraId="19085C40" w14:textId="77777777" w:rsidR="000950C2" w:rsidRPr="000F35D5" w:rsidRDefault="000950C2" w:rsidP="000950C2">
            <w:pPr>
              <w:widowControl w:val="0"/>
              <w:spacing w:line="276" w:lineRule="auto"/>
              <w:jc w:val="center"/>
            </w:pPr>
            <w:r w:rsidRPr="000F35D5">
              <w:t>-</w:t>
            </w:r>
          </w:p>
        </w:tc>
        <w:tc>
          <w:tcPr>
            <w:tcW w:w="1364" w:type="dxa"/>
            <w:tcBorders>
              <w:top w:val="single" w:sz="4" w:space="0" w:color="auto"/>
              <w:left w:val="single" w:sz="4" w:space="0" w:color="auto"/>
              <w:bottom w:val="single" w:sz="4" w:space="0" w:color="auto"/>
              <w:right w:val="single" w:sz="4" w:space="0" w:color="auto"/>
            </w:tcBorders>
            <w:hideMark/>
          </w:tcPr>
          <w:p w14:paraId="70C7BE37" w14:textId="77777777" w:rsidR="000950C2" w:rsidRPr="000F35D5" w:rsidRDefault="000950C2" w:rsidP="000950C2">
            <w:pPr>
              <w:widowControl w:val="0"/>
              <w:spacing w:line="276" w:lineRule="auto"/>
              <w:jc w:val="center"/>
            </w:pPr>
            <w:r w:rsidRPr="000F35D5">
              <w:t>-</w:t>
            </w:r>
          </w:p>
        </w:tc>
      </w:tr>
    </w:tbl>
    <w:p w14:paraId="5ED1B421" w14:textId="77777777" w:rsidR="000950C2" w:rsidRPr="000F35D5" w:rsidRDefault="000950C2" w:rsidP="00A50B29">
      <w:pPr>
        <w:pStyle w:val="VNgun"/>
      </w:pPr>
      <w:r w:rsidRPr="000F35D5">
        <w:t>(Nguồn: 7th International Conference on Environmental Science and Technology, Ermoupolis. Bioaerosol formation near wastewater treatment facilities, 2001)</w:t>
      </w:r>
    </w:p>
    <w:p w14:paraId="2FD8A80F" w14:textId="77777777" w:rsidR="00555D1F" w:rsidRPr="000F35D5" w:rsidRDefault="00555D1F" w:rsidP="00555D1F">
      <w:pPr>
        <w:pStyle w:val="VNd2"/>
        <w:rPr>
          <w:szCs w:val="26"/>
        </w:rPr>
      </w:pPr>
      <w:r w:rsidRPr="000F35D5">
        <w:t>Tác động này chỉ ảnh hưởng trong phạm vi khu vực của hệ thống xử lý nước thải, mức độ thấp, dài hạn và không thể tránh khỏi. Tuy nhiên, hệ thống XLNT kín và được bố trí ngầm, đồng thời trồng cây xanh cách ly hệ thống nên ảnh hưởng của mùi không đáng kể.</w:t>
      </w:r>
    </w:p>
    <w:p w14:paraId="25B4117B" w14:textId="77777777" w:rsidR="00555D1F" w:rsidRPr="000F35D5" w:rsidRDefault="00555D1F" w:rsidP="00555D1F">
      <w:pPr>
        <w:pStyle w:val="VNd2"/>
        <w:rPr>
          <w:i/>
          <w:iCs/>
          <w:szCs w:val="28"/>
        </w:rPr>
      </w:pPr>
      <w:r w:rsidRPr="000F35D5">
        <w:rPr>
          <w:iCs/>
          <w:szCs w:val="28"/>
        </w:rPr>
        <w:lastRenderedPageBreak/>
        <w:t>Do đó Chủ dự án sẽ có các biện pháp giảm thiểu mùi hôi nhằm hạn chế tối đa ảnh hưởng đến môi trường không khí tại khu vực dự án</w:t>
      </w:r>
      <w:r w:rsidRPr="000F35D5">
        <w:rPr>
          <w:i/>
          <w:iCs/>
          <w:szCs w:val="28"/>
        </w:rPr>
        <w:t xml:space="preserve">. </w:t>
      </w:r>
    </w:p>
    <w:p w14:paraId="0404AAD2" w14:textId="0A14984F" w:rsidR="00193EB9" w:rsidRPr="000F35D5" w:rsidRDefault="00193EB9" w:rsidP="00193EB9">
      <w:pPr>
        <w:pStyle w:val="V4"/>
        <w:rPr>
          <w:lang w:val="pt-BR"/>
        </w:rPr>
      </w:pPr>
      <w:r w:rsidRPr="000F35D5">
        <w:t>4.</w:t>
      </w:r>
      <w:r>
        <w:t>1.2.2.</w:t>
      </w:r>
      <w:r w:rsidRPr="000F35D5">
        <w:t xml:space="preserve"> Đánh giá, dự báo tác động của nguồn phát sinh nước thải</w:t>
      </w:r>
      <w:r w:rsidRPr="000F35D5">
        <w:rPr>
          <w:lang w:val="pt-BR"/>
        </w:rPr>
        <w:t xml:space="preserve"> </w:t>
      </w:r>
    </w:p>
    <w:p w14:paraId="6163446E" w14:textId="30EA6DA0" w:rsidR="00EE04CF" w:rsidRPr="000F35D5" w:rsidRDefault="00EE04CF" w:rsidP="005C608C">
      <w:pPr>
        <w:pStyle w:val="VBng"/>
        <w:rPr>
          <w:lang w:val="pt-BR"/>
        </w:rPr>
      </w:pPr>
    </w:p>
    <w:p w14:paraId="70D5F868" w14:textId="77777777" w:rsidR="009C1D76" w:rsidRPr="000F35D5" w:rsidRDefault="009C1D76" w:rsidP="009C1D76">
      <w:pPr>
        <w:pStyle w:val="V5"/>
        <w:rPr>
          <w:lang w:val="pt-BR"/>
        </w:rPr>
      </w:pPr>
      <w:r w:rsidRPr="000F35D5">
        <w:rPr>
          <w:lang w:val="pt-BR"/>
        </w:rPr>
        <w:t>a. Nước thải sinh hoạt:</w:t>
      </w:r>
    </w:p>
    <w:p w14:paraId="5BA78F99" w14:textId="7CE09655" w:rsidR="009C1D76" w:rsidRPr="000F35D5" w:rsidRDefault="009C1D76" w:rsidP="009C1D76">
      <w:pPr>
        <w:pStyle w:val="VNd2"/>
      </w:pPr>
      <w:r w:rsidRPr="000F35D5">
        <w:t xml:space="preserve">Đối với </w:t>
      </w:r>
      <w:r>
        <w:t xml:space="preserve">dự án </w:t>
      </w:r>
      <w:r w:rsidRPr="000F35D5">
        <w:t>có khá nhiều mục đích sử dụng nước như nước cho sinh hoạt, nước tưới cây, tưới đường, nước PCCC</w:t>
      </w:r>
      <w:r>
        <w:t>,</w:t>
      </w:r>
      <w:r w:rsidRPr="000F35D5">
        <w:t xml:space="preserve"> công trình công cộng khác...</w:t>
      </w:r>
    </w:p>
    <w:p w14:paraId="652FB475" w14:textId="77777777" w:rsidR="005820FA" w:rsidRPr="000F35D5" w:rsidRDefault="005820FA" w:rsidP="005820FA">
      <w:pPr>
        <w:pStyle w:val="VGch"/>
        <w:rPr>
          <w:rFonts w:eastAsia="SimSun"/>
          <w:iCs/>
          <w:lang w:val="pt-BR"/>
        </w:rPr>
      </w:pPr>
      <w:r w:rsidRPr="000F35D5">
        <w:rPr>
          <w:lang w:val="nl-NL"/>
        </w:rPr>
        <w:t>Tính toán lưu lượng nước thải</w:t>
      </w:r>
    </w:p>
    <w:p w14:paraId="1EA462DA" w14:textId="43A4C565" w:rsidR="008E0D2A" w:rsidRDefault="008E0D2A" w:rsidP="00B3557D">
      <w:pPr>
        <w:pStyle w:val="VCng"/>
        <w:rPr>
          <w:lang w:val="it-IT"/>
        </w:rPr>
      </w:pPr>
      <w:r w:rsidRPr="00683714">
        <w:rPr>
          <w:lang w:val="it-IT"/>
        </w:rPr>
        <w:t>Tổng lượng nước sinh hoạt trung bình của khu: Qtb = 594.07 m</w:t>
      </w:r>
      <w:r w:rsidRPr="008E0D2A">
        <w:rPr>
          <w:vertAlign w:val="superscript"/>
          <w:lang w:val="it-IT"/>
        </w:rPr>
        <w:t>3</w:t>
      </w:r>
      <w:r w:rsidRPr="00683714">
        <w:rPr>
          <w:lang w:val="it-IT"/>
        </w:rPr>
        <w:t>/ngày.</w:t>
      </w:r>
    </w:p>
    <w:p w14:paraId="09C504B9" w14:textId="00DB35D9" w:rsidR="007E4C9C" w:rsidRPr="007E4C9C" w:rsidRDefault="007E4C9C" w:rsidP="00B3557D">
      <w:pPr>
        <w:pStyle w:val="VCng"/>
        <w:rPr>
          <w:szCs w:val="28"/>
          <w:lang w:val="it-IT"/>
        </w:rPr>
      </w:pPr>
      <w:r w:rsidRPr="00683714">
        <w:rPr>
          <w:lang w:val="it-IT"/>
        </w:rPr>
        <w:t>Lưu lượng ngày thải nước lớn nhất:</w:t>
      </w:r>
      <w:r>
        <w:rPr>
          <w:lang w:val="it-IT"/>
        </w:rPr>
        <w:t xml:space="preserve"> </w:t>
      </w:r>
      <w:r w:rsidRPr="007E4C9C">
        <w:rPr>
          <w:lang w:val="it-IT"/>
        </w:rPr>
        <w:t xml:space="preserve">Qmax = Qtb </w:t>
      </w:r>
      <w:r w:rsidRPr="00683714">
        <w:rPr>
          <w:lang w:val="it-IT"/>
        </w:rPr>
        <w:object w:dxaOrig="179" w:dyaOrig="199" w14:anchorId="379714C3">
          <v:shape id="_x0000_i1031" type="#_x0000_t75" style="width:9.1pt;height:10.3pt;mso-position-horizontal-relative:page;mso-position-vertical-relative:page" o:ole="">
            <v:imagedata r:id="rId17" o:title=""/>
          </v:shape>
          <o:OLEObject Type="Embed" ProgID="Equation.3" ShapeID="_x0000_i1031" DrawAspect="Content" ObjectID="_1800455773" r:id="rId18"/>
        </w:object>
      </w:r>
      <w:r w:rsidRPr="007E4C9C">
        <w:rPr>
          <w:lang w:val="it-IT"/>
        </w:rPr>
        <w:t xml:space="preserve">Kngày = 594.07 </w:t>
      </w:r>
      <w:r w:rsidRPr="00683714">
        <w:rPr>
          <w:lang w:val="it-IT"/>
        </w:rPr>
        <w:object w:dxaOrig="179" w:dyaOrig="199" w14:anchorId="3A044D9D">
          <v:shape id="_x0000_i1032" type="#_x0000_t75" style="width:9.1pt;height:10.3pt;mso-position-horizontal-relative:page;mso-position-vertical-relative:page" o:ole="">
            <v:imagedata r:id="rId19" o:title=""/>
          </v:shape>
          <o:OLEObject Type="Embed" ProgID="Equation.3" ShapeID="_x0000_i1032" DrawAspect="Content" ObjectID="_1800455774" r:id="rId20"/>
        </w:object>
      </w:r>
      <w:r w:rsidRPr="007E4C9C">
        <w:rPr>
          <w:lang w:val="it-IT"/>
        </w:rPr>
        <w:t>1.12 = 667</w:t>
      </w:r>
      <w:r>
        <w:rPr>
          <w:lang w:val="it-IT"/>
        </w:rPr>
        <w:t>,</w:t>
      </w:r>
      <w:r w:rsidRPr="007E4C9C">
        <w:rPr>
          <w:lang w:val="it-IT"/>
        </w:rPr>
        <w:t>62 m</w:t>
      </w:r>
      <w:r w:rsidRPr="007E4C9C">
        <w:rPr>
          <w:vertAlign w:val="superscript"/>
          <w:lang w:val="it-IT"/>
        </w:rPr>
        <w:t>3</w:t>
      </w:r>
      <w:r w:rsidRPr="007E4C9C">
        <w:rPr>
          <w:lang w:val="it-IT"/>
        </w:rPr>
        <w:t>/ngày.</w:t>
      </w:r>
    </w:p>
    <w:p w14:paraId="3E0FA043" w14:textId="77777777" w:rsidR="00B3557D" w:rsidRPr="000F35D5" w:rsidRDefault="00B3557D" w:rsidP="00B3557D">
      <w:pPr>
        <w:pStyle w:val="VCng"/>
        <w:rPr>
          <w:lang w:val="vi-VN"/>
        </w:rPr>
      </w:pPr>
      <w:r w:rsidRPr="000F35D5">
        <w:rPr>
          <w:rFonts w:eastAsia="SimSun"/>
          <w:iCs/>
          <w:lang w:val="vi-VN"/>
        </w:rPr>
        <w:t>Thành phần, tính chất nước thải:</w:t>
      </w:r>
      <w:r w:rsidRPr="000F35D5">
        <w:rPr>
          <w:lang w:val="vi-VN"/>
        </w:rPr>
        <w:t xml:space="preserve"> Nước thải sinh hoạt có chứa các chất lơ lửng, chất hữu cơ, các chất cặn bã và vi sinh. Khối </w:t>
      </w:r>
      <w:r w:rsidRPr="000F35D5">
        <w:rPr>
          <w:bCs/>
          <w:iCs/>
          <w:lang w:val="vi-VN"/>
        </w:rPr>
        <w:t>lượng</w:t>
      </w:r>
      <w:r w:rsidRPr="000F35D5">
        <w:rPr>
          <w:lang w:val="vi-VN"/>
        </w:rPr>
        <w:t xml:space="preserve"> nước thải phát sinh này sẽ làm phát sinh bệnh tật, ảnh hưởng xấu đến sức khoẻ đời sống của người dân, đồng thời gây ô nhiễm cho môi trường nước nếu như dự án không có các biện pháp xử lý thích hợp. </w:t>
      </w:r>
    </w:p>
    <w:p w14:paraId="788403CD" w14:textId="77777777" w:rsidR="00B3557D" w:rsidRDefault="00B3557D" w:rsidP="00B3557D">
      <w:pPr>
        <w:pStyle w:val="VGch"/>
      </w:pPr>
      <w:r w:rsidRPr="000F35D5">
        <w:t>Tải lượng và nồng độ các chất ô nhiễm trong nước thải sinh hoạt (khi chưa qua xử lý) như sau:</w:t>
      </w:r>
    </w:p>
    <w:p w14:paraId="2B9209E8" w14:textId="3DAD5E1C" w:rsidR="005B7F26" w:rsidRDefault="005B7F26" w:rsidP="005B7F26">
      <w:pPr>
        <w:pStyle w:val="VBng"/>
      </w:pPr>
      <w:bookmarkStart w:id="197" w:name="_Toc145572826"/>
      <w:bookmarkStart w:id="198" w:name="_Toc188513359"/>
      <w:r w:rsidRPr="000F35D5">
        <w:t>Bảng 4.</w:t>
      </w:r>
      <w:r>
        <w:t>14</w:t>
      </w:r>
      <w:r w:rsidRPr="000F35D5">
        <w:t>. Lưu lượng nước thải dự án</w:t>
      </w:r>
      <w:bookmarkEnd w:id="197"/>
      <w:bookmarkEnd w:id="198"/>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6"/>
        <w:gridCol w:w="2710"/>
        <w:gridCol w:w="3254"/>
        <w:gridCol w:w="2269"/>
      </w:tblGrid>
      <w:tr w:rsidR="00DD657A" w:rsidRPr="000F35D5" w14:paraId="7048AE32" w14:textId="77777777" w:rsidTr="00B26D9B">
        <w:trPr>
          <w:trHeight w:val="477"/>
          <w:jc w:val="center"/>
        </w:trPr>
        <w:tc>
          <w:tcPr>
            <w:tcW w:w="976" w:type="dxa"/>
            <w:vAlign w:val="center"/>
          </w:tcPr>
          <w:p w14:paraId="28AB3927" w14:textId="77777777" w:rsidR="00DD657A" w:rsidRPr="000F35D5" w:rsidRDefault="00DD657A" w:rsidP="00DD657A">
            <w:pPr>
              <w:tabs>
                <w:tab w:val="left" w:pos="567"/>
              </w:tabs>
              <w:spacing w:line="276" w:lineRule="auto"/>
              <w:jc w:val="center"/>
              <w:rPr>
                <w:b/>
                <w:szCs w:val="26"/>
              </w:rPr>
            </w:pPr>
            <w:r w:rsidRPr="000F35D5">
              <w:rPr>
                <w:b/>
                <w:szCs w:val="26"/>
              </w:rPr>
              <w:t>STT</w:t>
            </w:r>
          </w:p>
        </w:tc>
        <w:tc>
          <w:tcPr>
            <w:tcW w:w="2710" w:type="dxa"/>
            <w:vAlign w:val="center"/>
          </w:tcPr>
          <w:p w14:paraId="4BBC5B05" w14:textId="77777777" w:rsidR="00DD657A" w:rsidRPr="000F35D5" w:rsidRDefault="00DD657A" w:rsidP="00DD657A">
            <w:pPr>
              <w:tabs>
                <w:tab w:val="left" w:pos="567"/>
              </w:tabs>
              <w:spacing w:line="276" w:lineRule="auto"/>
              <w:jc w:val="center"/>
              <w:rPr>
                <w:b/>
                <w:szCs w:val="26"/>
              </w:rPr>
            </w:pPr>
            <w:r w:rsidRPr="000F35D5">
              <w:rPr>
                <w:b/>
                <w:i/>
                <w:szCs w:val="26"/>
              </w:rPr>
              <w:br w:type="page"/>
            </w:r>
            <w:r w:rsidRPr="000F35D5">
              <w:rPr>
                <w:b/>
                <w:szCs w:val="26"/>
              </w:rPr>
              <w:t>Chất ô nhiễm</w:t>
            </w:r>
          </w:p>
        </w:tc>
        <w:tc>
          <w:tcPr>
            <w:tcW w:w="3254" w:type="dxa"/>
            <w:vAlign w:val="center"/>
          </w:tcPr>
          <w:p w14:paraId="13FC9E18" w14:textId="77777777" w:rsidR="00DD657A" w:rsidRPr="000F35D5" w:rsidRDefault="00DD657A" w:rsidP="00DD657A">
            <w:pPr>
              <w:tabs>
                <w:tab w:val="left" w:pos="567"/>
              </w:tabs>
              <w:spacing w:line="276" w:lineRule="auto"/>
              <w:ind w:firstLine="9"/>
              <w:jc w:val="center"/>
              <w:rPr>
                <w:b/>
                <w:szCs w:val="26"/>
              </w:rPr>
            </w:pPr>
            <w:r w:rsidRPr="000F35D5">
              <w:rPr>
                <w:b/>
                <w:szCs w:val="26"/>
              </w:rPr>
              <w:t>Khối lượng (g/người/ngày)</w:t>
            </w:r>
          </w:p>
        </w:tc>
        <w:tc>
          <w:tcPr>
            <w:tcW w:w="2269" w:type="dxa"/>
          </w:tcPr>
          <w:p w14:paraId="5D49B8F0" w14:textId="77777777" w:rsidR="00DD657A" w:rsidRPr="000F35D5" w:rsidRDefault="00DD657A" w:rsidP="00DD657A">
            <w:pPr>
              <w:tabs>
                <w:tab w:val="left" w:pos="567"/>
              </w:tabs>
              <w:spacing w:line="276" w:lineRule="auto"/>
              <w:ind w:firstLine="9"/>
              <w:jc w:val="center"/>
              <w:rPr>
                <w:b/>
                <w:szCs w:val="26"/>
              </w:rPr>
            </w:pPr>
            <w:r w:rsidRPr="000F35D5">
              <w:rPr>
                <w:b/>
                <w:szCs w:val="26"/>
              </w:rPr>
              <w:t>Nồng độ (</w:t>
            </w:r>
            <w:r w:rsidRPr="000F35D5">
              <w:rPr>
                <w:b/>
              </w:rPr>
              <w:t>mg/l)</w:t>
            </w:r>
          </w:p>
        </w:tc>
      </w:tr>
      <w:tr w:rsidR="00DD657A" w:rsidRPr="000F35D5" w14:paraId="5D5FED3B" w14:textId="77777777" w:rsidTr="00B26D9B">
        <w:trPr>
          <w:trHeight w:val="324"/>
          <w:jc w:val="center"/>
        </w:trPr>
        <w:tc>
          <w:tcPr>
            <w:tcW w:w="976" w:type="dxa"/>
            <w:vAlign w:val="center"/>
          </w:tcPr>
          <w:p w14:paraId="2F4F9A4B" w14:textId="77777777" w:rsidR="00DD657A" w:rsidRPr="000F35D5" w:rsidRDefault="00DD657A" w:rsidP="00DD657A">
            <w:pPr>
              <w:tabs>
                <w:tab w:val="left" w:pos="567"/>
                <w:tab w:val="center" w:pos="2700"/>
              </w:tabs>
              <w:spacing w:line="276" w:lineRule="auto"/>
              <w:ind w:firstLine="20"/>
              <w:jc w:val="center"/>
              <w:rPr>
                <w:szCs w:val="26"/>
              </w:rPr>
            </w:pPr>
            <w:r w:rsidRPr="000F35D5">
              <w:rPr>
                <w:szCs w:val="26"/>
              </w:rPr>
              <w:t>1</w:t>
            </w:r>
          </w:p>
        </w:tc>
        <w:tc>
          <w:tcPr>
            <w:tcW w:w="2710" w:type="dxa"/>
            <w:vAlign w:val="center"/>
          </w:tcPr>
          <w:p w14:paraId="1BDEF8E7" w14:textId="77777777" w:rsidR="00DD657A" w:rsidRPr="000F35D5" w:rsidRDefault="00DD657A" w:rsidP="00DD657A">
            <w:pPr>
              <w:tabs>
                <w:tab w:val="left" w:pos="567"/>
                <w:tab w:val="center" w:pos="2700"/>
              </w:tabs>
              <w:spacing w:line="276" w:lineRule="auto"/>
              <w:jc w:val="center"/>
              <w:rPr>
                <w:szCs w:val="26"/>
              </w:rPr>
            </w:pPr>
            <w:r w:rsidRPr="000F35D5">
              <w:rPr>
                <w:szCs w:val="26"/>
              </w:rPr>
              <w:t>Chất rắn lơ lửng (SS)</w:t>
            </w:r>
          </w:p>
        </w:tc>
        <w:tc>
          <w:tcPr>
            <w:tcW w:w="3254" w:type="dxa"/>
            <w:vAlign w:val="center"/>
          </w:tcPr>
          <w:p w14:paraId="53FF7E99" w14:textId="77777777" w:rsidR="00DD657A" w:rsidRPr="000F35D5" w:rsidRDefault="00DD657A" w:rsidP="00DD657A">
            <w:pPr>
              <w:tabs>
                <w:tab w:val="left" w:pos="567"/>
                <w:tab w:val="center" w:pos="2700"/>
              </w:tabs>
              <w:spacing w:line="276" w:lineRule="auto"/>
              <w:ind w:firstLine="9"/>
              <w:jc w:val="center"/>
              <w:rPr>
                <w:szCs w:val="26"/>
              </w:rPr>
            </w:pPr>
            <w:r w:rsidRPr="000F35D5">
              <w:rPr>
                <w:szCs w:val="26"/>
              </w:rPr>
              <w:t>70 - 145</w:t>
            </w:r>
          </w:p>
        </w:tc>
        <w:tc>
          <w:tcPr>
            <w:tcW w:w="2269" w:type="dxa"/>
          </w:tcPr>
          <w:p w14:paraId="0BA894C4" w14:textId="77777777" w:rsidR="00DD657A" w:rsidRPr="000F35D5" w:rsidRDefault="00DD657A" w:rsidP="00DD657A">
            <w:pPr>
              <w:tabs>
                <w:tab w:val="left" w:pos="567"/>
                <w:tab w:val="center" w:pos="2700"/>
              </w:tabs>
              <w:spacing w:line="276" w:lineRule="auto"/>
              <w:ind w:firstLine="9"/>
              <w:jc w:val="center"/>
              <w:rPr>
                <w:szCs w:val="26"/>
              </w:rPr>
            </w:pPr>
            <w:r w:rsidRPr="000F35D5">
              <w:rPr>
                <w:szCs w:val="26"/>
              </w:rPr>
              <w:t>150</w:t>
            </w:r>
          </w:p>
        </w:tc>
      </w:tr>
      <w:tr w:rsidR="00DD657A" w:rsidRPr="000F35D5" w14:paraId="693E26EE" w14:textId="77777777" w:rsidTr="00B26D9B">
        <w:trPr>
          <w:trHeight w:val="271"/>
          <w:jc w:val="center"/>
        </w:trPr>
        <w:tc>
          <w:tcPr>
            <w:tcW w:w="976" w:type="dxa"/>
            <w:vAlign w:val="center"/>
          </w:tcPr>
          <w:p w14:paraId="441CDBF5" w14:textId="77777777" w:rsidR="00DD657A" w:rsidRPr="000F35D5" w:rsidRDefault="00DD657A" w:rsidP="00DD657A">
            <w:pPr>
              <w:tabs>
                <w:tab w:val="left" w:pos="567"/>
                <w:tab w:val="center" w:pos="2700"/>
              </w:tabs>
              <w:spacing w:line="276" w:lineRule="auto"/>
              <w:ind w:firstLine="20"/>
              <w:jc w:val="center"/>
              <w:rPr>
                <w:szCs w:val="26"/>
              </w:rPr>
            </w:pPr>
            <w:r w:rsidRPr="000F35D5">
              <w:rPr>
                <w:szCs w:val="26"/>
              </w:rPr>
              <w:t>2</w:t>
            </w:r>
          </w:p>
        </w:tc>
        <w:tc>
          <w:tcPr>
            <w:tcW w:w="2710" w:type="dxa"/>
            <w:vAlign w:val="center"/>
          </w:tcPr>
          <w:p w14:paraId="222F1295" w14:textId="77777777" w:rsidR="00DD657A" w:rsidRPr="000F35D5" w:rsidRDefault="00DD657A" w:rsidP="00DD657A">
            <w:pPr>
              <w:tabs>
                <w:tab w:val="left" w:pos="567"/>
                <w:tab w:val="center" w:pos="2700"/>
              </w:tabs>
              <w:spacing w:line="276" w:lineRule="auto"/>
              <w:jc w:val="center"/>
              <w:rPr>
                <w:szCs w:val="26"/>
              </w:rPr>
            </w:pPr>
            <w:r w:rsidRPr="000F35D5">
              <w:rPr>
                <w:szCs w:val="26"/>
              </w:rPr>
              <w:t>BOD</w:t>
            </w:r>
            <w:r w:rsidRPr="000F35D5">
              <w:rPr>
                <w:szCs w:val="26"/>
                <w:vertAlign w:val="subscript"/>
              </w:rPr>
              <w:t>5</w:t>
            </w:r>
          </w:p>
        </w:tc>
        <w:tc>
          <w:tcPr>
            <w:tcW w:w="3254" w:type="dxa"/>
            <w:vAlign w:val="center"/>
          </w:tcPr>
          <w:p w14:paraId="02E8AA09" w14:textId="77777777" w:rsidR="00DD657A" w:rsidRPr="000F35D5" w:rsidRDefault="00DD657A" w:rsidP="00DD657A">
            <w:pPr>
              <w:tabs>
                <w:tab w:val="left" w:pos="567"/>
                <w:tab w:val="center" w:pos="2700"/>
              </w:tabs>
              <w:spacing w:line="276" w:lineRule="auto"/>
              <w:ind w:firstLine="9"/>
              <w:jc w:val="center"/>
              <w:rPr>
                <w:szCs w:val="26"/>
              </w:rPr>
            </w:pPr>
            <w:r w:rsidRPr="000F35D5">
              <w:rPr>
                <w:szCs w:val="26"/>
              </w:rPr>
              <w:t>45 - 54</w:t>
            </w:r>
          </w:p>
        </w:tc>
        <w:tc>
          <w:tcPr>
            <w:tcW w:w="2269" w:type="dxa"/>
          </w:tcPr>
          <w:p w14:paraId="32CFCED2" w14:textId="77777777" w:rsidR="00DD657A" w:rsidRPr="000F35D5" w:rsidRDefault="00DD657A" w:rsidP="00DD657A">
            <w:pPr>
              <w:tabs>
                <w:tab w:val="left" w:pos="567"/>
                <w:tab w:val="center" w:pos="2700"/>
              </w:tabs>
              <w:spacing w:line="276" w:lineRule="auto"/>
              <w:ind w:firstLine="9"/>
              <w:jc w:val="center"/>
              <w:rPr>
                <w:szCs w:val="26"/>
              </w:rPr>
            </w:pPr>
            <w:r w:rsidRPr="000F35D5">
              <w:rPr>
                <w:szCs w:val="26"/>
              </w:rPr>
              <w:t>200</w:t>
            </w:r>
          </w:p>
        </w:tc>
      </w:tr>
      <w:tr w:rsidR="00DD657A" w:rsidRPr="000F35D5" w14:paraId="054B6F57" w14:textId="77777777" w:rsidTr="00B26D9B">
        <w:trPr>
          <w:trHeight w:val="265"/>
          <w:jc w:val="center"/>
        </w:trPr>
        <w:tc>
          <w:tcPr>
            <w:tcW w:w="976" w:type="dxa"/>
            <w:vAlign w:val="center"/>
          </w:tcPr>
          <w:p w14:paraId="106864BC" w14:textId="77777777" w:rsidR="00DD657A" w:rsidRPr="000F35D5" w:rsidRDefault="00DD657A" w:rsidP="00DD657A">
            <w:pPr>
              <w:tabs>
                <w:tab w:val="left" w:pos="567"/>
                <w:tab w:val="center" w:pos="2700"/>
              </w:tabs>
              <w:spacing w:line="276" w:lineRule="auto"/>
              <w:ind w:firstLine="20"/>
              <w:jc w:val="center"/>
              <w:rPr>
                <w:szCs w:val="26"/>
              </w:rPr>
            </w:pPr>
            <w:r w:rsidRPr="000F35D5">
              <w:rPr>
                <w:szCs w:val="26"/>
              </w:rPr>
              <w:t>3</w:t>
            </w:r>
          </w:p>
        </w:tc>
        <w:tc>
          <w:tcPr>
            <w:tcW w:w="2710" w:type="dxa"/>
            <w:vAlign w:val="center"/>
          </w:tcPr>
          <w:p w14:paraId="0FED45D5" w14:textId="77777777" w:rsidR="00DD657A" w:rsidRPr="000F35D5" w:rsidRDefault="00DD657A" w:rsidP="00DD657A">
            <w:pPr>
              <w:tabs>
                <w:tab w:val="left" w:pos="567"/>
                <w:tab w:val="center" w:pos="2700"/>
              </w:tabs>
              <w:spacing w:line="276" w:lineRule="auto"/>
              <w:jc w:val="center"/>
              <w:rPr>
                <w:szCs w:val="26"/>
              </w:rPr>
            </w:pPr>
            <w:r w:rsidRPr="000F35D5">
              <w:rPr>
                <w:szCs w:val="26"/>
              </w:rPr>
              <w:t>Amoni</w:t>
            </w:r>
          </w:p>
        </w:tc>
        <w:tc>
          <w:tcPr>
            <w:tcW w:w="3254" w:type="dxa"/>
            <w:vAlign w:val="center"/>
          </w:tcPr>
          <w:p w14:paraId="1C9CC570" w14:textId="77777777" w:rsidR="00DD657A" w:rsidRPr="000F35D5" w:rsidRDefault="00DD657A" w:rsidP="00DD657A">
            <w:pPr>
              <w:tabs>
                <w:tab w:val="left" w:pos="567"/>
                <w:tab w:val="center" w:pos="2700"/>
              </w:tabs>
              <w:spacing w:line="276" w:lineRule="auto"/>
              <w:ind w:firstLine="9"/>
              <w:jc w:val="center"/>
              <w:rPr>
                <w:szCs w:val="26"/>
              </w:rPr>
            </w:pPr>
            <w:r w:rsidRPr="000F35D5">
              <w:rPr>
                <w:szCs w:val="26"/>
              </w:rPr>
              <w:t>2,4 – 4,8</w:t>
            </w:r>
          </w:p>
        </w:tc>
        <w:tc>
          <w:tcPr>
            <w:tcW w:w="2269" w:type="dxa"/>
          </w:tcPr>
          <w:p w14:paraId="454F10FC" w14:textId="77777777" w:rsidR="00DD657A" w:rsidRPr="000F35D5" w:rsidRDefault="00DD657A" w:rsidP="00DD657A">
            <w:pPr>
              <w:tabs>
                <w:tab w:val="left" w:pos="567"/>
                <w:tab w:val="center" w:pos="2700"/>
              </w:tabs>
              <w:spacing w:line="276" w:lineRule="auto"/>
              <w:ind w:firstLine="9"/>
              <w:jc w:val="center"/>
              <w:rPr>
                <w:szCs w:val="26"/>
              </w:rPr>
            </w:pPr>
            <w:r w:rsidRPr="000F35D5">
              <w:rPr>
                <w:szCs w:val="26"/>
              </w:rPr>
              <w:t>40</w:t>
            </w:r>
          </w:p>
        </w:tc>
      </w:tr>
      <w:tr w:rsidR="00DD657A" w:rsidRPr="000F35D5" w14:paraId="7F3778F7" w14:textId="77777777" w:rsidTr="00B26D9B">
        <w:trPr>
          <w:trHeight w:val="412"/>
          <w:jc w:val="center"/>
        </w:trPr>
        <w:tc>
          <w:tcPr>
            <w:tcW w:w="976" w:type="dxa"/>
            <w:vAlign w:val="center"/>
          </w:tcPr>
          <w:p w14:paraId="39FAFD46" w14:textId="77777777" w:rsidR="00DD657A" w:rsidRPr="000F35D5" w:rsidRDefault="00DD657A" w:rsidP="00DD657A">
            <w:pPr>
              <w:tabs>
                <w:tab w:val="left" w:pos="567"/>
                <w:tab w:val="center" w:pos="2700"/>
              </w:tabs>
              <w:spacing w:line="276" w:lineRule="auto"/>
              <w:ind w:firstLine="20"/>
              <w:jc w:val="center"/>
              <w:rPr>
                <w:szCs w:val="26"/>
              </w:rPr>
            </w:pPr>
            <w:r w:rsidRPr="000F35D5">
              <w:rPr>
                <w:szCs w:val="26"/>
              </w:rPr>
              <w:t>4</w:t>
            </w:r>
          </w:p>
        </w:tc>
        <w:tc>
          <w:tcPr>
            <w:tcW w:w="2710" w:type="dxa"/>
            <w:vAlign w:val="center"/>
          </w:tcPr>
          <w:p w14:paraId="6CD347C2" w14:textId="77777777" w:rsidR="00DD657A" w:rsidRPr="000F35D5" w:rsidRDefault="00DD657A" w:rsidP="00DD657A">
            <w:pPr>
              <w:tabs>
                <w:tab w:val="left" w:pos="567"/>
                <w:tab w:val="center" w:pos="2700"/>
              </w:tabs>
              <w:spacing w:line="276" w:lineRule="auto"/>
              <w:jc w:val="center"/>
              <w:rPr>
                <w:szCs w:val="26"/>
              </w:rPr>
            </w:pPr>
            <w:r w:rsidRPr="000F35D5">
              <w:rPr>
                <w:szCs w:val="26"/>
              </w:rPr>
              <w:t>Tổng Nitơ</w:t>
            </w:r>
          </w:p>
        </w:tc>
        <w:tc>
          <w:tcPr>
            <w:tcW w:w="3254" w:type="dxa"/>
            <w:vAlign w:val="center"/>
          </w:tcPr>
          <w:p w14:paraId="0074DBCF" w14:textId="77777777" w:rsidR="00DD657A" w:rsidRPr="000F35D5" w:rsidRDefault="00DD657A" w:rsidP="00DD657A">
            <w:pPr>
              <w:tabs>
                <w:tab w:val="left" w:pos="567"/>
                <w:tab w:val="center" w:pos="2700"/>
              </w:tabs>
              <w:spacing w:line="276" w:lineRule="auto"/>
              <w:ind w:firstLine="9"/>
              <w:jc w:val="center"/>
              <w:rPr>
                <w:szCs w:val="26"/>
              </w:rPr>
            </w:pPr>
            <w:r w:rsidRPr="000F35D5">
              <w:rPr>
                <w:szCs w:val="26"/>
              </w:rPr>
              <w:t>6 - 12</w:t>
            </w:r>
          </w:p>
        </w:tc>
        <w:tc>
          <w:tcPr>
            <w:tcW w:w="2269" w:type="dxa"/>
          </w:tcPr>
          <w:p w14:paraId="1E215145" w14:textId="77777777" w:rsidR="00DD657A" w:rsidRPr="000F35D5" w:rsidRDefault="00DD657A" w:rsidP="00DD657A">
            <w:pPr>
              <w:tabs>
                <w:tab w:val="left" w:pos="567"/>
                <w:tab w:val="center" w:pos="2700"/>
              </w:tabs>
              <w:spacing w:line="276" w:lineRule="auto"/>
              <w:ind w:firstLine="9"/>
              <w:jc w:val="center"/>
              <w:rPr>
                <w:szCs w:val="26"/>
              </w:rPr>
            </w:pPr>
            <w:r w:rsidRPr="000F35D5">
              <w:rPr>
                <w:szCs w:val="26"/>
              </w:rPr>
              <w:t>25</w:t>
            </w:r>
          </w:p>
        </w:tc>
      </w:tr>
      <w:tr w:rsidR="00DD657A" w:rsidRPr="000F35D5" w14:paraId="08F4475C" w14:textId="77777777" w:rsidTr="00B26D9B">
        <w:trPr>
          <w:trHeight w:val="404"/>
          <w:jc w:val="center"/>
        </w:trPr>
        <w:tc>
          <w:tcPr>
            <w:tcW w:w="976" w:type="dxa"/>
            <w:vAlign w:val="center"/>
          </w:tcPr>
          <w:p w14:paraId="0E288A37" w14:textId="77777777" w:rsidR="00DD657A" w:rsidRPr="000F35D5" w:rsidRDefault="00DD657A" w:rsidP="00DD657A">
            <w:pPr>
              <w:tabs>
                <w:tab w:val="left" w:pos="567"/>
                <w:tab w:val="center" w:pos="2700"/>
              </w:tabs>
              <w:spacing w:line="276" w:lineRule="auto"/>
              <w:ind w:firstLine="20"/>
              <w:jc w:val="center"/>
              <w:rPr>
                <w:szCs w:val="26"/>
              </w:rPr>
            </w:pPr>
            <w:r w:rsidRPr="000F35D5">
              <w:rPr>
                <w:szCs w:val="26"/>
              </w:rPr>
              <w:t>5</w:t>
            </w:r>
          </w:p>
        </w:tc>
        <w:tc>
          <w:tcPr>
            <w:tcW w:w="2710" w:type="dxa"/>
            <w:vAlign w:val="center"/>
          </w:tcPr>
          <w:p w14:paraId="444B2032" w14:textId="77777777" w:rsidR="00DD657A" w:rsidRPr="000F35D5" w:rsidRDefault="00DD657A" w:rsidP="00DD657A">
            <w:pPr>
              <w:tabs>
                <w:tab w:val="left" w:pos="567"/>
                <w:tab w:val="center" w:pos="2700"/>
              </w:tabs>
              <w:spacing w:line="276" w:lineRule="auto"/>
              <w:jc w:val="center"/>
              <w:rPr>
                <w:szCs w:val="26"/>
              </w:rPr>
            </w:pPr>
            <w:r w:rsidRPr="000F35D5">
              <w:rPr>
                <w:szCs w:val="26"/>
              </w:rPr>
              <w:t>Tổng Photpho</w:t>
            </w:r>
          </w:p>
        </w:tc>
        <w:tc>
          <w:tcPr>
            <w:tcW w:w="3254" w:type="dxa"/>
            <w:vAlign w:val="center"/>
          </w:tcPr>
          <w:p w14:paraId="111EEB32" w14:textId="77777777" w:rsidR="00DD657A" w:rsidRPr="000F35D5" w:rsidRDefault="00DD657A" w:rsidP="00DD657A">
            <w:pPr>
              <w:tabs>
                <w:tab w:val="left" w:pos="567"/>
                <w:tab w:val="center" w:pos="2700"/>
              </w:tabs>
              <w:spacing w:line="276" w:lineRule="auto"/>
              <w:ind w:firstLine="9"/>
              <w:jc w:val="center"/>
              <w:rPr>
                <w:szCs w:val="26"/>
              </w:rPr>
            </w:pPr>
            <w:r w:rsidRPr="000F35D5">
              <w:rPr>
                <w:szCs w:val="26"/>
              </w:rPr>
              <w:t>0,8 – 4,0</w:t>
            </w:r>
          </w:p>
        </w:tc>
        <w:tc>
          <w:tcPr>
            <w:tcW w:w="2269" w:type="dxa"/>
          </w:tcPr>
          <w:p w14:paraId="6A318626" w14:textId="77777777" w:rsidR="00DD657A" w:rsidRPr="000F35D5" w:rsidRDefault="00DD657A" w:rsidP="00DD657A">
            <w:pPr>
              <w:tabs>
                <w:tab w:val="left" w:pos="567"/>
                <w:tab w:val="center" w:pos="2700"/>
              </w:tabs>
              <w:spacing w:line="276" w:lineRule="auto"/>
              <w:ind w:firstLine="9"/>
              <w:jc w:val="center"/>
              <w:rPr>
                <w:szCs w:val="26"/>
              </w:rPr>
            </w:pPr>
            <w:r w:rsidRPr="000F35D5">
              <w:rPr>
                <w:szCs w:val="26"/>
              </w:rPr>
              <w:t>9</w:t>
            </w:r>
          </w:p>
        </w:tc>
      </w:tr>
      <w:tr w:rsidR="00DD657A" w:rsidRPr="000F35D5" w14:paraId="560A52A3" w14:textId="77777777" w:rsidTr="00B26D9B">
        <w:trPr>
          <w:trHeight w:val="281"/>
          <w:jc w:val="center"/>
        </w:trPr>
        <w:tc>
          <w:tcPr>
            <w:tcW w:w="976" w:type="dxa"/>
            <w:vAlign w:val="center"/>
          </w:tcPr>
          <w:p w14:paraId="1E6248F3" w14:textId="77777777" w:rsidR="00DD657A" w:rsidRPr="000F35D5" w:rsidRDefault="00DD657A" w:rsidP="00DD657A">
            <w:pPr>
              <w:tabs>
                <w:tab w:val="left" w:pos="567"/>
                <w:tab w:val="center" w:pos="2700"/>
              </w:tabs>
              <w:spacing w:line="276" w:lineRule="auto"/>
              <w:ind w:firstLine="20"/>
              <w:jc w:val="center"/>
              <w:rPr>
                <w:szCs w:val="26"/>
              </w:rPr>
            </w:pPr>
            <w:r w:rsidRPr="000F35D5">
              <w:rPr>
                <w:szCs w:val="26"/>
              </w:rPr>
              <w:t>6</w:t>
            </w:r>
          </w:p>
        </w:tc>
        <w:tc>
          <w:tcPr>
            <w:tcW w:w="2710" w:type="dxa"/>
            <w:vAlign w:val="center"/>
          </w:tcPr>
          <w:p w14:paraId="3B95526B" w14:textId="77777777" w:rsidR="00DD657A" w:rsidRPr="000F35D5" w:rsidRDefault="00DD657A" w:rsidP="00DD657A">
            <w:pPr>
              <w:tabs>
                <w:tab w:val="left" w:pos="567"/>
                <w:tab w:val="center" w:pos="2700"/>
              </w:tabs>
              <w:spacing w:line="276" w:lineRule="auto"/>
              <w:jc w:val="center"/>
              <w:rPr>
                <w:szCs w:val="26"/>
              </w:rPr>
            </w:pPr>
            <w:r w:rsidRPr="000F35D5">
              <w:rPr>
                <w:szCs w:val="26"/>
              </w:rPr>
              <w:t>Dầu mỡ phi khoáng</w:t>
            </w:r>
          </w:p>
        </w:tc>
        <w:tc>
          <w:tcPr>
            <w:tcW w:w="3254" w:type="dxa"/>
            <w:vAlign w:val="center"/>
          </w:tcPr>
          <w:p w14:paraId="6A8798ED" w14:textId="77777777" w:rsidR="00DD657A" w:rsidRPr="000F35D5" w:rsidRDefault="00DD657A" w:rsidP="00DD657A">
            <w:pPr>
              <w:tabs>
                <w:tab w:val="left" w:pos="567"/>
                <w:tab w:val="center" w:pos="2700"/>
              </w:tabs>
              <w:spacing w:line="276" w:lineRule="auto"/>
              <w:ind w:firstLine="9"/>
              <w:jc w:val="center"/>
              <w:rPr>
                <w:szCs w:val="26"/>
              </w:rPr>
            </w:pPr>
            <w:r w:rsidRPr="000F35D5">
              <w:rPr>
                <w:szCs w:val="26"/>
              </w:rPr>
              <w:t>10 - 30</w:t>
            </w:r>
          </w:p>
        </w:tc>
        <w:tc>
          <w:tcPr>
            <w:tcW w:w="2269" w:type="dxa"/>
          </w:tcPr>
          <w:p w14:paraId="6F02B5EE" w14:textId="77777777" w:rsidR="00DD657A" w:rsidRPr="000F35D5" w:rsidRDefault="00DD657A" w:rsidP="00DD657A">
            <w:pPr>
              <w:tabs>
                <w:tab w:val="left" w:pos="567"/>
                <w:tab w:val="center" w:pos="2700"/>
              </w:tabs>
              <w:spacing w:line="276" w:lineRule="auto"/>
              <w:ind w:firstLine="9"/>
              <w:jc w:val="center"/>
              <w:rPr>
                <w:szCs w:val="26"/>
              </w:rPr>
            </w:pPr>
            <w:r w:rsidRPr="000F35D5">
              <w:rPr>
                <w:szCs w:val="26"/>
              </w:rPr>
              <w:t>10</w:t>
            </w:r>
          </w:p>
        </w:tc>
      </w:tr>
    </w:tbl>
    <w:p w14:paraId="54D4528E" w14:textId="77777777" w:rsidR="00CB46CC" w:rsidRPr="000F35D5" w:rsidRDefault="00CB46CC" w:rsidP="00CB46CC">
      <w:pPr>
        <w:pStyle w:val="VNgun"/>
      </w:pPr>
      <w:r w:rsidRPr="000F35D5">
        <w:t>(Nguồn: Xử lý nước thải đô thị và công nghiệp, Lâm Minh Triết, 2008)</w:t>
      </w:r>
    </w:p>
    <w:p w14:paraId="194FB5E7" w14:textId="77777777" w:rsidR="005A1E2B" w:rsidRPr="000F35D5" w:rsidRDefault="005A1E2B" w:rsidP="005A1E2B">
      <w:pPr>
        <w:pStyle w:val="V5"/>
      </w:pPr>
      <w:r w:rsidRPr="000F35D5">
        <w:t>b. Nước mưa chảy tràn:</w:t>
      </w:r>
    </w:p>
    <w:p w14:paraId="6C006D3A" w14:textId="057379C1" w:rsidR="006D3648" w:rsidRPr="000F35D5" w:rsidRDefault="006D3648" w:rsidP="006D3648">
      <w:pPr>
        <w:pStyle w:val="VBng"/>
      </w:pPr>
      <w:bookmarkStart w:id="199" w:name="_Toc188513360"/>
      <w:bookmarkStart w:id="200" w:name="_Toc84944605"/>
      <w:bookmarkStart w:id="201" w:name="_Toc145572829"/>
      <w:r w:rsidRPr="000F35D5">
        <w:t>Bảng 4.</w:t>
      </w:r>
      <w:r>
        <w:t>15</w:t>
      </w:r>
      <w:r w:rsidRPr="000F35D5">
        <w:t>. Lưu lượng nước mưa chảy tràn qua các khu vực trong dự án</w:t>
      </w:r>
      <w:bookmarkEnd w:id="199"/>
      <w:r w:rsidRPr="000F35D5">
        <w:t xml:space="preserve"> </w:t>
      </w:r>
      <w:bookmarkEnd w:id="200"/>
      <w:bookmarkEnd w:id="201"/>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2753"/>
        <w:gridCol w:w="1879"/>
        <w:gridCol w:w="1720"/>
        <w:gridCol w:w="1899"/>
      </w:tblGrid>
      <w:tr w:rsidR="006D3648" w:rsidRPr="00BB4C45" w14:paraId="03AA4473" w14:textId="77777777" w:rsidTr="0002199C">
        <w:trPr>
          <w:tblHeader/>
          <w:jc w:val="center"/>
        </w:trPr>
        <w:tc>
          <w:tcPr>
            <w:tcW w:w="520" w:type="pct"/>
            <w:shd w:val="clear" w:color="auto" w:fill="auto"/>
            <w:vAlign w:val="center"/>
          </w:tcPr>
          <w:p w14:paraId="676B3717" w14:textId="77777777" w:rsidR="006D3648" w:rsidRPr="00BB4C45" w:rsidRDefault="006D3648" w:rsidP="00136193">
            <w:pPr>
              <w:spacing w:line="276" w:lineRule="auto"/>
              <w:jc w:val="center"/>
              <w:rPr>
                <w:b/>
                <w:bCs/>
              </w:rPr>
            </w:pPr>
            <w:r w:rsidRPr="00BB4C45">
              <w:rPr>
                <w:b/>
                <w:bCs/>
              </w:rPr>
              <w:t>STT</w:t>
            </w:r>
          </w:p>
        </w:tc>
        <w:tc>
          <w:tcPr>
            <w:tcW w:w="1495" w:type="pct"/>
            <w:shd w:val="clear" w:color="auto" w:fill="auto"/>
            <w:vAlign w:val="center"/>
          </w:tcPr>
          <w:p w14:paraId="172D5249" w14:textId="77777777" w:rsidR="006D3648" w:rsidRPr="00BB4C45" w:rsidRDefault="006D3648" w:rsidP="00136193">
            <w:pPr>
              <w:spacing w:line="276" w:lineRule="auto"/>
              <w:jc w:val="center"/>
              <w:rPr>
                <w:b/>
                <w:bCs/>
              </w:rPr>
            </w:pPr>
            <w:r w:rsidRPr="00BB4C45">
              <w:rPr>
                <w:b/>
                <w:bCs/>
              </w:rPr>
              <w:t>Loại mặt phủ</w:t>
            </w:r>
          </w:p>
        </w:tc>
        <w:tc>
          <w:tcPr>
            <w:tcW w:w="1020" w:type="pct"/>
            <w:shd w:val="clear" w:color="auto" w:fill="auto"/>
            <w:vAlign w:val="center"/>
          </w:tcPr>
          <w:p w14:paraId="40BA87B2" w14:textId="77777777" w:rsidR="006D3648" w:rsidRPr="00BB4C45" w:rsidRDefault="006D3648" w:rsidP="00136193">
            <w:pPr>
              <w:spacing w:line="276" w:lineRule="auto"/>
              <w:jc w:val="center"/>
              <w:rPr>
                <w:b/>
                <w:bCs/>
              </w:rPr>
            </w:pPr>
            <w:r w:rsidRPr="00BB4C45">
              <w:rPr>
                <w:b/>
                <w:bCs/>
              </w:rPr>
              <w:t xml:space="preserve">Diện tích </w:t>
            </w:r>
            <w:r w:rsidRPr="00BB4C45">
              <w:rPr>
                <w:b/>
                <w:bCs/>
              </w:rPr>
              <w:br/>
              <w:t>(m</w:t>
            </w:r>
            <w:r w:rsidRPr="00BB4C45">
              <w:rPr>
                <w:b/>
                <w:bCs/>
                <w:vertAlign w:val="superscript"/>
              </w:rPr>
              <w:t>2</w:t>
            </w:r>
            <w:r w:rsidRPr="00BB4C45">
              <w:rPr>
                <w:b/>
                <w:bCs/>
              </w:rPr>
              <w:t>)</w:t>
            </w:r>
          </w:p>
        </w:tc>
        <w:tc>
          <w:tcPr>
            <w:tcW w:w="934" w:type="pct"/>
            <w:shd w:val="clear" w:color="auto" w:fill="auto"/>
            <w:vAlign w:val="center"/>
          </w:tcPr>
          <w:p w14:paraId="4EF494F3" w14:textId="77777777" w:rsidR="006D3648" w:rsidRPr="00BB4C45" w:rsidRDefault="006D3648" w:rsidP="00136193">
            <w:pPr>
              <w:spacing w:line="276" w:lineRule="auto"/>
              <w:jc w:val="center"/>
              <w:rPr>
                <w:b/>
                <w:bCs/>
              </w:rPr>
            </w:pPr>
            <w:r w:rsidRPr="00BB4C45">
              <w:rPr>
                <w:b/>
                <w:bCs/>
              </w:rPr>
              <w:t xml:space="preserve">Hệ số </w:t>
            </w:r>
            <w:r w:rsidRPr="00BB4C45">
              <w:rPr>
                <w:b/>
                <w:bCs/>
              </w:rPr>
              <w:br/>
              <w:t>dòng chảy</w:t>
            </w:r>
          </w:p>
        </w:tc>
        <w:tc>
          <w:tcPr>
            <w:tcW w:w="1031" w:type="pct"/>
            <w:shd w:val="clear" w:color="auto" w:fill="auto"/>
            <w:vAlign w:val="center"/>
          </w:tcPr>
          <w:p w14:paraId="18030D97" w14:textId="77777777" w:rsidR="006D3648" w:rsidRPr="00BB4C45" w:rsidRDefault="006D3648" w:rsidP="00136193">
            <w:pPr>
              <w:spacing w:line="276" w:lineRule="auto"/>
              <w:jc w:val="center"/>
              <w:rPr>
                <w:b/>
                <w:bCs/>
              </w:rPr>
            </w:pPr>
            <w:r w:rsidRPr="00BB4C45">
              <w:rPr>
                <w:b/>
                <w:bCs/>
              </w:rPr>
              <w:t>Lưu lượng</w:t>
            </w:r>
          </w:p>
          <w:p w14:paraId="482D0F21" w14:textId="77777777" w:rsidR="006D3648" w:rsidRPr="00BB4C45" w:rsidRDefault="006D3648" w:rsidP="00136193">
            <w:pPr>
              <w:spacing w:line="276" w:lineRule="auto"/>
              <w:jc w:val="center"/>
              <w:rPr>
                <w:b/>
                <w:bCs/>
              </w:rPr>
            </w:pPr>
            <w:r w:rsidRPr="00BB4C45">
              <w:rPr>
                <w:b/>
                <w:bCs/>
              </w:rPr>
              <w:t>(m</w:t>
            </w:r>
            <w:r w:rsidRPr="00BB4C45">
              <w:rPr>
                <w:b/>
                <w:bCs/>
                <w:vertAlign w:val="superscript"/>
              </w:rPr>
              <w:t>3</w:t>
            </w:r>
            <w:r w:rsidRPr="00BB4C45">
              <w:rPr>
                <w:b/>
                <w:bCs/>
              </w:rPr>
              <w:t>/ngày)</w:t>
            </w:r>
          </w:p>
        </w:tc>
      </w:tr>
      <w:tr w:rsidR="006D3648" w:rsidRPr="00BB4C45" w14:paraId="7DB7B688" w14:textId="77777777" w:rsidTr="0002199C">
        <w:trPr>
          <w:jc w:val="center"/>
        </w:trPr>
        <w:tc>
          <w:tcPr>
            <w:tcW w:w="520" w:type="pct"/>
            <w:shd w:val="clear" w:color="auto" w:fill="auto"/>
            <w:vAlign w:val="center"/>
          </w:tcPr>
          <w:p w14:paraId="3610B2FD" w14:textId="77777777" w:rsidR="006D3648" w:rsidRPr="00BB4C45" w:rsidRDefault="006D3648" w:rsidP="00136193">
            <w:pPr>
              <w:spacing w:line="276" w:lineRule="auto"/>
              <w:jc w:val="center"/>
              <w:rPr>
                <w:bCs/>
              </w:rPr>
            </w:pPr>
            <w:r w:rsidRPr="00BB4C45">
              <w:rPr>
                <w:bCs/>
              </w:rPr>
              <w:t>1</w:t>
            </w:r>
          </w:p>
        </w:tc>
        <w:tc>
          <w:tcPr>
            <w:tcW w:w="1495" w:type="pct"/>
            <w:shd w:val="clear" w:color="auto" w:fill="auto"/>
            <w:vAlign w:val="center"/>
          </w:tcPr>
          <w:p w14:paraId="39AF6B21" w14:textId="77777777" w:rsidR="006D3648" w:rsidRPr="00BB4C45" w:rsidRDefault="006D3648" w:rsidP="00136193">
            <w:pPr>
              <w:spacing w:line="276" w:lineRule="auto"/>
              <w:jc w:val="both"/>
              <w:rPr>
                <w:bCs/>
              </w:rPr>
            </w:pPr>
            <w:r w:rsidRPr="00BB4C45">
              <w:t xml:space="preserve">Xây dựng công trình </w:t>
            </w:r>
          </w:p>
        </w:tc>
        <w:tc>
          <w:tcPr>
            <w:tcW w:w="1020" w:type="pct"/>
            <w:shd w:val="clear" w:color="auto" w:fill="auto"/>
            <w:vAlign w:val="center"/>
          </w:tcPr>
          <w:p w14:paraId="19AD94F3" w14:textId="7F267477" w:rsidR="006D3648" w:rsidRPr="00BB4C45" w:rsidRDefault="003D3B34" w:rsidP="00136193">
            <w:pPr>
              <w:spacing w:line="276" w:lineRule="auto"/>
              <w:jc w:val="center"/>
            </w:pPr>
            <w:r>
              <w:rPr>
                <w:bCs/>
              </w:rPr>
              <w:t>28.710,3</w:t>
            </w:r>
          </w:p>
        </w:tc>
        <w:tc>
          <w:tcPr>
            <w:tcW w:w="934" w:type="pct"/>
            <w:shd w:val="clear" w:color="auto" w:fill="auto"/>
            <w:vAlign w:val="center"/>
          </w:tcPr>
          <w:p w14:paraId="3337FE74" w14:textId="77777777" w:rsidR="006D3648" w:rsidRPr="00BB4C45" w:rsidRDefault="006D3648" w:rsidP="00136193">
            <w:pPr>
              <w:spacing w:line="276" w:lineRule="auto"/>
              <w:jc w:val="center"/>
            </w:pPr>
            <w:r w:rsidRPr="00BB4C45">
              <w:t>0,6</w:t>
            </w:r>
          </w:p>
        </w:tc>
        <w:tc>
          <w:tcPr>
            <w:tcW w:w="1031" w:type="pct"/>
            <w:shd w:val="clear" w:color="auto" w:fill="auto"/>
            <w:vAlign w:val="center"/>
          </w:tcPr>
          <w:p w14:paraId="06296942" w14:textId="77777777" w:rsidR="006D3648" w:rsidRPr="00BB4C45" w:rsidRDefault="006D3648" w:rsidP="00136193">
            <w:pPr>
              <w:spacing w:line="276" w:lineRule="auto"/>
              <w:jc w:val="center"/>
            </w:pPr>
            <w:r w:rsidRPr="00BB4C45">
              <w:t>346,9</w:t>
            </w:r>
          </w:p>
        </w:tc>
      </w:tr>
      <w:tr w:rsidR="006D3648" w:rsidRPr="00BB4C45" w14:paraId="1F603ABE" w14:textId="77777777" w:rsidTr="0002199C">
        <w:trPr>
          <w:trHeight w:val="734"/>
          <w:jc w:val="center"/>
        </w:trPr>
        <w:tc>
          <w:tcPr>
            <w:tcW w:w="520" w:type="pct"/>
            <w:shd w:val="clear" w:color="auto" w:fill="auto"/>
            <w:vAlign w:val="center"/>
          </w:tcPr>
          <w:p w14:paraId="0BE26A08" w14:textId="77777777" w:rsidR="006D3648" w:rsidRPr="00BB4C45" w:rsidRDefault="006D3648" w:rsidP="00136193">
            <w:pPr>
              <w:spacing w:line="276" w:lineRule="auto"/>
              <w:jc w:val="center"/>
              <w:rPr>
                <w:bCs/>
              </w:rPr>
            </w:pPr>
            <w:r w:rsidRPr="00BB4C45">
              <w:rPr>
                <w:bCs/>
              </w:rPr>
              <w:t>2</w:t>
            </w:r>
          </w:p>
        </w:tc>
        <w:tc>
          <w:tcPr>
            <w:tcW w:w="1495" w:type="pct"/>
            <w:shd w:val="clear" w:color="auto" w:fill="auto"/>
            <w:vAlign w:val="center"/>
          </w:tcPr>
          <w:p w14:paraId="080A7AAB" w14:textId="77777777" w:rsidR="006D3648" w:rsidRPr="00BB4C45" w:rsidRDefault="006D3648" w:rsidP="00136193">
            <w:pPr>
              <w:spacing w:line="276" w:lineRule="auto"/>
              <w:jc w:val="both"/>
              <w:rPr>
                <w:bCs/>
              </w:rPr>
            </w:pPr>
            <w:r w:rsidRPr="00BB4C45">
              <w:t>Đường giao thông</w:t>
            </w:r>
          </w:p>
        </w:tc>
        <w:tc>
          <w:tcPr>
            <w:tcW w:w="1020" w:type="pct"/>
            <w:shd w:val="clear" w:color="auto" w:fill="auto"/>
            <w:vAlign w:val="center"/>
          </w:tcPr>
          <w:p w14:paraId="1510A9B9" w14:textId="45D3002F" w:rsidR="006D3648" w:rsidRPr="00BB4C45" w:rsidRDefault="0077185A" w:rsidP="00136193">
            <w:pPr>
              <w:spacing w:line="276" w:lineRule="auto"/>
              <w:jc w:val="center"/>
            </w:pPr>
            <w:r>
              <w:rPr>
                <w:bCs/>
              </w:rPr>
              <w:t>11.338,6</w:t>
            </w:r>
          </w:p>
        </w:tc>
        <w:tc>
          <w:tcPr>
            <w:tcW w:w="934" w:type="pct"/>
            <w:shd w:val="clear" w:color="auto" w:fill="auto"/>
            <w:vAlign w:val="center"/>
          </w:tcPr>
          <w:p w14:paraId="3B4BC924" w14:textId="77777777" w:rsidR="006D3648" w:rsidRPr="00BB4C45" w:rsidRDefault="006D3648" w:rsidP="00136193">
            <w:pPr>
              <w:spacing w:line="276" w:lineRule="auto"/>
              <w:jc w:val="center"/>
            </w:pPr>
            <w:r w:rsidRPr="00BB4C45">
              <w:t>0,6</w:t>
            </w:r>
          </w:p>
        </w:tc>
        <w:tc>
          <w:tcPr>
            <w:tcW w:w="1031" w:type="pct"/>
            <w:shd w:val="clear" w:color="auto" w:fill="auto"/>
            <w:vAlign w:val="center"/>
          </w:tcPr>
          <w:p w14:paraId="657046FD" w14:textId="77777777" w:rsidR="006D3648" w:rsidRPr="00BB4C45" w:rsidRDefault="006D3648" w:rsidP="00136193">
            <w:pPr>
              <w:spacing w:line="276" w:lineRule="auto"/>
              <w:jc w:val="center"/>
            </w:pPr>
            <w:r w:rsidRPr="00BB4C45">
              <w:t>122,4</w:t>
            </w:r>
          </w:p>
        </w:tc>
      </w:tr>
      <w:tr w:rsidR="006D3648" w:rsidRPr="00BB4C45" w14:paraId="6F1DF687" w14:textId="77777777" w:rsidTr="0002199C">
        <w:trPr>
          <w:trHeight w:val="734"/>
          <w:jc w:val="center"/>
        </w:trPr>
        <w:tc>
          <w:tcPr>
            <w:tcW w:w="520" w:type="pct"/>
            <w:shd w:val="clear" w:color="auto" w:fill="auto"/>
            <w:vAlign w:val="center"/>
          </w:tcPr>
          <w:p w14:paraId="49BA54E7" w14:textId="77777777" w:rsidR="006D3648" w:rsidRPr="00BB4C45" w:rsidRDefault="006D3648" w:rsidP="00136193">
            <w:pPr>
              <w:spacing w:line="276" w:lineRule="auto"/>
              <w:jc w:val="center"/>
              <w:rPr>
                <w:bCs/>
              </w:rPr>
            </w:pPr>
            <w:r w:rsidRPr="00BB4C45">
              <w:rPr>
                <w:bCs/>
              </w:rPr>
              <w:t>3</w:t>
            </w:r>
          </w:p>
        </w:tc>
        <w:tc>
          <w:tcPr>
            <w:tcW w:w="1495" w:type="pct"/>
            <w:shd w:val="clear" w:color="auto" w:fill="auto"/>
            <w:vAlign w:val="center"/>
          </w:tcPr>
          <w:p w14:paraId="0C57FF82" w14:textId="77777777" w:rsidR="006D3648" w:rsidRPr="00BB4C45" w:rsidRDefault="006D3648" w:rsidP="00136193">
            <w:pPr>
              <w:spacing w:line="276" w:lineRule="auto"/>
              <w:jc w:val="both"/>
              <w:rPr>
                <w:bCs/>
              </w:rPr>
            </w:pPr>
            <w:r w:rsidRPr="00BB4C45">
              <w:rPr>
                <w:bCs/>
              </w:rPr>
              <w:t>Sân vườn, cây xanh, công viên</w:t>
            </w:r>
          </w:p>
        </w:tc>
        <w:tc>
          <w:tcPr>
            <w:tcW w:w="1020" w:type="pct"/>
            <w:shd w:val="clear" w:color="auto" w:fill="auto"/>
            <w:vAlign w:val="center"/>
          </w:tcPr>
          <w:p w14:paraId="26F1CCAF" w14:textId="3C6DBC68" w:rsidR="006D3648" w:rsidRPr="00BB4C45" w:rsidRDefault="0077185A" w:rsidP="00136193">
            <w:pPr>
              <w:spacing w:line="276" w:lineRule="auto"/>
              <w:jc w:val="center"/>
              <w:rPr>
                <w:bCs/>
              </w:rPr>
            </w:pPr>
            <w:r w:rsidRPr="0077185A">
              <w:rPr>
                <w:bCs/>
              </w:rPr>
              <w:t>2.596,10</w:t>
            </w:r>
          </w:p>
        </w:tc>
        <w:tc>
          <w:tcPr>
            <w:tcW w:w="934" w:type="pct"/>
            <w:shd w:val="clear" w:color="auto" w:fill="auto"/>
            <w:vAlign w:val="center"/>
          </w:tcPr>
          <w:p w14:paraId="254620BB" w14:textId="77777777" w:rsidR="006D3648" w:rsidRPr="00BB4C45" w:rsidRDefault="006D3648" w:rsidP="00136193">
            <w:pPr>
              <w:spacing w:line="276" w:lineRule="auto"/>
              <w:jc w:val="center"/>
            </w:pPr>
            <w:r w:rsidRPr="00BB4C45">
              <w:t>0,3</w:t>
            </w:r>
          </w:p>
        </w:tc>
        <w:tc>
          <w:tcPr>
            <w:tcW w:w="1031" w:type="pct"/>
            <w:shd w:val="clear" w:color="auto" w:fill="auto"/>
            <w:vAlign w:val="center"/>
          </w:tcPr>
          <w:p w14:paraId="0E626088" w14:textId="77777777" w:rsidR="006D3648" w:rsidRPr="00BB4C45" w:rsidRDefault="006D3648" w:rsidP="00136193">
            <w:pPr>
              <w:spacing w:line="276" w:lineRule="auto"/>
              <w:jc w:val="center"/>
            </w:pPr>
            <w:r w:rsidRPr="00BB4C45">
              <w:t>10,3</w:t>
            </w:r>
          </w:p>
        </w:tc>
      </w:tr>
      <w:tr w:rsidR="006D3648" w:rsidRPr="00BB4C45" w14:paraId="3699CC11" w14:textId="77777777" w:rsidTr="0002199C">
        <w:trPr>
          <w:jc w:val="center"/>
        </w:trPr>
        <w:tc>
          <w:tcPr>
            <w:tcW w:w="2015" w:type="pct"/>
            <w:gridSpan w:val="2"/>
            <w:shd w:val="clear" w:color="auto" w:fill="auto"/>
            <w:vAlign w:val="center"/>
          </w:tcPr>
          <w:p w14:paraId="6B8790ED" w14:textId="77777777" w:rsidR="006D3648" w:rsidRPr="00BB4C45" w:rsidRDefault="006D3648" w:rsidP="00136193">
            <w:pPr>
              <w:spacing w:line="276" w:lineRule="auto"/>
              <w:jc w:val="center"/>
              <w:rPr>
                <w:bCs/>
              </w:rPr>
            </w:pPr>
            <w:r w:rsidRPr="00BB4C45">
              <w:rPr>
                <w:bCs/>
              </w:rPr>
              <w:t>Tổng cộng</w:t>
            </w:r>
          </w:p>
        </w:tc>
        <w:tc>
          <w:tcPr>
            <w:tcW w:w="1020" w:type="pct"/>
            <w:shd w:val="clear" w:color="auto" w:fill="auto"/>
            <w:vAlign w:val="center"/>
          </w:tcPr>
          <w:p w14:paraId="4ACFC5EA" w14:textId="2C3A9D54" w:rsidR="006D3648" w:rsidRPr="00BB4C45" w:rsidRDefault="002D08FD" w:rsidP="00136193">
            <w:pPr>
              <w:spacing w:line="276" w:lineRule="auto"/>
              <w:jc w:val="center"/>
              <w:rPr>
                <w:b/>
                <w:bCs/>
              </w:rPr>
            </w:pPr>
            <w:r>
              <w:rPr>
                <w:b/>
                <w:bCs/>
              </w:rPr>
              <w:t>42.600</w:t>
            </w:r>
          </w:p>
        </w:tc>
        <w:tc>
          <w:tcPr>
            <w:tcW w:w="934" w:type="pct"/>
            <w:shd w:val="clear" w:color="auto" w:fill="auto"/>
            <w:vAlign w:val="center"/>
          </w:tcPr>
          <w:p w14:paraId="1FE8788D" w14:textId="77777777" w:rsidR="006D3648" w:rsidRPr="00BB4C45" w:rsidRDefault="006D3648" w:rsidP="00136193">
            <w:pPr>
              <w:spacing w:line="276" w:lineRule="auto"/>
              <w:jc w:val="center"/>
            </w:pPr>
          </w:p>
        </w:tc>
        <w:tc>
          <w:tcPr>
            <w:tcW w:w="1031" w:type="pct"/>
            <w:shd w:val="clear" w:color="auto" w:fill="auto"/>
            <w:vAlign w:val="center"/>
          </w:tcPr>
          <w:p w14:paraId="34658B32" w14:textId="77777777" w:rsidR="006D3648" w:rsidRPr="00BB4C45" w:rsidRDefault="006D3648" w:rsidP="00136193">
            <w:pPr>
              <w:spacing w:line="276" w:lineRule="auto"/>
              <w:jc w:val="center"/>
              <w:rPr>
                <w:b/>
              </w:rPr>
            </w:pPr>
            <w:r w:rsidRPr="00BB4C45">
              <w:rPr>
                <w:b/>
              </w:rPr>
              <w:t>479,7</w:t>
            </w:r>
          </w:p>
        </w:tc>
      </w:tr>
    </w:tbl>
    <w:p w14:paraId="364E0E40" w14:textId="15B38752" w:rsidR="0002199C" w:rsidRPr="000F35D5" w:rsidRDefault="0002199C" w:rsidP="0002199C">
      <w:pPr>
        <w:spacing w:line="312" w:lineRule="auto"/>
        <w:ind w:firstLine="425"/>
        <w:jc w:val="both"/>
        <w:rPr>
          <w:bCs/>
          <w:sz w:val="28"/>
          <w:lang w:eastAsia="zh-TW"/>
        </w:rPr>
      </w:pPr>
      <w:r w:rsidRPr="000F35D5">
        <w:rPr>
          <w:bCs/>
          <w:sz w:val="28"/>
          <w:lang w:eastAsia="zh-TW"/>
        </w:rPr>
        <w:t>Trong giai đoạ</w:t>
      </w:r>
      <w:r>
        <w:rPr>
          <w:bCs/>
          <w:sz w:val="28"/>
          <w:lang w:eastAsia="zh-TW"/>
        </w:rPr>
        <w:t>n hoạt động</w:t>
      </w:r>
      <w:r w:rsidRPr="000F35D5">
        <w:rPr>
          <w:bCs/>
          <w:sz w:val="28"/>
          <w:lang w:eastAsia="zh-TW"/>
        </w:rPr>
        <w:t xml:space="preserve">, hầu hết lượng nước mưa đều được thu gom bằng hệ thống thoát nước mưa đã được xây dựng hoàn thiện. Quá trình bê tông hóa </w:t>
      </w:r>
      <w:r w:rsidRPr="000F35D5">
        <w:rPr>
          <w:bCs/>
          <w:sz w:val="28"/>
          <w:lang w:eastAsia="zh-TW"/>
        </w:rPr>
        <w:lastRenderedPageBreak/>
        <w:t xml:space="preserve">không chỉ làm thay đổi môi trường thấm, còn làm giảm lượng nước ngấm từ bề mặt đất xuống cung cấp cho các tầng chứa nước, thu hẹp miền bổ cập cho nước dưới đất. Điều này dẫn đến tình trạng suy giảm lưu lượng khai thác tại các giếng khoan, tăng độ hạ thấp mực nước, đồng thời còn tạo điều kiện cho nước bẩn từ bề mặt đất dễ dàng xâm nhập vào tầng chứa nước; thay đổi môi trường tồn tại của nước dưới đất làm biến đổi thành phần vật chất trong nước dẫn đến nước dưới đất bị ô nhiễm. </w:t>
      </w:r>
    </w:p>
    <w:p w14:paraId="353FFFE6" w14:textId="7D410F26" w:rsidR="005A32D5" w:rsidRPr="000F35D5" w:rsidRDefault="005A32D5" w:rsidP="005A32D5">
      <w:pPr>
        <w:pStyle w:val="V4"/>
      </w:pPr>
      <w:r w:rsidRPr="000F35D5">
        <w:t>4.</w:t>
      </w:r>
      <w:r>
        <w:t>1.2.3</w:t>
      </w:r>
      <w:r w:rsidRPr="000F35D5">
        <w:t>. Đánh giá, dự báo tác động của nguồn phát sinh chất thải rắn</w:t>
      </w:r>
    </w:p>
    <w:p w14:paraId="7348EBD9" w14:textId="77777777" w:rsidR="005A32D5" w:rsidRPr="000F35D5" w:rsidRDefault="005A32D5" w:rsidP="005A32D5">
      <w:pPr>
        <w:pStyle w:val="V5"/>
      </w:pPr>
      <w:r w:rsidRPr="000F35D5">
        <w:t>a. Chất thải rắn sinh hoạt:</w:t>
      </w:r>
    </w:p>
    <w:p w14:paraId="4F8CE71B" w14:textId="77777777" w:rsidR="005A32D5" w:rsidRPr="000F35D5" w:rsidRDefault="005A32D5" w:rsidP="007B5A36">
      <w:pPr>
        <w:pStyle w:val="VNd2"/>
      </w:pPr>
      <w:r w:rsidRPr="000F35D5">
        <w:t>Chất thải rắn phát sinh trong sinh hoạt của Khu dân cư chủ yếu rác thực phẩm, hộp giấy, giấy lau, bao ni lông… Trong đó thực phẩm thừa là loại rác phân huỷ rất nhanh, khi phân huỷ bốc mùi khó chịu và phát sinh nhiều vi trùng gây bệnh, còn các loại chất thải rắn khác (giấy, bìa, nhựa, thuỷ tinh, kim loại vụn…) là những thứ có thể tái chế hoặc tái sử dụng được</w:t>
      </w:r>
    </w:p>
    <w:p w14:paraId="6B8AD9A3" w14:textId="004AE3AF" w:rsidR="005A32D5" w:rsidRPr="000F35D5" w:rsidRDefault="005A32D5" w:rsidP="007B5A36">
      <w:pPr>
        <w:pStyle w:val="VNd2"/>
        <w:rPr>
          <w:szCs w:val="28"/>
        </w:rPr>
      </w:pPr>
      <w:r w:rsidRPr="000F35D5">
        <w:rPr>
          <w:szCs w:val="28"/>
        </w:rPr>
        <w:t>Hệ số rác thải sinh hoạt được lấy bằng hệ số phát thải chất thải rắn sinh hoạt trung bình của các đô thị Việt Nam là 1,3</w:t>
      </w:r>
      <w:r w:rsidR="007B5A36">
        <w:rPr>
          <w:szCs w:val="28"/>
        </w:rPr>
        <w:t xml:space="preserve"> </w:t>
      </w:r>
      <w:r w:rsidRPr="000F35D5">
        <w:rPr>
          <w:szCs w:val="28"/>
        </w:rPr>
        <w:t>kg/người ngày (Theo</w:t>
      </w:r>
      <w:r w:rsidRPr="000F35D5">
        <w:rPr>
          <w:i/>
          <w:szCs w:val="28"/>
        </w:rPr>
        <w:t xml:space="preserve"> QCVN 01:2021/BXD- Quy chuẩn kỹ thuật quốc gia quy hoạch xây dựng</w:t>
      </w:r>
      <w:r w:rsidRPr="000F35D5">
        <w:rPr>
          <w:szCs w:val="28"/>
        </w:rPr>
        <w:t xml:space="preserve">).  </w:t>
      </w:r>
    </w:p>
    <w:p w14:paraId="79AD2033" w14:textId="77777777" w:rsidR="00396E71" w:rsidRPr="00683714" w:rsidRDefault="00396E71" w:rsidP="00396E71">
      <w:pPr>
        <w:pStyle w:val="VNd2"/>
        <w:rPr>
          <w:lang w:val="it-IT"/>
        </w:rPr>
      </w:pPr>
      <w:r w:rsidRPr="00683714">
        <w:rPr>
          <w:lang w:val="it-IT"/>
        </w:rPr>
        <w:t>Tổng dân số khu vực quy hoạch: 2.400 người</w:t>
      </w:r>
    </w:p>
    <w:p w14:paraId="01B94841" w14:textId="77777777" w:rsidR="00396E71" w:rsidRPr="00683714" w:rsidRDefault="00396E71" w:rsidP="00396E71">
      <w:pPr>
        <w:pStyle w:val="VNd2"/>
        <w:rPr>
          <w:lang w:val="it-IT"/>
        </w:rPr>
      </w:pPr>
      <w:r w:rsidRPr="00683714">
        <w:rPr>
          <w:lang w:val="it-IT"/>
        </w:rPr>
        <w:t>Tiêu chuẩn CTR thải sinh hoạt: 1,3kg/người/ngày</w:t>
      </w:r>
    </w:p>
    <w:p w14:paraId="3C15A5AD" w14:textId="77777777" w:rsidR="00396E71" w:rsidRPr="00683714" w:rsidRDefault="00396E71" w:rsidP="00396E71">
      <w:pPr>
        <w:pStyle w:val="VNd2"/>
        <w:rPr>
          <w:lang w:val="it-IT"/>
        </w:rPr>
      </w:pPr>
      <w:r w:rsidRPr="00683714">
        <w:rPr>
          <w:lang w:val="it-IT"/>
        </w:rPr>
        <w:t>Tiêu chuẩn CTR công cộng, phục vụ: 30% CTR thải sinh hoạt</w:t>
      </w:r>
    </w:p>
    <w:p w14:paraId="2581C34E" w14:textId="77777777" w:rsidR="00396E71" w:rsidRPr="00683714" w:rsidRDefault="00396E71" w:rsidP="00396E71">
      <w:pPr>
        <w:pStyle w:val="VNd2"/>
        <w:rPr>
          <w:lang w:val="it-IT"/>
        </w:rPr>
      </w:pPr>
      <w:r w:rsidRPr="00683714">
        <w:rPr>
          <w:lang w:val="it-IT"/>
        </w:rPr>
        <w:t>Tổng khối lượng CTR phát sinh trong khu vực quy hoạch khoảng: 22,4 tấn/ngày.</w:t>
      </w:r>
    </w:p>
    <w:p w14:paraId="7E2E4F90" w14:textId="77777777" w:rsidR="00396E71" w:rsidRDefault="00396E71" w:rsidP="00396E71">
      <w:pPr>
        <w:snapToGrid w:val="0"/>
        <w:spacing w:line="276" w:lineRule="auto"/>
        <w:rPr>
          <w:sz w:val="26"/>
          <w:szCs w:val="26"/>
          <w:lang w:val="it-IT"/>
        </w:rPr>
      </w:pPr>
      <w:r w:rsidRPr="00683714">
        <w:rPr>
          <w:sz w:val="26"/>
          <w:szCs w:val="26"/>
          <w:lang w:val="it-IT"/>
        </w:rPr>
        <w:t>Từ bảng thống kê sử dụng đất ta có bảng khối lượng chất thải rắn như sau:</w:t>
      </w:r>
    </w:p>
    <w:p w14:paraId="3A93AF2C" w14:textId="74214FA7" w:rsidR="00D778F7" w:rsidRPr="00683714" w:rsidRDefault="00760BDF" w:rsidP="00760BDF">
      <w:pPr>
        <w:pStyle w:val="VBng"/>
        <w:rPr>
          <w:lang w:val="it-IT"/>
        </w:rPr>
      </w:pPr>
      <w:bookmarkStart w:id="202" w:name="_Toc188513361"/>
      <w:r>
        <w:rPr>
          <w:lang w:val="it-IT"/>
        </w:rPr>
        <w:t xml:space="preserve">Bảng </w:t>
      </w:r>
      <w:r w:rsidR="00D778F7">
        <w:rPr>
          <w:lang w:val="it-IT"/>
        </w:rPr>
        <w:t xml:space="preserve">4.16. </w:t>
      </w:r>
      <w:r w:rsidRPr="000F35D5">
        <w:t>Khối lượng chất thải rắn sinh hoạt phát sinh tại dự án</w:t>
      </w:r>
      <w:bookmarkEnd w:id="202"/>
    </w:p>
    <w:tbl>
      <w:tblPr>
        <w:tblW w:w="50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
        <w:gridCol w:w="1201"/>
        <w:gridCol w:w="977"/>
        <w:gridCol w:w="997"/>
        <w:gridCol w:w="902"/>
        <w:gridCol w:w="1736"/>
        <w:gridCol w:w="942"/>
        <w:gridCol w:w="1680"/>
      </w:tblGrid>
      <w:tr w:rsidR="00396E71" w:rsidRPr="00396E71" w14:paraId="487078DA" w14:textId="77777777" w:rsidTr="00D778F7">
        <w:trPr>
          <w:trHeight w:val="1475"/>
        </w:trPr>
        <w:tc>
          <w:tcPr>
            <w:tcW w:w="380" w:type="pct"/>
            <w:vAlign w:val="center"/>
          </w:tcPr>
          <w:p w14:paraId="51AF4B69" w14:textId="77777777" w:rsidR="00396E71" w:rsidRPr="00396E71" w:rsidRDefault="00396E71" w:rsidP="00B26D9B">
            <w:pPr>
              <w:pStyle w:val="text-bang"/>
              <w:spacing w:before="0" w:after="0" w:line="276" w:lineRule="auto"/>
              <w:rPr>
                <w:rFonts w:ascii="Times New Roman" w:hAnsi="Times New Roman"/>
                <w:b/>
                <w:bCs/>
                <w:sz w:val="24"/>
                <w:szCs w:val="24"/>
              </w:rPr>
            </w:pPr>
            <w:r w:rsidRPr="00396E71">
              <w:rPr>
                <w:rFonts w:ascii="Times New Roman" w:hAnsi="Times New Roman"/>
                <w:b/>
                <w:bCs/>
                <w:sz w:val="24"/>
                <w:szCs w:val="24"/>
              </w:rPr>
              <w:t>STT</w:t>
            </w:r>
          </w:p>
        </w:tc>
        <w:tc>
          <w:tcPr>
            <w:tcW w:w="658" w:type="pct"/>
            <w:vAlign w:val="center"/>
          </w:tcPr>
          <w:p w14:paraId="4CECDDF9" w14:textId="77777777" w:rsidR="00396E71" w:rsidRPr="00396E71" w:rsidRDefault="00396E71" w:rsidP="00B26D9B">
            <w:pPr>
              <w:pStyle w:val="text-bang"/>
              <w:spacing w:before="0" w:after="0" w:line="276" w:lineRule="auto"/>
              <w:rPr>
                <w:rFonts w:ascii="Times New Roman" w:hAnsi="Times New Roman"/>
                <w:b/>
                <w:bCs/>
                <w:sz w:val="24"/>
                <w:szCs w:val="24"/>
              </w:rPr>
            </w:pPr>
            <w:r w:rsidRPr="00396E71">
              <w:rPr>
                <w:rFonts w:ascii="Times New Roman" w:hAnsi="Times New Roman"/>
                <w:b/>
                <w:bCs/>
                <w:sz w:val="24"/>
                <w:szCs w:val="24"/>
              </w:rPr>
              <w:t>Hạng mục</w:t>
            </w:r>
          </w:p>
        </w:tc>
        <w:tc>
          <w:tcPr>
            <w:tcW w:w="535" w:type="pct"/>
            <w:vAlign w:val="center"/>
          </w:tcPr>
          <w:p w14:paraId="360C89B3" w14:textId="77777777" w:rsidR="00396E71" w:rsidRPr="00396E71" w:rsidRDefault="00396E71" w:rsidP="00B26D9B">
            <w:pPr>
              <w:pStyle w:val="text-bang"/>
              <w:spacing w:before="0" w:after="0" w:line="276" w:lineRule="auto"/>
              <w:rPr>
                <w:rFonts w:ascii="Times New Roman" w:hAnsi="Times New Roman"/>
                <w:b/>
                <w:bCs/>
                <w:sz w:val="24"/>
                <w:szCs w:val="24"/>
              </w:rPr>
            </w:pPr>
            <w:r w:rsidRPr="00396E71">
              <w:rPr>
                <w:rFonts w:ascii="Times New Roman" w:hAnsi="Times New Roman"/>
                <w:b/>
                <w:bCs/>
                <w:sz w:val="24"/>
                <w:szCs w:val="24"/>
              </w:rPr>
              <w:t>Quy mô</w:t>
            </w:r>
          </w:p>
        </w:tc>
        <w:tc>
          <w:tcPr>
            <w:tcW w:w="546" w:type="pct"/>
            <w:vAlign w:val="center"/>
          </w:tcPr>
          <w:p w14:paraId="1A0B759E" w14:textId="77777777" w:rsidR="00396E71" w:rsidRPr="00396E71" w:rsidRDefault="00396E71" w:rsidP="00B26D9B">
            <w:pPr>
              <w:pStyle w:val="text-bang"/>
              <w:spacing w:before="0" w:after="0" w:line="276" w:lineRule="auto"/>
              <w:rPr>
                <w:rFonts w:ascii="Times New Roman" w:hAnsi="Times New Roman"/>
                <w:b/>
                <w:bCs/>
                <w:sz w:val="24"/>
                <w:szCs w:val="24"/>
              </w:rPr>
            </w:pPr>
            <w:r w:rsidRPr="00396E71">
              <w:rPr>
                <w:rFonts w:ascii="Times New Roman" w:hAnsi="Times New Roman"/>
                <w:b/>
                <w:bCs/>
                <w:sz w:val="24"/>
                <w:szCs w:val="24"/>
              </w:rPr>
              <w:t>Đơn vị tính</w:t>
            </w:r>
          </w:p>
        </w:tc>
        <w:tc>
          <w:tcPr>
            <w:tcW w:w="494" w:type="pct"/>
            <w:vAlign w:val="center"/>
          </w:tcPr>
          <w:p w14:paraId="44ABDCDB" w14:textId="77777777" w:rsidR="00396E71" w:rsidRPr="00396E71" w:rsidRDefault="00396E71" w:rsidP="00B26D9B">
            <w:pPr>
              <w:pStyle w:val="text-bang"/>
              <w:spacing w:before="0" w:after="0" w:line="276" w:lineRule="auto"/>
              <w:rPr>
                <w:rFonts w:ascii="Times New Roman" w:hAnsi="Times New Roman"/>
                <w:b/>
                <w:bCs/>
                <w:sz w:val="24"/>
                <w:szCs w:val="24"/>
              </w:rPr>
            </w:pPr>
            <w:r w:rsidRPr="00396E71">
              <w:rPr>
                <w:rFonts w:ascii="Times New Roman" w:hAnsi="Times New Roman"/>
                <w:b/>
                <w:bCs/>
                <w:sz w:val="24"/>
                <w:szCs w:val="24"/>
              </w:rPr>
              <w:t>Chỉ tiêu</w:t>
            </w:r>
          </w:p>
        </w:tc>
        <w:tc>
          <w:tcPr>
            <w:tcW w:w="951" w:type="pct"/>
            <w:vAlign w:val="center"/>
          </w:tcPr>
          <w:p w14:paraId="104488B7" w14:textId="77777777" w:rsidR="00396E71" w:rsidRPr="00396E71" w:rsidRDefault="00396E71" w:rsidP="00B26D9B">
            <w:pPr>
              <w:pStyle w:val="text-bang"/>
              <w:spacing w:before="0" w:after="0" w:line="276" w:lineRule="auto"/>
              <w:rPr>
                <w:rFonts w:ascii="Times New Roman" w:hAnsi="Times New Roman"/>
                <w:b/>
                <w:bCs/>
                <w:sz w:val="24"/>
                <w:szCs w:val="24"/>
              </w:rPr>
            </w:pPr>
            <w:r w:rsidRPr="00396E71">
              <w:rPr>
                <w:rFonts w:ascii="Times New Roman" w:hAnsi="Times New Roman"/>
                <w:b/>
                <w:bCs/>
                <w:sz w:val="24"/>
                <w:szCs w:val="24"/>
              </w:rPr>
              <w:t>Đơn vị</w:t>
            </w:r>
          </w:p>
        </w:tc>
        <w:tc>
          <w:tcPr>
            <w:tcW w:w="516" w:type="pct"/>
            <w:vAlign w:val="center"/>
          </w:tcPr>
          <w:p w14:paraId="303D8F13" w14:textId="77777777" w:rsidR="00396E71" w:rsidRPr="00396E71" w:rsidRDefault="00396E71" w:rsidP="00B26D9B">
            <w:pPr>
              <w:pStyle w:val="text-bang"/>
              <w:spacing w:before="0" w:after="0" w:line="276" w:lineRule="auto"/>
              <w:rPr>
                <w:rFonts w:ascii="Times New Roman" w:hAnsi="Times New Roman"/>
                <w:b/>
                <w:bCs/>
                <w:sz w:val="24"/>
                <w:szCs w:val="24"/>
              </w:rPr>
            </w:pPr>
            <w:r w:rsidRPr="00396E71">
              <w:rPr>
                <w:rFonts w:ascii="Times New Roman" w:hAnsi="Times New Roman"/>
                <w:b/>
                <w:bCs/>
                <w:sz w:val="24"/>
                <w:szCs w:val="24"/>
              </w:rPr>
              <w:t>Tỉ lệ thu gom rác thải</w:t>
            </w:r>
          </w:p>
        </w:tc>
        <w:tc>
          <w:tcPr>
            <w:tcW w:w="920" w:type="pct"/>
            <w:vAlign w:val="center"/>
          </w:tcPr>
          <w:p w14:paraId="44A6A764" w14:textId="77777777" w:rsidR="00396E71" w:rsidRPr="00396E71" w:rsidRDefault="00396E71" w:rsidP="00B26D9B">
            <w:pPr>
              <w:pStyle w:val="text-bang"/>
              <w:spacing w:before="0" w:after="0" w:line="276" w:lineRule="auto"/>
              <w:rPr>
                <w:rFonts w:ascii="Times New Roman" w:hAnsi="Times New Roman"/>
                <w:b/>
                <w:bCs/>
                <w:sz w:val="24"/>
                <w:szCs w:val="24"/>
              </w:rPr>
            </w:pPr>
            <w:r w:rsidRPr="00396E71">
              <w:rPr>
                <w:rFonts w:ascii="Times New Roman" w:hAnsi="Times New Roman"/>
                <w:b/>
                <w:bCs/>
                <w:sz w:val="24"/>
                <w:szCs w:val="24"/>
              </w:rPr>
              <w:t>Nhu cầu rác thải (tấn/ng.đêm)</w:t>
            </w:r>
          </w:p>
        </w:tc>
      </w:tr>
      <w:tr w:rsidR="00396E71" w:rsidRPr="00396E71" w14:paraId="50D6962E" w14:textId="77777777" w:rsidTr="00D778F7">
        <w:trPr>
          <w:trHeight w:val="320"/>
        </w:trPr>
        <w:tc>
          <w:tcPr>
            <w:tcW w:w="380" w:type="pct"/>
            <w:vAlign w:val="center"/>
          </w:tcPr>
          <w:p w14:paraId="1DD90EA7" w14:textId="77777777" w:rsidR="00396E71" w:rsidRPr="00396E71" w:rsidRDefault="00396E71" w:rsidP="00B26D9B">
            <w:pPr>
              <w:pStyle w:val="text-bang"/>
              <w:spacing w:before="0" w:after="0" w:line="276" w:lineRule="auto"/>
              <w:rPr>
                <w:rFonts w:ascii="Times New Roman" w:hAnsi="Times New Roman"/>
                <w:sz w:val="24"/>
                <w:szCs w:val="24"/>
              </w:rPr>
            </w:pPr>
            <w:r w:rsidRPr="00396E71">
              <w:rPr>
                <w:rFonts w:ascii="Times New Roman" w:hAnsi="Times New Roman"/>
                <w:sz w:val="24"/>
                <w:szCs w:val="24"/>
              </w:rPr>
              <w:t>1</w:t>
            </w:r>
          </w:p>
        </w:tc>
        <w:tc>
          <w:tcPr>
            <w:tcW w:w="658" w:type="pct"/>
            <w:vAlign w:val="center"/>
          </w:tcPr>
          <w:p w14:paraId="2B13CCC6" w14:textId="77777777" w:rsidR="00396E71" w:rsidRPr="00396E71" w:rsidRDefault="00396E71" w:rsidP="00B26D9B">
            <w:pPr>
              <w:pStyle w:val="text-bang"/>
              <w:spacing w:before="0" w:after="0" w:line="276" w:lineRule="auto"/>
              <w:rPr>
                <w:rFonts w:ascii="Times New Roman" w:hAnsi="Times New Roman"/>
                <w:sz w:val="24"/>
                <w:szCs w:val="24"/>
              </w:rPr>
            </w:pPr>
            <w:r w:rsidRPr="00396E71">
              <w:rPr>
                <w:rFonts w:ascii="Times New Roman" w:hAnsi="Times New Roman"/>
                <w:sz w:val="24"/>
                <w:szCs w:val="24"/>
              </w:rPr>
              <w:t>Dân số</w:t>
            </w:r>
          </w:p>
        </w:tc>
        <w:tc>
          <w:tcPr>
            <w:tcW w:w="535" w:type="pct"/>
            <w:vAlign w:val="center"/>
          </w:tcPr>
          <w:p w14:paraId="31A392EF" w14:textId="77777777" w:rsidR="00396E71" w:rsidRPr="00396E71" w:rsidRDefault="00396E71" w:rsidP="00B26D9B">
            <w:pPr>
              <w:pStyle w:val="text-bang"/>
              <w:spacing w:before="0" w:after="0" w:line="276" w:lineRule="auto"/>
              <w:rPr>
                <w:rFonts w:ascii="Times New Roman" w:hAnsi="Times New Roman"/>
                <w:sz w:val="24"/>
                <w:szCs w:val="24"/>
              </w:rPr>
            </w:pPr>
            <w:r w:rsidRPr="00396E71">
              <w:rPr>
                <w:rFonts w:ascii="Times New Roman" w:hAnsi="Times New Roman"/>
                <w:sz w:val="24"/>
                <w:szCs w:val="24"/>
              </w:rPr>
              <w:t>2400</w:t>
            </w:r>
          </w:p>
        </w:tc>
        <w:tc>
          <w:tcPr>
            <w:tcW w:w="546" w:type="pct"/>
            <w:vAlign w:val="center"/>
          </w:tcPr>
          <w:p w14:paraId="6B48ADD8" w14:textId="77777777" w:rsidR="00396E71" w:rsidRPr="00396E71" w:rsidRDefault="00396E71" w:rsidP="00B26D9B">
            <w:pPr>
              <w:pStyle w:val="text-bang"/>
              <w:spacing w:before="0" w:after="0" w:line="276" w:lineRule="auto"/>
              <w:rPr>
                <w:rFonts w:ascii="Times New Roman" w:hAnsi="Times New Roman"/>
                <w:sz w:val="24"/>
                <w:szCs w:val="24"/>
              </w:rPr>
            </w:pPr>
            <w:r w:rsidRPr="00396E71">
              <w:rPr>
                <w:rFonts w:ascii="Times New Roman" w:hAnsi="Times New Roman"/>
                <w:sz w:val="24"/>
                <w:szCs w:val="24"/>
              </w:rPr>
              <w:t>người</w:t>
            </w:r>
          </w:p>
        </w:tc>
        <w:tc>
          <w:tcPr>
            <w:tcW w:w="494" w:type="pct"/>
            <w:vAlign w:val="center"/>
          </w:tcPr>
          <w:p w14:paraId="5E421B32" w14:textId="77777777" w:rsidR="00396E71" w:rsidRPr="00396E71" w:rsidRDefault="00396E71" w:rsidP="00B26D9B">
            <w:pPr>
              <w:pStyle w:val="text-bang"/>
              <w:spacing w:before="0" w:after="0" w:line="276" w:lineRule="auto"/>
              <w:rPr>
                <w:rFonts w:ascii="Times New Roman" w:hAnsi="Times New Roman"/>
                <w:sz w:val="24"/>
                <w:szCs w:val="24"/>
              </w:rPr>
            </w:pPr>
            <w:r w:rsidRPr="00396E71">
              <w:rPr>
                <w:rFonts w:ascii="Times New Roman" w:hAnsi="Times New Roman"/>
                <w:sz w:val="24"/>
                <w:szCs w:val="24"/>
              </w:rPr>
              <w:t>1,3</w:t>
            </w:r>
          </w:p>
        </w:tc>
        <w:tc>
          <w:tcPr>
            <w:tcW w:w="951" w:type="pct"/>
            <w:vAlign w:val="center"/>
          </w:tcPr>
          <w:p w14:paraId="291A4460" w14:textId="77777777" w:rsidR="00396E71" w:rsidRPr="00396E71" w:rsidRDefault="00396E71" w:rsidP="00B26D9B">
            <w:pPr>
              <w:pStyle w:val="text-bang"/>
              <w:spacing w:before="0" w:after="0" w:line="276" w:lineRule="auto"/>
              <w:rPr>
                <w:rFonts w:ascii="Times New Roman" w:hAnsi="Times New Roman"/>
                <w:sz w:val="24"/>
                <w:szCs w:val="24"/>
              </w:rPr>
            </w:pPr>
            <w:r w:rsidRPr="00396E71">
              <w:rPr>
                <w:rFonts w:ascii="Times New Roman" w:hAnsi="Times New Roman"/>
                <w:sz w:val="24"/>
                <w:szCs w:val="24"/>
              </w:rPr>
              <w:t>kg/người.ng.đ</w:t>
            </w:r>
          </w:p>
        </w:tc>
        <w:tc>
          <w:tcPr>
            <w:tcW w:w="516" w:type="pct"/>
            <w:vAlign w:val="center"/>
          </w:tcPr>
          <w:p w14:paraId="6FBDF056" w14:textId="77777777" w:rsidR="00396E71" w:rsidRPr="00396E71" w:rsidRDefault="00396E71" w:rsidP="00B26D9B">
            <w:pPr>
              <w:pStyle w:val="text-bang"/>
              <w:spacing w:before="0" w:after="0" w:line="276" w:lineRule="auto"/>
              <w:rPr>
                <w:rFonts w:ascii="Times New Roman" w:hAnsi="Times New Roman"/>
                <w:sz w:val="24"/>
                <w:szCs w:val="24"/>
              </w:rPr>
            </w:pPr>
            <w:r w:rsidRPr="00396E71">
              <w:rPr>
                <w:rFonts w:ascii="Times New Roman" w:hAnsi="Times New Roman"/>
                <w:sz w:val="24"/>
                <w:szCs w:val="24"/>
              </w:rPr>
              <w:t>90%</w:t>
            </w:r>
          </w:p>
        </w:tc>
        <w:tc>
          <w:tcPr>
            <w:tcW w:w="920" w:type="pct"/>
            <w:vAlign w:val="center"/>
          </w:tcPr>
          <w:p w14:paraId="64BA0ECC" w14:textId="77777777" w:rsidR="00396E71" w:rsidRPr="00396E71" w:rsidRDefault="00396E71" w:rsidP="00B26D9B">
            <w:pPr>
              <w:pStyle w:val="text-bang"/>
              <w:spacing w:before="0" w:after="0" w:line="276" w:lineRule="auto"/>
              <w:rPr>
                <w:rFonts w:ascii="Times New Roman" w:hAnsi="Times New Roman"/>
                <w:sz w:val="24"/>
                <w:szCs w:val="24"/>
              </w:rPr>
            </w:pPr>
            <w:r w:rsidRPr="00396E71">
              <w:rPr>
                <w:rFonts w:ascii="Times New Roman" w:hAnsi="Times New Roman"/>
                <w:sz w:val="24"/>
                <w:szCs w:val="24"/>
              </w:rPr>
              <w:t>2,808</w:t>
            </w:r>
          </w:p>
        </w:tc>
      </w:tr>
      <w:tr w:rsidR="00396E71" w:rsidRPr="00396E71" w14:paraId="6B4050B6" w14:textId="77777777" w:rsidTr="00D778F7">
        <w:trPr>
          <w:trHeight w:val="388"/>
        </w:trPr>
        <w:tc>
          <w:tcPr>
            <w:tcW w:w="380" w:type="pct"/>
            <w:vAlign w:val="center"/>
          </w:tcPr>
          <w:p w14:paraId="534C3608" w14:textId="77777777" w:rsidR="00396E71" w:rsidRPr="00396E71" w:rsidRDefault="00396E71" w:rsidP="00B26D9B">
            <w:pPr>
              <w:pStyle w:val="text-bang"/>
              <w:spacing w:before="0" w:after="0" w:line="276" w:lineRule="auto"/>
              <w:rPr>
                <w:rFonts w:ascii="Times New Roman" w:hAnsi="Times New Roman"/>
                <w:sz w:val="24"/>
                <w:szCs w:val="24"/>
              </w:rPr>
            </w:pPr>
            <w:r w:rsidRPr="00396E71">
              <w:rPr>
                <w:rFonts w:ascii="Times New Roman" w:hAnsi="Times New Roman"/>
                <w:sz w:val="24"/>
                <w:szCs w:val="24"/>
              </w:rPr>
              <w:t>2</w:t>
            </w:r>
          </w:p>
        </w:tc>
        <w:tc>
          <w:tcPr>
            <w:tcW w:w="3700" w:type="pct"/>
            <w:gridSpan w:val="6"/>
            <w:vAlign w:val="center"/>
          </w:tcPr>
          <w:p w14:paraId="2DC1AA26" w14:textId="77777777" w:rsidR="00396E71" w:rsidRPr="00396E71" w:rsidRDefault="00396E71" w:rsidP="00B26D9B">
            <w:pPr>
              <w:pStyle w:val="text-bang"/>
              <w:spacing w:before="0" w:after="0" w:line="276" w:lineRule="auto"/>
              <w:rPr>
                <w:rFonts w:ascii="Times New Roman" w:hAnsi="Times New Roman"/>
                <w:sz w:val="24"/>
                <w:szCs w:val="24"/>
              </w:rPr>
            </w:pPr>
            <w:r w:rsidRPr="00396E71">
              <w:rPr>
                <w:rFonts w:ascii="Times New Roman" w:hAnsi="Times New Roman"/>
                <w:sz w:val="24"/>
                <w:szCs w:val="24"/>
              </w:rPr>
              <w:t>Rác thải công cộng, y tế văn hóa thể thao, cơ quan…lấy bằng 30% rác thải sinh hoạt</w:t>
            </w:r>
          </w:p>
        </w:tc>
        <w:tc>
          <w:tcPr>
            <w:tcW w:w="920" w:type="pct"/>
            <w:vAlign w:val="center"/>
          </w:tcPr>
          <w:p w14:paraId="79A93417" w14:textId="77777777" w:rsidR="00396E71" w:rsidRPr="00396E71" w:rsidRDefault="00396E71" w:rsidP="00B26D9B">
            <w:pPr>
              <w:pStyle w:val="text-bang"/>
              <w:spacing w:before="0" w:after="0" w:line="276" w:lineRule="auto"/>
              <w:rPr>
                <w:rFonts w:ascii="Times New Roman" w:hAnsi="Times New Roman"/>
                <w:sz w:val="24"/>
                <w:szCs w:val="24"/>
              </w:rPr>
            </w:pPr>
            <w:r w:rsidRPr="00396E71">
              <w:rPr>
                <w:rFonts w:ascii="Times New Roman" w:hAnsi="Times New Roman"/>
                <w:sz w:val="24"/>
                <w:szCs w:val="24"/>
              </w:rPr>
              <w:t>0,842</w:t>
            </w:r>
          </w:p>
        </w:tc>
      </w:tr>
      <w:tr w:rsidR="00396E71" w:rsidRPr="00396E71" w14:paraId="009F9DC3" w14:textId="77777777" w:rsidTr="00D778F7">
        <w:trPr>
          <w:trHeight w:val="294"/>
        </w:trPr>
        <w:tc>
          <w:tcPr>
            <w:tcW w:w="380" w:type="pct"/>
            <w:vAlign w:val="center"/>
          </w:tcPr>
          <w:p w14:paraId="1D6547C9" w14:textId="77777777" w:rsidR="00396E71" w:rsidRPr="00396E71" w:rsidRDefault="00396E71" w:rsidP="00B26D9B">
            <w:pPr>
              <w:pStyle w:val="text-bang"/>
              <w:spacing w:before="0" w:after="0" w:line="276" w:lineRule="auto"/>
              <w:rPr>
                <w:rFonts w:ascii="Times New Roman" w:hAnsi="Times New Roman"/>
                <w:sz w:val="24"/>
                <w:szCs w:val="24"/>
              </w:rPr>
            </w:pPr>
            <w:r w:rsidRPr="00396E71">
              <w:rPr>
                <w:rFonts w:ascii="Times New Roman" w:hAnsi="Times New Roman"/>
                <w:sz w:val="24"/>
                <w:szCs w:val="24"/>
              </w:rPr>
              <w:t>3</w:t>
            </w:r>
          </w:p>
        </w:tc>
        <w:tc>
          <w:tcPr>
            <w:tcW w:w="3700" w:type="pct"/>
            <w:gridSpan w:val="6"/>
            <w:vAlign w:val="center"/>
          </w:tcPr>
          <w:p w14:paraId="517FB2A0" w14:textId="77777777" w:rsidR="00396E71" w:rsidRPr="001623ED" w:rsidRDefault="00396E71" w:rsidP="00B26D9B">
            <w:pPr>
              <w:pStyle w:val="text-bang"/>
              <w:spacing w:before="0" w:after="0" w:line="276" w:lineRule="auto"/>
              <w:rPr>
                <w:rFonts w:ascii="Times New Roman" w:hAnsi="Times New Roman"/>
                <w:b/>
                <w:bCs/>
                <w:sz w:val="24"/>
                <w:szCs w:val="24"/>
              </w:rPr>
            </w:pPr>
            <w:r w:rsidRPr="001623ED">
              <w:rPr>
                <w:rFonts w:ascii="Times New Roman" w:hAnsi="Times New Roman"/>
                <w:b/>
                <w:bCs/>
                <w:sz w:val="24"/>
                <w:szCs w:val="24"/>
              </w:rPr>
              <w:t>Tổng nhu cầu</w:t>
            </w:r>
          </w:p>
        </w:tc>
        <w:tc>
          <w:tcPr>
            <w:tcW w:w="920" w:type="pct"/>
            <w:vAlign w:val="center"/>
          </w:tcPr>
          <w:p w14:paraId="2AF47E57" w14:textId="77777777" w:rsidR="00396E71" w:rsidRPr="001623ED" w:rsidRDefault="00396E71" w:rsidP="00B26D9B">
            <w:pPr>
              <w:pStyle w:val="text-bang"/>
              <w:spacing w:before="0" w:after="0" w:line="276" w:lineRule="auto"/>
              <w:rPr>
                <w:rFonts w:ascii="Times New Roman" w:hAnsi="Times New Roman"/>
                <w:b/>
                <w:bCs/>
                <w:sz w:val="24"/>
                <w:szCs w:val="24"/>
              </w:rPr>
            </w:pPr>
            <w:r w:rsidRPr="001623ED">
              <w:rPr>
                <w:rFonts w:ascii="Times New Roman" w:hAnsi="Times New Roman"/>
                <w:b/>
                <w:bCs/>
                <w:sz w:val="24"/>
                <w:szCs w:val="24"/>
              </w:rPr>
              <w:t>3,65</w:t>
            </w:r>
          </w:p>
        </w:tc>
      </w:tr>
    </w:tbl>
    <w:p w14:paraId="4E11044D" w14:textId="77777777" w:rsidR="00D778F7" w:rsidRPr="000F35D5" w:rsidRDefault="00D778F7" w:rsidP="00D778F7">
      <w:pPr>
        <w:pStyle w:val="VNd2"/>
      </w:pPr>
      <w:r w:rsidRPr="000F35D5">
        <w:t xml:space="preserve">Thành phần chất thải rắn sinh hoạt có ý nghĩa rất lớn đối với hệ thống quản lý kỹ thuật quản lý rác. </w:t>
      </w:r>
    </w:p>
    <w:p w14:paraId="06681568" w14:textId="77777777" w:rsidR="008D176A" w:rsidRPr="000F35D5" w:rsidRDefault="008D176A" w:rsidP="008D176A">
      <w:pPr>
        <w:pStyle w:val="VBng"/>
      </w:pPr>
      <w:bookmarkStart w:id="203" w:name="_Toc188513362"/>
      <w:r w:rsidRPr="000F35D5">
        <w:t>Bảng 4.17. Thành phần chất thải rắn sinh hoạt</w:t>
      </w:r>
      <w:bookmarkStart w:id="204" w:name="_Toc274550221"/>
      <w:bookmarkStart w:id="205" w:name="_Toc178647916"/>
      <w:bookmarkStart w:id="206" w:name="_Toc177782979"/>
      <w:bookmarkStart w:id="207" w:name="_Toc156355903"/>
      <w:bookmarkStart w:id="208" w:name="_Toc154975939"/>
      <w:bookmarkEnd w:id="203"/>
    </w:p>
    <w:tbl>
      <w:tblPr>
        <w:tblW w:w="9031" w:type="dxa"/>
        <w:tblInd w:w="51" w:type="dxa"/>
        <w:tblCellMar>
          <w:top w:w="38" w:type="dxa"/>
          <w:left w:w="106" w:type="dxa"/>
          <w:right w:w="113" w:type="dxa"/>
        </w:tblCellMar>
        <w:tblLook w:val="04A0" w:firstRow="1" w:lastRow="0" w:firstColumn="1" w:lastColumn="0" w:noHBand="0" w:noVBand="1"/>
      </w:tblPr>
      <w:tblGrid>
        <w:gridCol w:w="821"/>
        <w:gridCol w:w="2693"/>
        <w:gridCol w:w="1005"/>
        <w:gridCol w:w="902"/>
        <w:gridCol w:w="903"/>
        <w:gridCol w:w="903"/>
        <w:gridCol w:w="902"/>
        <w:gridCol w:w="902"/>
      </w:tblGrid>
      <w:tr w:rsidR="008D176A" w:rsidRPr="000F35D5" w14:paraId="7522B3EB" w14:textId="77777777" w:rsidTr="00B26D9B">
        <w:trPr>
          <w:trHeight w:val="184"/>
        </w:trPr>
        <w:tc>
          <w:tcPr>
            <w:tcW w:w="8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209E04A" w14:textId="77777777" w:rsidR="008D176A" w:rsidRPr="000F35D5" w:rsidRDefault="008D176A" w:rsidP="00B26D9B">
            <w:pPr>
              <w:pStyle w:val="chubang"/>
              <w:jc w:val="center"/>
              <w:rPr>
                <w:b/>
                <w:lang w:eastAsia="en-US"/>
              </w:rPr>
            </w:pPr>
            <w:r w:rsidRPr="000F35D5">
              <w:rPr>
                <w:b/>
                <w:lang w:eastAsia="en-US"/>
              </w:rPr>
              <w:t>STT</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FEE68DA" w14:textId="77777777" w:rsidR="008D176A" w:rsidRPr="000F35D5" w:rsidRDefault="008D176A" w:rsidP="00B26D9B">
            <w:pPr>
              <w:pStyle w:val="chubang"/>
              <w:jc w:val="center"/>
              <w:rPr>
                <w:b/>
                <w:lang w:eastAsia="en-US"/>
              </w:rPr>
            </w:pPr>
            <w:r w:rsidRPr="000F35D5">
              <w:rPr>
                <w:b/>
                <w:lang w:eastAsia="en-US"/>
              </w:rPr>
              <w:t>Thành phần</w:t>
            </w:r>
          </w:p>
        </w:tc>
        <w:tc>
          <w:tcPr>
            <w:tcW w:w="55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839313C" w14:textId="77777777" w:rsidR="008D176A" w:rsidRPr="000F35D5" w:rsidRDefault="008D176A" w:rsidP="00B26D9B">
            <w:pPr>
              <w:pStyle w:val="chubang"/>
              <w:jc w:val="center"/>
              <w:rPr>
                <w:b/>
                <w:lang w:eastAsia="en-US"/>
              </w:rPr>
            </w:pPr>
            <w:r w:rsidRPr="000F35D5">
              <w:rPr>
                <w:b/>
                <w:lang w:eastAsia="en-US"/>
              </w:rPr>
              <w:t>Tỷ lệ theo khối lượng (%)</w:t>
            </w:r>
          </w:p>
        </w:tc>
      </w:tr>
      <w:tr w:rsidR="008D176A" w:rsidRPr="000F35D5" w14:paraId="4136053A" w14:textId="77777777" w:rsidTr="00B26D9B">
        <w:trPr>
          <w:trHeight w:val="185"/>
        </w:trPr>
        <w:tc>
          <w:tcPr>
            <w:tcW w:w="0" w:type="auto"/>
            <w:vMerge/>
            <w:tcBorders>
              <w:top w:val="nil"/>
              <w:left w:val="single" w:sz="4" w:space="0" w:color="000000"/>
              <w:bottom w:val="nil"/>
              <w:right w:val="single" w:sz="4" w:space="0" w:color="000000"/>
            </w:tcBorders>
            <w:shd w:val="clear" w:color="auto" w:fill="auto"/>
            <w:vAlign w:val="center"/>
          </w:tcPr>
          <w:p w14:paraId="4F5D3881" w14:textId="77777777" w:rsidR="008D176A" w:rsidRPr="000F35D5" w:rsidRDefault="008D176A" w:rsidP="00B26D9B">
            <w:pPr>
              <w:pStyle w:val="chubang"/>
              <w:jc w:val="center"/>
              <w:rPr>
                <w:b/>
                <w:lang w:eastAsia="en-US"/>
              </w:rPr>
            </w:pPr>
          </w:p>
        </w:tc>
        <w:tc>
          <w:tcPr>
            <w:tcW w:w="0" w:type="auto"/>
            <w:vMerge/>
            <w:tcBorders>
              <w:top w:val="nil"/>
              <w:left w:val="single" w:sz="4" w:space="0" w:color="000000"/>
              <w:bottom w:val="nil"/>
              <w:right w:val="single" w:sz="4" w:space="0" w:color="000000"/>
            </w:tcBorders>
            <w:shd w:val="clear" w:color="auto" w:fill="auto"/>
            <w:vAlign w:val="center"/>
          </w:tcPr>
          <w:p w14:paraId="464D89B3" w14:textId="77777777" w:rsidR="008D176A" w:rsidRPr="000F35D5" w:rsidRDefault="008D176A" w:rsidP="00B26D9B">
            <w:pPr>
              <w:pStyle w:val="chubang"/>
              <w:jc w:val="center"/>
              <w:rPr>
                <w:b/>
                <w:lang w:eastAsia="en-US"/>
              </w:rPr>
            </w:pPr>
          </w:p>
        </w:tc>
        <w:tc>
          <w:tcPr>
            <w:tcW w:w="28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7A873E4" w14:textId="77777777" w:rsidR="008D176A" w:rsidRPr="000F35D5" w:rsidRDefault="008D176A" w:rsidP="00B26D9B">
            <w:pPr>
              <w:pStyle w:val="chubang"/>
              <w:jc w:val="center"/>
              <w:rPr>
                <w:b/>
                <w:lang w:eastAsia="en-US"/>
              </w:rPr>
            </w:pPr>
            <w:r w:rsidRPr="000F35D5">
              <w:rPr>
                <w:b/>
                <w:lang w:eastAsia="en-US"/>
              </w:rPr>
              <w:t>Mùa khô</w:t>
            </w:r>
          </w:p>
        </w:tc>
        <w:tc>
          <w:tcPr>
            <w:tcW w:w="270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472BFD5" w14:textId="77777777" w:rsidR="008D176A" w:rsidRPr="000F35D5" w:rsidRDefault="008D176A" w:rsidP="00B26D9B">
            <w:pPr>
              <w:pStyle w:val="chubang"/>
              <w:jc w:val="center"/>
              <w:rPr>
                <w:b/>
                <w:lang w:eastAsia="en-US"/>
              </w:rPr>
            </w:pPr>
            <w:r w:rsidRPr="000F35D5">
              <w:rPr>
                <w:b/>
                <w:lang w:eastAsia="en-US"/>
              </w:rPr>
              <w:t>Mùa mưa</w:t>
            </w:r>
          </w:p>
        </w:tc>
      </w:tr>
      <w:tr w:rsidR="008D176A" w:rsidRPr="000F35D5" w14:paraId="5692C2AB" w14:textId="77777777" w:rsidTr="00B26D9B">
        <w:trPr>
          <w:trHeight w:val="185"/>
        </w:trPr>
        <w:tc>
          <w:tcPr>
            <w:tcW w:w="0" w:type="auto"/>
            <w:vMerge/>
            <w:tcBorders>
              <w:top w:val="nil"/>
              <w:left w:val="single" w:sz="4" w:space="0" w:color="000000"/>
              <w:bottom w:val="single" w:sz="4" w:space="0" w:color="000000"/>
              <w:right w:val="single" w:sz="4" w:space="0" w:color="000000"/>
            </w:tcBorders>
            <w:shd w:val="clear" w:color="auto" w:fill="auto"/>
            <w:vAlign w:val="center"/>
          </w:tcPr>
          <w:p w14:paraId="50735A69" w14:textId="77777777" w:rsidR="008D176A" w:rsidRPr="000F35D5" w:rsidRDefault="008D176A" w:rsidP="00B26D9B">
            <w:pPr>
              <w:pStyle w:val="chubang"/>
              <w:jc w:val="center"/>
              <w:rPr>
                <w:b/>
                <w:lang w:eastAsia="en-US"/>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74604DE6" w14:textId="77777777" w:rsidR="008D176A" w:rsidRPr="000F35D5" w:rsidRDefault="008D176A" w:rsidP="00B26D9B">
            <w:pPr>
              <w:pStyle w:val="chubang"/>
              <w:jc w:val="center"/>
              <w:rPr>
                <w:b/>
                <w:lang w:eastAsia="en-US"/>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97601" w14:textId="77777777" w:rsidR="008D176A" w:rsidRPr="000F35D5" w:rsidRDefault="008D176A" w:rsidP="00B26D9B">
            <w:pPr>
              <w:pStyle w:val="chubang"/>
              <w:jc w:val="center"/>
              <w:rPr>
                <w:b/>
                <w:lang w:eastAsia="en-US"/>
              </w:rPr>
            </w:pPr>
            <w:r w:rsidRPr="000F35D5">
              <w:rPr>
                <w:b/>
                <w:lang w:eastAsia="en-US"/>
              </w:rPr>
              <w:t>Lần 1</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0CB2B" w14:textId="77777777" w:rsidR="008D176A" w:rsidRPr="000F35D5" w:rsidRDefault="008D176A" w:rsidP="00B26D9B">
            <w:pPr>
              <w:pStyle w:val="chubang"/>
              <w:jc w:val="center"/>
              <w:rPr>
                <w:b/>
                <w:lang w:eastAsia="en-US"/>
              </w:rPr>
            </w:pPr>
            <w:r w:rsidRPr="000F35D5">
              <w:rPr>
                <w:b/>
                <w:lang w:eastAsia="en-US"/>
              </w:rPr>
              <w:t>Lần 2</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F2368" w14:textId="77777777" w:rsidR="008D176A" w:rsidRPr="000F35D5" w:rsidRDefault="008D176A" w:rsidP="00B26D9B">
            <w:pPr>
              <w:pStyle w:val="chubang"/>
              <w:jc w:val="center"/>
              <w:rPr>
                <w:b/>
                <w:lang w:eastAsia="en-US"/>
              </w:rPr>
            </w:pPr>
            <w:r w:rsidRPr="000F35D5">
              <w:rPr>
                <w:b/>
                <w:lang w:eastAsia="en-US"/>
              </w:rPr>
              <w:t>Lần 3</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E5778" w14:textId="77777777" w:rsidR="008D176A" w:rsidRPr="000F35D5" w:rsidRDefault="008D176A" w:rsidP="00B26D9B">
            <w:pPr>
              <w:pStyle w:val="chubang"/>
              <w:jc w:val="center"/>
              <w:rPr>
                <w:b/>
                <w:lang w:eastAsia="en-US"/>
              </w:rPr>
            </w:pPr>
            <w:r w:rsidRPr="000F35D5">
              <w:rPr>
                <w:b/>
                <w:lang w:eastAsia="en-US"/>
              </w:rPr>
              <w:t>Lần 1</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E9F31" w14:textId="77777777" w:rsidR="008D176A" w:rsidRPr="000F35D5" w:rsidRDefault="008D176A" w:rsidP="00B26D9B">
            <w:pPr>
              <w:pStyle w:val="chubang"/>
              <w:jc w:val="center"/>
              <w:rPr>
                <w:b/>
                <w:lang w:eastAsia="en-US"/>
              </w:rPr>
            </w:pPr>
            <w:r w:rsidRPr="000F35D5">
              <w:rPr>
                <w:b/>
                <w:lang w:eastAsia="en-US"/>
              </w:rPr>
              <w:t>Lần 2</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DD35E" w14:textId="77777777" w:rsidR="008D176A" w:rsidRPr="000F35D5" w:rsidRDefault="008D176A" w:rsidP="00B26D9B">
            <w:pPr>
              <w:pStyle w:val="chubang"/>
              <w:jc w:val="center"/>
              <w:rPr>
                <w:b/>
                <w:lang w:eastAsia="en-US"/>
              </w:rPr>
            </w:pPr>
            <w:r w:rsidRPr="000F35D5">
              <w:rPr>
                <w:b/>
                <w:lang w:eastAsia="en-US"/>
              </w:rPr>
              <w:t>Lần 3</w:t>
            </w:r>
          </w:p>
        </w:tc>
      </w:tr>
      <w:tr w:rsidR="008D176A" w:rsidRPr="000F35D5" w14:paraId="58D27510" w14:textId="77777777" w:rsidTr="00B26D9B">
        <w:trPr>
          <w:trHeight w:val="185"/>
        </w:trPr>
        <w:tc>
          <w:tcPr>
            <w:tcW w:w="821" w:type="dxa"/>
            <w:tcBorders>
              <w:top w:val="single" w:sz="4" w:space="0" w:color="000000"/>
              <w:left w:val="single" w:sz="4" w:space="0" w:color="000000"/>
              <w:bottom w:val="dotted" w:sz="4" w:space="0" w:color="auto"/>
              <w:right w:val="single" w:sz="4" w:space="0" w:color="000000"/>
            </w:tcBorders>
            <w:shd w:val="clear" w:color="auto" w:fill="auto"/>
            <w:vAlign w:val="center"/>
          </w:tcPr>
          <w:p w14:paraId="57430E55" w14:textId="77777777" w:rsidR="008D176A" w:rsidRPr="000F35D5" w:rsidRDefault="008D176A" w:rsidP="00B26D9B">
            <w:pPr>
              <w:pStyle w:val="chubang"/>
              <w:jc w:val="center"/>
              <w:rPr>
                <w:lang w:eastAsia="en-US"/>
              </w:rPr>
            </w:pPr>
            <w:r w:rsidRPr="000F35D5">
              <w:rPr>
                <w:lang w:eastAsia="en-US"/>
              </w:rPr>
              <w:t>1</w:t>
            </w:r>
          </w:p>
        </w:tc>
        <w:tc>
          <w:tcPr>
            <w:tcW w:w="2693" w:type="dxa"/>
            <w:tcBorders>
              <w:top w:val="single" w:sz="4" w:space="0" w:color="000000"/>
              <w:left w:val="single" w:sz="4" w:space="0" w:color="000000"/>
              <w:bottom w:val="dotted" w:sz="4" w:space="0" w:color="auto"/>
              <w:right w:val="single" w:sz="4" w:space="0" w:color="000000"/>
            </w:tcBorders>
            <w:shd w:val="clear" w:color="auto" w:fill="auto"/>
            <w:vAlign w:val="center"/>
          </w:tcPr>
          <w:p w14:paraId="4289C884" w14:textId="77777777" w:rsidR="008D176A" w:rsidRPr="000F35D5" w:rsidRDefault="008D176A" w:rsidP="00B26D9B">
            <w:pPr>
              <w:pStyle w:val="chubang"/>
              <w:rPr>
                <w:lang w:eastAsia="en-US"/>
              </w:rPr>
            </w:pPr>
            <w:r w:rsidRPr="000F35D5">
              <w:rPr>
                <w:lang w:eastAsia="en-US"/>
              </w:rPr>
              <w:t xml:space="preserve">Chất hữu cơ dễ phân huỷ </w:t>
            </w:r>
          </w:p>
        </w:tc>
        <w:tc>
          <w:tcPr>
            <w:tcW w:w="1005" w:type="dxa"/>
            <w:tcBorders>
              <w:top w:val="single" w:sz="4" w:space="0" w:color="000000"/>
              <w:left w:val="single" w:sz="4" w:space="0" w:color="000000"/>
              <w:bottom w:val="dotted" w:sz="4" w:space="0" w:color="auto"/>
              <w:right w:val="single" w:sz="4" w:space="0" w:color="000000"/>
            </w:tcBorders>
            <w:shd w:val="clear" w:color="auto" w:fill="auto"/>
            <w:vAlign w:val="center"/>
          </w:tcPr>
          <w:p w14:paraId="3ADE5089" w14:textId="77777777" w:rsidR="008D176A" w:rsidRPr="000F35D5" w:rsidRDefault="008D176A" w:rsidP="00B26D9B">
            <w:pPr>
              <w:pStyle w:val="chubang"/>
              <w:jc w:val="center"/>
              <w:rPr>
                <w:lang w:eastAsia="en-US"/>
              </w:rPr>
            </w:pPr>
            <w:r w:rsidRPr="000F35D5">
              <w:rPr>
                <w:lang w:eastAsia="en-US"/>
              </w:rPr>
              <w:t>58</w:t>
            </w:r>
          </w:p>
        </w:tc>
        <w:tc>
          <w:tcPr>
            <w:tcW w:w="902" w:type="dxa"/>
            <w:tcBorders>
              <w:top w:val="single" w:sz="4" w:space="0" w:color="000000"/>
              <w:left w:val="single" w:sz="4" w:space="0" w:color="000000"/>
              <w:bottom w:val="dotted" w:sz="4" w:space="0" w:color="auto"/>
              <w:right w:val="single" w:sz="4" w:space="0" w:color="000000"/>
            </w:tcBorders>
            <w:shd w:val="clear" w:color="auto" w:fill="auto"/>
            <w:vAlign w:val="center"/>
          </w:tcPr>
          <w:p w14:paraId="7DC476C6" w14:textId="77777777" w:rsidR="008D176A" w:rsidRPr="000F35D5" w:rsidRDefault="008D176A" w:rsidP="00B26D9B">
            <w:pPr>
              <w:pStyle w:val="chubang"/>
              <w:jc w:val="center"/>
              <w:rPr>
                <w:lang w:eastAsia="en-US"/>
              </w:rPr>
            </w:pPr>
            <w:r w:rsidRPr="000F35D5">
              <w:rPr>
                <w:lang w:eastAsia="en-US"/>
              </w:rPr>
              <w:t>60</w:t>
            </w:r>
          </w:p>
        </w:tc>
        <w:tc>
          <w:tcPr>
            <w:tcW w:w="903" w:type="dxa"/>
            <w:tcBorders>
              <w:top w:val="single" w:sz="4" w:space="0" w:color="000000"/>
              <w:left w:val="single" w:sz="4" w:space="0" w:color="000000"/>
              <w:bottom w:val="dotted" w:sz="4" w:space="0" w:color="auto"/>
              <w:right w:val="single" w:sz="4" w:space="0" w:color="000000"/>
            </w:tcBorders>
            <w:shd w:val="clear" w:color="auto" w:fill="auto"/>
            <w:vAlign w:val="center"/>
          </w:tcPr>
          <w:p w14:paraId="750D966B" w14:textId="77777777" w:rsidR="008D176A" w:rsidRPr="000F35D5" w:rsidRDefault="008D176A" w:rsidP="00B26D9B">
            <w:pPr>
              <w:pStyle w:val="chubang"/>
              <w:jc w:val="center"/>
              <w:rPr>
                <w:lang w:eastAsia="en-US"/>
              </w:rPr>
            </w:pPr>
            <w:r w:rsidRPr="000F35D5">
              <w:rPr>
                <w:lang w:eastAsia="en-US"/>
              </w:rPr>
              <w:t>65</w:t>
            </w:r>
          </w:p>
        </w:tc>
        <w:tc>
          <w:tcPr>
            <w:tcW w:w="903" w:type="dxa"/>
            <w:tcBorders>
              <w:top w:val="single" w:sz="4" w:space="0" w:color="000000"/>
              <w:left w:val="single" w:sz="4" w:space="0" w:color="000000"/>
              <w:bottom w:val="dotted" w:sz="4" w:space="0" w:color="auto"/>
              <w:right w:val="single" w:sz="4" w:space="0" w:color="000000"/>
            </w:tcBorders>
            <w:shd w:val="clear" w:color="auto" w:fill="auto"/>
            <w:vAlign w:val="center"/>
          </w:tcPr>
          <w:p w14:paraId="255076E4" w14:textId="77777777" w:rsidR="008D176A" w:rsidRPr="000F35D5" w:rsidRDefault="008D176A" w:rsidP="00B26D9B">
            <w:pPr>
              <w:pStyle w:val="chubang"/>
              <w:jc w:val="center"/>
              <w:rPr>
                <w:lang w:eastAsia="en-US"/>
              </w:rPr>
            </w:pPr>
            <w:r w:rsidRPr="000F35D5">
              <w:rPr>
                <w:lang w:eastAsia="en-US"/>
              </w:rPr>
              <w:t>68.5</w:t>
            </w:r>
          </w:p>
        </w:tc>
        <w:tc>
          <w:tcPr>
            <w:tcW w:w="902" w:type="dxa"/>
            <w:tcBorders>
              <w:top w:val="single" w:sz="4" w:space="0" w:color="000000"/>
              <w:left w:val="single" w:sz="4" w:space="0" w:color="000000"/>
              <w:bottom w:val="dotted" w:sz="4" w:space="0" w:color="auto"/>
              <w:right w:val="single" w:sz="4" w:space="0" w:color="000000"/>
            </w:tcBorders>
            <w:shd w:val="clear" w:color="auto" w:fill="auto"/>
            <w:vAlign w:val="center"/>
          </w:tcPr>
          <w:p w14:paraId="1AEDD196" w14:textId="77777777" w:rsidR="008D176A" w:rsidRPr="000F35D5" w:rsidRDefault="008D176A" w:rsidP="00B26D9B">
            <w:pPr>
              <w:pStyle w:val="chubang"/>
              <w:jc w:val="center"/>
              <w:rPr>
                <w:lang w:eastAsia="en-US"/>
              </w:rPr>
            </w:pPr>
            <w:r w:rsidRPr="000F35D5">
              <w:rPr>
                <w:lang w:eastAsia="en-US"/>
              </w:rPr>
              <w:t>70</w:t>
            </w:r>
          </w:p>
        </w:tc>
        <w:tc>
          <w:tcPr>
            <w:tcW w:w="902" w:type="dxa"/>
            <w:tcBorders>
              <w:top w:val="single" w:sz="4" w:space="0" w:color="000000"/>
              <w:left w:val="single" w:sz="4" w:space="0" w:color="000000"/>
              <w:bottom w:val="dotted" w:sz="4" w:space="0" w:color="auto"/>
              <w:right w:val="single" w:sz="4" w:space="0" w:color="000000"/>
            </w:tcBorders>
            <w:shd w:val="clear" w:color="auto" w:fill="auto"/>
            <w:vAlign w:val="center"/>
          </w:tcPr>
          <w:p w14:paraId="308E2948" w14:textId="77777777" w:rsidR="008D176A" w:rsidRPr="000F35D5" w:rsidRDefault="008D176A" w:rsidP="00B26D9B">
            <w:pPr>
              <w:pStyle w:val="chubang"/>
              <w:jc w:val="center"/>
              <w:rPr>
                <w:lang w:eastAsia="en-US"/>
              </w:rPr>
            </w:pPr>
            <w:r w:rsidRPr="000F35D5">
              <w:rPr>
                <w:lang w:eastAsia="en-US"/>
              </w:rPr>
              <w:t>72</w:t>
            </w:r>
          </w:p>
        </w:tc>
      </w:tr>
      <w:tr w:rsidR="008D176A" w:rsidRPr="000F35D5" w14:paraId="3F02524D" w14:textId="77777777" w:rsidTr="00B26D9B">
        <w:trPr>
          <w:trHeight w:val="185"/>
        </w:trPr>
        <w:tc>
          <w:tcPr>
            <w:tcW w:w="821" w:type="dxa"/>
            <w:tcBorders>
              <w:top w:val="dotted" w:sz="4" w:space="0" w:color="auto"/>
              <w:left w:val="single" w:sz="4" w:space="0" w:color="000000"/>
              <w:bottom w:val="dotted" w:sz="4" w:space="0" w:color="auto"/>
              <w:right w:val="single" w:sz="4" w:space="0" w:color="000000"/>
            </w:tcBorders>
            <w:shd w:val="clear" w:color="auto" w:fill="auto"/>
            <w:vAlign w:val="center"/>
          </w:tcPr>
          <w:p w14:paraId="1CE1D2B6" w14:textId="77777777" w:rsidR="008D176A" w:rsidRPr="000F35D5" w:rsidRDefault="008D176A" w:rsidP="00B26D9B">
            <w:pPr>
              <w:pStyle w:val="chubang"/>
              <w:jc w:val="center"/>
              <w:rPr>
                <w:lang w:eastAsia="en-US"/>
              </w:rPr>
            </w:pPr>
            <w:r w:rsidRPr="000F35D5">
              <w:rPr>
                <w:lang w:eastAsia="en-US"/>
              </w:rPr>
              <w:lastRenderedPageBreak/>
              <w:t>2</w:t>
            </w:r>
          </w:p>
        </w:tc>
        <w:tc>
          <w:tcPr>
            <w:tcW w:w="2693" w:type="dxa"/>
            <w:tcBorders>
              <w:top w:val="dotted" w:sz="4" w:space="0" w:color="auto"/>
              <w:left w:val="single" w:sz="4" w:space="0" w:color="000000"/>
              <w:bottom w:val="dotted" w:sz="4" w:space="0" w:color="auto"/>
              <w:right w:val="single" w:sz="4" w:space="0" w:color="000000"/>
            </w:tcBorders>
            <w:shd w:val="clear" w:color="auto" w:fill="auto"/>
            <w:vAlign w:val="center"/>
          </w:tcPr>
          <w:p w14:paraId="1E5D592D" w14:textId="77777777" w:rsidR="008D176A" w:rsidRPr="000F35D5" w:rsidRDefault="008D176A" w:rsidP="00B26D9B">
            <w:pPr>
              <w:pStyle w:val="chubang"/>
              <w:rPr>
                <w:lang w:eastAsia="en-US"/>
              </w:rPr>
            </w:pPr>
            <w:r w:rsidRPr="000F35D5">
              <w:rPr>
                <w:lang w:eastAsia="en-US"/>
              </w:rPr>
              <w:t xml:space="preserve">Giấy các loại </w:t>
            </w:r>
          </w:p>
        </w:tc>
        <w:tc>
          <w:tcPr>
            <w:tcW w:w="1005" w:type="dxa"/>
            <w:tcBorders>
              <w:top w:val="dotted" w:sz="4" w:space="0" w:color="auto"/>
              <w:left w:val="single" w:sz="4" w:space="0" w:color="000000"/>
              <w:bottom w:val="dotted" w:sz="4" w:space="0" w:color="auto"/>
              <w:right w:val="single" w:sz="4" w:space="0" w:color="000000"/>
            </w:tcBorders>
            <w:shd w:val="clear" w:color="auto" w:fill="auto"/>
            <w:vAlign w:val="center"/>
          </w:tcPr>
          <w:p w14:paraId="7E32CAA4" w14:textId="77777777" w:rsidR="008D176A" w:rsidRPr="000F35D5" w:rsidRDefault="008D176A" w:rsidP="00B26D9B">
            <w:pPr>
              <w:pStyle w:val="chubang"/>
              <w:jc w:val="center"/>
              <w:rPr>
                <w:lang w:eastAsia="en-US"/>
              </w:rPr>
            </w:pPr>
            <w:r w:rsidRPr="000F35D5">
              <w:rPr>
                <w:lang w:eastAsia="en-US"/>
              </w:rPr>
              <w:t>5,25</w:t>
            </w:r>
          </w:p>
        </w:tc>
        <w:tc>
          <w:tcPr>
            <w:tcW w:w="902" w:type="dxa"/>
            <w:tcBorders>
              <w:top w:val="dotted" w:sz="4" w:space="0" w:color="auto"/>
              <w:left w:val="single" w:sz="4" w:space="0" w:color="000000"/>
              <w:bottom w:val="dotted" w:sz="4" w:space="0" w:color="auto"/>
              <w:right w:val="single" w:sz="4" w:space="0" w:color="000000"/>
            </w:tcBorders>
            <w:shd w:val="clear" w:color="auto" w:fill="auto"/>
            <w:vAlign w:val="center"/>
          </w:tcPr>
          <w:p w14:paraId="7D94F7BA" w14:textId="77777777" w:rsidR="008D176A" w:rsidRPr="000F35D5" w:rsidRDefault="008D176A" w:rsidP="00B26D9B">
            <w:pPr>
              <w:pStyle w:val="chubang"/>
              <w:jc w:val="center"/>
              <w:rPr>
                <w:lang w:eastAsia="en-US"/>
              </w:rPr>
            </w:pPr>
            <w:r w:rsidRPr="000F35D5">
              <w:rPr>
                <w:lang w:eastAsia="en-US"/>
              </w:rPr>
              <w:t>3,14</w:t>
            </w:r>
          </w:p>
        </w:tc>
        <w:tc>
          <w:tcPr>
            <w:tcW w:w="903" w:type="dxa"/>
            <w:tcBorders>
              <w:top w:val="dotted" w:sz="4" w:space="0" w:color="auto"/>
              <w:left w:val="single" w:sz="4" w:space="0" w:color="000000"/>
              <w:bottom w:val="dotted" w:sz="4" w:space="0" w:color="auto"/>
              <w:right w:val="single" w:sz="4" w:space="0" w:color="000000"/>
            </w:tcBorders>
            <w:shd w:val="clear" w:color="auto" w:fill="auto"/>
            <w:vAlign w:val="center"/>
          </w:tcPr>
          <w:p w14:paraId="56F0880A" w14:textId="77777777" w:rsidR="008D176A" w:rsidRPr="000F35D5" w:rsidRDefault="008D176A" w:rsidP="00B26D9B">
            <w:pPr>
              <w:pStyle w:val="chubang"/>
              <w:jc w:val="center"/>
              <w:rPr>
                <w:lang w:eastAsia="en-US"/>
              </w:rPr>
            </w:pPr>
            <w:r w:rsidRPr="000F35D5">
              <w:rPr>
                <w:lang w:eastAsia="en-US"/>
              </w:rPr>
              <w:t>3</w:t>
            </w:r>
          </w:p>
        </w:tc>
        <w:tc>
          <w:tcPr>
            <w:tcW w:w="903" w:type="dxa"/>
            <w:tcBorders>
              <w:top w:val="dotted" w:sz="4" w:space="0" w:color="auto"/>
              <w:left w:val="single" w:sz="4" w:space="0" w:color="000000"/>
              <w:bottom w:val="dotted" w:sz="4" w:space="0" w:color="auto"/>
              <w:right w:val="single" w:sz="4" w:space="0" w:color="000000"/>
            </w:tcBorders>
            <w:shd w:val="clear" w:color="auto" w:fill="auto"/>
            <w:vAlign w:val="center"/>
          </w:tcPr>
          <w:p w14:paraId="649FD002" w14:textId="77777777" w:rsidR="008D176A" w:rsidRPr="000F35D5" w:rsidRDefault="008D176A" w:rsidP="00B26D9B">
            <w:pPr>
              <w:pStyle w:val="chubang"/>
              <w:jc w:val="center"/>
              <w:rPr>
                <w:lang w:eastAsia="en-US"/>
              </w:rPr>
            </w:pPr>
            <w:r w:rsidRPr="000F35D5">
              <w:rPr>
                <w:lang w:eastAsia="en-US"/>
              </w:rPr>
              <w:t>2</w:t>
            </w:r>
          </w:p>
        </w:tc>
        <w:tc>
          <w:tcPr>
            <w:tcW w:w="902" w:type="dxa"/>
            <w:tcBorders>
              <w:top w:val="dotted" w:sz="4" w:space="0" w:color="auto"/>
              <w:left w:val="single" w:sz="4" w:space="0" w:color="000000"/>
              <w:bottom w:val="dotted" w:sz="4" w:space="0" w:color="auto"/>
              <w:right w:val="single" w:sz="4" w:space="0" w:color="000000"/>
            </w:tcBorders>
            <w:shd w:val="clear" w:color="auto" w:fill="auto"/>
            <w:vAlign w:val="center"/>
          </w:tcPr>
          <w:p w14:paraId="61FBB78A" w14:textId="77777777" w:rsidR="008D176A" w:rsidRPr="000F35D5" w:rsidRDefault="008D176A" w:rsidP="00B26D9B">
            <w:pPr>
              <w:pStyle w:val="chubang"/>
              <w:jc w:val="center"/>
              <w:rPr>
                <w:lang w:eastAsia="en-US"/>
              </w:rPr>
            </w:pPr>
            <w:r w:rsidRPr="000F35D5">
              <w:rPr>
                <w:lang w:eastAsia="en-US"/>
              </w:rPr>
              <w:t>2,5</w:t>
            </w:r>
          </w:p>
        </w:tc>
        <w:tc>
          <w:tcPr>
            <w:tcW w:w="902" w:type="dxa"/>
            <w:tcBorders>
              <w:top w:val="dotted" w:sz="4" w:space="0" w:color="auto"/>
              <w:left w:val="single" w:sz="4" w:space="0" w:color="000000"/>
              <w:bottom w:val="dotted" w:sz="4" w:space="0" w:color="auto"/>
              <w:right w:val="single" w:sz="4" w:space="0" w:color="000000"/>
            </w:tcBorders>
            <w:shd w:val="clear" w:color="auto" w:fill="auto"/>
            <w:vAlign w:val="center"/>
          </w:tcPr>
          <w:p w14:paraId="10BD08AB" w14:textId="77777777" w:rsidR="008D176A" w:rsidRPr="000F35D5" w:rsidRDefault="008D176A" w:rsidP="00B26D9B">
            <w:pPr>
              <w:pStyle w:val="chubang"/>
              <w:jc w:val="center"/>
              <w:rPr>
                <w:lang w:eastAsia="en-US"/>
              </w:rPr>
            </w:pPr>
            <w:r w:rsidRPr="000F35D5">
              <w:rPr>
                <w:lang w:eastAsia="en-US"/>
              </w:rPr>
              <w:t>2,8</w:t>
            </w:r>
          </w:p>
        </w:tc>
      </w:tr>
      <w:tr w:rsidR="008D176A" w:rsidRPr="000F35D5" w14:paraId="46FCBB96" w14:textId="77777777" w:rsidTr="00B26D9B">
        <w:trPr>
          <w:trHeight w:val="185"/>
        </w:trPr>
        <w:tc>
          <w:tcPr>
            <w:tcW w:w="821" w:type="dxa"/>
            <w:tcBorders>
              <w:top w:val="dotted" w:sz="4" w:space="0" w:color="auto"/>
              <w:left w:val="single" w:sz="4" w:space="0" w:color="000000"/>
              <w:bottom w:val="dotted" w:sz="4" w:space="0" w:color="auto"/>
              <w:right w:val="single" w:sz="4" w:space="0" w:color="000000"/>
            </w:tcBorders>
            <w:shd w:val="clear" w:color="auto" w:fill="auto"/>
            <w:vAlign w:val="center"/>
          </w:tcPr>
          <w:p w14:paraId="571C2711" w14:textId="77777777" w:rsidR="008D176A" w:rsidRPr="000F35D5" w:rsidRDefault="008D176A" w:rsidP="00B26D9B">
            <w:pPr>
              <w:pStyle w:val="chubang"/>
              <w:jc w:val="center"/>
              <w:rPr>
                <w:lang w:eastAsia="en-US"/>
              </w:rPr>
            </w:pPr>
            <w:r w:rsidRPr="000F35D5">
              <w:rPr>
                <w:lang w:eastAsia="en-US"/>
              </w:rPr>
              <w:t>3</w:t>
            </w:r>
          </w:p>
        </w:tc>
        <w:tc>
          <w:tcPr>
            <w:tcW w:w="2693" w:type="dxa"/>
            <w:tcBorders>
              <w:top w:val="dotted" w:sz="4" w:space="0" w:color="auto"/>
              <w:left w:val="single" w:sz="4" w:space="0" w:color="000000"/>
              <w:bottom w:val="dotted" w:sz="4" w:space="0" w:color="auto"/>
              <w:right w:val="single" w:sz="4" w:space="0" w:color="000000"/>
            </w:tcBorders>
            <w:shd w:val="clear" w:color="auto" w:fill="auto"/>
            <w:vAlign w:val="center"/>
          </w:tcPr>
          <w:p w14:paraId="6E13A1DF" w14:textId="77777777" w:rsidR="008D176A" w:rsidRPr="000F35D5" w:rsidRDefault="008D176A" w:rsidP="00B26D9B">
            <w:pPr>
              <w:pStyle w:val="chubang"/>
              <w:rPr>
                <w:lang w:eastAsia="en-US"/>
              </w:rPr>
            </w:pPr>
            <w:r w:rsidRPr="000F35D5">
              <w:rPr>
                <w:lang w:eastAsia="en-US"/>
              </w:rPr>
              <w:t xml:space="preserve">Kim loại </w:t>
            </w:r>
          </w:p>
        </w:tc>
        <w:tc>
          <w:tcPr>
            <w:tcW w:w="1005" w:type="dxa"/>
            <w:tcBorders>
              <w:top w:val="dotted" w:sz="4" w:space="0" w:color="auto"/>
              <w:left w:val="single" w:sz="4" w:space="0" w:color="000000"/>
              <w:bottom w:val="dotted" w:sz="4" w:space="0" w:color="auto"/>
              <w:right w:val="single" w:sz="4" w:space="0" w:color="000000"/>
            </w:tcBorders>
            <w:shd w:val="clear" w:color="auto" w:fill="auto"/>
            <w:vAlign w:val="center"/>
          </w:tcPr>
          <w:p w14:paraId="0235DB08" w14:textId="77777777" w:rsidR="008D176A" w:rsidRPr="000F35D5" w:rsidRDefault="008D176A" w:rsidP="00B26D9B">
            <w:pPr>
              <w:pStyle w:val="chubang"/>
              <w:jc w:val="center"/>
              <w:rPr>
                <w:lang w:eastAsia="en-US"/>
              </w:rPr>
            </w:pPr>
            <w:r w:rsidRPr="000F35D5">
              <w:rPr>
                <w:lang w:eastAsia="en-US"/>
              </w:rPr>
              <w:t>7,3</w:t>
            </w:r>
          </w:p>
        </w:tc>
        <w:tc>
          <w:tcPr>
            <w:tcW w:w="902" w:type="dxa"/>
            <w:tcBorders>
              <w:top w:val="dotted" w:sz="4" w:space="0" w:color="auto"/>
              <w:left w:val="single" w:sz="4" w:space="0" w:color="000000"/>
              <w:bottom w:val="dotted" w:sz="4" w:space="0" w:color="auto"/>
              <w:right w:val="single" w:sz="4" w:space="0" w:color="000000"/>
            </w:tcBorders>
            <w:shd w:val="clear" w:color="auto" w:fill="auto"/>
            <w:vAlign w:val="center"/>
          </w:tcPr>
          <w:p w14:paraId="67206E7D" w14:textId="77777777" w:rsidR="008D176A" w:rsidRPr="000F35D5" w:rsidRDefault="008D176A" w:rsidP="00B26D9B">
            <w:pPr>
              <w:pStyle w:val="chubang"/>
              <w:jc w:val="center"/>
              <w:rPr>
                <w:lang w:eastAsia="en-US"/>
              </w:rPr>
            </w:pPr>
            <w:r w:rsidRPr="000F35D5">
              <w:rPr>
                <w:lang w:eastAsia="en-US"/>
              </w:rPr>
              <w:t>0</w:t>
            </w:r>
          </w:p>
        </w:tc>
        <w:tc>
          <w:tcPr>
            <w:tcW w:w="903" w:type="dxa"/>
            <w:tcBorders>
              <w:top w:val="dotted" w:sz="4" w:space="0" w:color="auto"/>
              <w:left w:val="single" w:sz="4" w:space="0" w:color="000000"/>
              <w:bottom w:val="dotted" w:sz="4" w:space="0" w:color="auto"/>
              <w:right w:val="single" w:sz="4" w:space="0" w:color="000000"/>
            </w:tcBorders>
            <w:shd w:val="clear" w:color="auto" w:fill="auto"/>
            <w:vAlign w:val="center"/>
          </w:tcPr>
          <w:p w14:paraId="623B8E2C" w14:textId="77777777" w:rsidR="008D176A" w:rsidRPr="000F35D5" w:rsidRDefault="008D176A" w:rsidP="00B26D9B">
            <w:pPr>
              <w:pStyle w:val="chubang"/>
              <w:jc w:val="center"/>
              <w:rPr>
                <w:lang w:eastAsia="en-US"/>
              </w:rPr>
            </w:pPr>
            <w:r w:rsidRPr="000F35D5">
              <w:rPr>
                <w:lang w:eastAsia="en-US"/>
              </w:rPr>
              <w:t>7,7</w:t>
            </w:r>
          </w:p>
        </w:tc>
        <w:tc>
          <w:tcPr>
            <w:tcW w:w="903" w:type="dxa"/>
            <w:tcBorders>
              <w:top w:val="dotted" w:sz="4" w:space="0" w:color="auto"/>
              <w:left w:val="single" w:sz="4" w:space="0" w:color="000000"/>
              <w:bottom w:val="dotted" w:sz="4" w:space="0" w:color="auto"/>
              <w:right w:val="single" w:sz="4" w:space="0" w:color="000000"/>
            </w:tcBorders>
            <w:shd w:val="clear" w:color="auto" w:fill="auto"/>
            <w:vAlign w:val="center"/>
          </w:tcPr>
          <w:p w14:paraId="21CA19E2" w14:textId="77777777" w:rsidR="008D176A" w:rsidRPr="000F35D5" w:rsidRDefault="008D176A" w:rsidP="00B26D9B">
            <w:pPr>
              <w:pStyle w:val="chubang"/>
              <w:jc w:val="center"/>
              <w:rPr>
                <w:lang w:eastAsia="en-US"/>
              </w:rPr>
            </w:pPr>
            <w:r w:rsidRPr="000F35D5">
              <w:rPr>
                <w:lang w:eastAsia="en-US"/>
              </w:rPr>
              <w:t>4,5</w:t>
            </w:r>
          </w:p>
        </w:tc>
        <w:tc>
          <w:tcPr>
            <w:tcW w:w="902" w:type="dxa"/>
            <w:tcBorders>
              <w:top w:val="dotted" w:sz="4" w:space="0" w:color="auto"/>
              <w:left w:val="single" w:sz="4" w:space="0" w:color="000000"/>
              <w:bottom w:val="dotted" w:sz="4" w:space="0" w:color="auto"/>
              <w:right w:val="single" w:sz="4" w:space="0" w:color="000000"/>
            </w:tcBorders>
            <w:shd w:val="clear" w:color="auto" w:fill="auto"/>
            <w:vAlign w:val="center"/>
          </w:tcPr>
          <w:p w14:paraId="614FBC28" w14:textId="77777777" w:rsidR="008D176A" w:rsidRPr="000F35D5" w:rsidRDefault="008D176A" w:rsidP="00B26D9B">
            <w:pPr>
              <w:pStyle w:val="chubang"/>
              <w:jc w:val="center"/>
              <w:rPr>
                <w:lang w:eastAsia="en-US"/>
              </w:rPr>
            </w:pPr>
            <w:r w:rsidRPr="000F35D5">
              <w:rPr>
                <w:lang w:eastAsia="en-US"/>
              </w:rPr>
              <w:t>4,8</w:t>
            </w:r>
          </w:p>
        </w:tc>
        <w:tc>
          <w:tcPr>
            <w:tcW w:w="902" w:type="dxa"/>
            <w:tcBorders>
              <w:top w:val="dotted" w:sz="4" w:space="0" w:color="auto"/>
              <w:left w:val="single" w:sz="4" w:space="0" w:color="000000"/>
              <w:bottom w:val="dotted" w:sz="4" w:space="0" w:color="auto"/>
              <w:right w:val="single" w:sz="4" w:space="0" w:color="000000"/>
            </w:tcBorders>
            <w:shd w:val="clear" w:color="auto" w:fill="auto"/>
            <w:vAlign w:val="center"/>
          </w:tcPr>
          <w:p w14:paraId="4AF22831" w14:textId="77777777" w:rsidR="008D176A" w:rsidRPr="000F35D5" w:rsidRDefault="008D176A" w:rsidP="00B26D9B">
            <w:pPr>
              <w:pStyle w:val="chubang"/>
              <w:jc w:val="center"/>
              <w:rPr>
                <w:lang w:eastAsia="en-US"/>
              </w:rPr>
            </w:pPr>
            <w:r w:rsidRPr="000F35D5">
              <w:rPr>
                <w:lang w:eastAsia="en-US"/>
              </w:rPr>
              <w:t>4,55</w:t>
            </w:r>
          </w:p>
        </w:tc>
      </w:tr>
      <w:tr w:rsidR="008D176A" w:rsidRPr="000F35D5" w14:paraId="431D1E1D" w14:textId="77777777" w:rsidTr="00B26D9B">
        <w:trPr>
          <w:trHeight w:val="184"/>
        </w:trPr>
        <w:tc>
          <w:tcPr>
            <w:tcW w:w="821" w:type="dxa"/>
            <w:tcBorders>
              <w:top w:val="dotted" w:sz="4" w:space="0" w:color="auto"/>
              <w:left w:val="single" w:sz="4" w:space="0" w:color="000000"/>
              <w:bottom w:val="dotted" w:sz="4" w:space="0" w:color="auto"/>
              <w:right w:val="single" w:sz="4" w:space="0" w:color="000000"/>
            </w:tcBorders>
            <w:shd w:val="clear" w:color="auto" w:fill="auto"/>
            <w:vAlign w:val="center"/>
          </w:tcPr>
          <w:p w14:paraId="68B556E3" w14:textId="77777777" w:rsidR="008D176A" w:rsidRPr="000F35D5" w:rsidRDefault="008D176A" w:rsidP="00B26D9B">
            <w:pPr>
              <w:pStyle w:val="chubang"/>
              <w:jc w:val="center"/>
              <w:rPr>
                <w:lang w:eastAsia="en-US"/>
              </w:rPr>
            </w:pPr>
            <w:r w:rsidRPr="000F35D5">
              <w:rPr>
                <w:lang w:eastAsia="en-US"/>
              </w:rPr>
              <w:t>4</w:t>
            </w:r>
          </w:p>
        </w:tc>
        <w:tc>
          <w:tcPr>
            <w:tcW w:w="2693" w:type="dxa"/>
            <w:tcBorders>
              <w:top w:val="dotted" w:sz="4" w:space="0" w:color="auto"/>
              <w:left w:val="single" w:sz="4" w:space="0" w:color="000000"/>
              <w:bottom w:val="dotted" w:sz="4" w:space="0" w:color="auto"/>
              <w:right w:val="single" w:sz="4" w:space="0" w:color="000000"/>
            </w:tcBorders>
            <w:shd w:val="clear" w:color="auto" w:fill="auto"/>
            <w:vAlign w:val="center"/>
          </w:tcPr>
          <w:p w14:paraId="0FD323CD" w14:textId="77777777" w:rsidR="008D176A" w:rsidRPr="000F35D5" w:rsidRDefault="008D176A" w:rsidP="00B26D9B">
            <w:pPr>
              <w:pStyle w:val="chubang"/>
              <w:rPr>
                <w:lang w:eastAsia="en-US"/>
              </w:rPr>
            </w:pPr>
            <w:r w:rsidRPr="000F35D5">
              <w:rPr>
                <w:lang w:eastAsia="en-US"/>
              </w:rPr>
              <w:t xml:space="preserve">Thuỷ tinh </w:t>
            </w:r>
          </w:p>
        </w:tc>
        <w:tc>
          <w:tcPr>
            <w:tcW w:w="1005" w:type="dxa"/>
            <w:tcBorders>
              <w:top w:val="dotted" w:sz="4" w:space="0" w:color="auto"/>
              <w:left w:val="single" w:sz="4" w:space="0" w:color="000000"/>
              <w:bottom w:val="dotted" w:sz="4" w:space="0" w:color="auto"/>
              <w:right w:val="single" w:sz="4" w:space="0" w:color="000000"/>
            </w:tcBorders>
            <w:shd w:val="clear" w:color="auto" w:fill="auto"/>
            <w:vAlign w:val="center"/>
          </w:tcPr>
          <w:p w14:paraId="32112114" w14:textId="77777777" w:rsidR="008D176A" w:rsidRPr="000F35D5" w:rsidRDefault="008D176A" w:rsidP="00B26D9B">
            <w:pPr>
              <w:pStyle w:val="chubang"/>
              <w:jc w:val="center"/>
              <w:rPr>
                <w:lang w:eastAsia="en-US"/>
              </w:rPr>
            </w:pPr>
            <w:r w:rsidRPr="000F35D5">
              <w:rPr>
                <w:lang w:eastAsia="en-US"/>
              </w:rPr>
              <w:t>1,55</w:t>
            </w:r>
          </w:p>
        </w:tc>
        <w:tc>
          <w:tcPr>
            <w:tcW w:w="902" w:type="dxa"/>
            <w:tcBorders>
              <w:top w:val="dotted" w:sz="4" w:space="0" w:color="auto"/>
              <w:left w:val="single" w:sz="4" w:space="0" w:color="000000"/>
              <w:bottom w:val="dotted" w:sz="4" w:space="0" w:color="auto"/>
              <w:right w:val="single" w:sz="4" w:space="0" w:color="000000"/>
            </w:tcBorders>
            <w:shd w:val="clear" w:color="auto" w:fill="auto"/>
            <w:vAlign w:val="center"/>
          </w:tcPr>
          <w:p w14:paraId="562EB92E" w14:textId="77777777" w:rsidR="008D176A" w:rsidRPr="000F35D5" w:rsidRDefault="008D176A" w:rsidP="00B26D9B">
            <w:pPr>
              <w:pStyle w:val="chubang"/>
              <w:jc w:val="center"/>
              <w:rPr>
                <w:lang w:eastAsia="en-US"/>
              </w:rPr>
            </w:pPr>
            <w:r w:rsidRPr="000F35D5">
              <w:rPr>
                <w:lang w:eastAsia="en-US"/>
              </w:rPr>
              <w:t>1,7</w:t>
            </w:r>
          </w:p>
        </w:tc>
        <w:tc>
          <w:tcPr>
            <w:tcW w:w="903" w:type="dxa"/>
            <w:tcBorders>
              <w:top w:val="dotted" w:sz="4" w:space="0" w:color="auto"/>
              <w:left w:val="single" w:sz="4" w:space="0" w:color="000000"/>
              <w:bottom w:val="dotted" w:sz="4" w:space="0" w:color="auto"/>
              <w:right w:val="single" w:sz="4" w:space="0" w:color="000000"/>
            </w:tcBorders>
            <w:shd w:val="clear" w:color="auto" w:fill="auto"/>
            <w:vAlign w:val="center"/>
          </w:tcPr>
          <w:p w14:paraId="59830D66" w14:textId="77777777" w:rsidR="008D176A" w:rsidRPr="000F35D5" w:rsidRDefault="008D176A" w:rsidP="00B26D9B">
            <w:pPr>
              <w:pStyle w:val="chubang"/>
              <w:jc w:val="center"/>
              <w:rPr>
                <w:lang w:eastAsia="en-US"/>
              </w:rPr>
            </w:pPr>
            <w:r w:rsidRPr="000F35D5">
              <w:rPr>
                <w:lang w:eastAsia="en-US"/>
              </w:rPr>
              <w:t>1,6</w:t>
            </w:r>
          </w:p>
        </w:tc>
        <w:tc>
          <w:tcPr>
            <w:tcW w:w="903" w:type="dxa"/>
            <w:tcBorders>
              <w:top w:val="dotted" w:sz="4" w:space="0" w:color="auto"/>
              <w:left w:val="single" w:sz="4" w:space="0" w:color="000000"/>
              <w:bottom w:val="dotted" w:sz="4" w:space="0" w:color="auto"/>
              <w:right w:val="single" w:sz="4" w:space="0" w:color="000000"/>
            </w:tcBorders>
            <w:shd w:val="clear" w:color="auto" w:fill="auto"/>
            <w:vAlign w:val="center"/>
          </w:tcPr>
          <w:p w14:paraId="13A5ED48" w14:textId="77777777" w:rsidR="008D176A" w:rsidRPr="000F35D5" w:rsidRDefault="008D176A" w:rsidP="00B26D9B">
            <w:pPr>
              <w:pStyle w:val="chubang"/>
              <w:jc w:val="center"/>
              <w:rPr>
                <w:lang w:eastAsia="en-US"/>
              </w:rPr>
            </w:pPr>
            <w:r w:rsidRPr="000F35D5">
              <w:rPr>
                <w:lang w:eastAsia="en-US"/>
              </w:rPr>
              <w:t>1,0</w:t>
            </w:r>
          </w:p>
        </w:tc>
        <w:tc>
          <w:tcPr>
            <w:tcW w:w="902" w:type="dxa"/>
            <w:tcBorders>
              <w:top w:val="dotted" w:sz="4" w:space="0" w:color="auto"/>
              <w:left w:val="single" w:sz="4" w:space="0" w:color="000000"/>
              <w:bottom w:val="dotted" w:sz="4" w:space="0" w:color="auto"/>
              <w:right w:val="single" w:sz="4" w:space="0" w:color="000000"/>
            </w:tcBorders>
            <w:shd w:val="clear" w:color="auto" w:fill="auto"/>
            <w:vAlign w:val="center"/>
          </w:tcPr>
          <w:p w14:paraId="5F8C93DC" w14:textId="77777777" w:rsidR="008D176A" w:rsidRPr="000F35D5" w:rsidRDefault="008D176A" w:rsidP="00B26D9B">
            <w:pPr>
              <w:pStyle w:val="chubang"/>
              <w:jc w:val="center"/>
              <w:rPr>
                <w:lang w:eastAsia="en-US"/>
              </w:rPr>
            </w:pPr>
            <w:r w:rsidRPr="000F35D5">
              <w:rPr>
                <w:lang w:eastAsia="en-US"/>
              </w:rPr>
              <w:t>1,2</w:t>
            </w:r>
          </w:p>
        </w:tc>
        <w:tc>
          <w:tcPr>
            <w:tcW w:w="902" w:type="dxa"/>
            <w:tcBorders>
              <w:top w:val="dotted" w:sz="4" w:space="0" w:color="auto"/>
              <w:left w:val="single" w:sz="4" w:space="0" w:color="000000"/>
              <w:bottom w:val="dotted" w:sz="4" w:space="0" w:color="auto"/>
              <w:right w:val="single" w:sz="4" w:space="0" w:color="000000"/>
            </w:tcBorders>
            <w:shd w:val="clear" w:color="auto" w:fill="auto"/>
            <w:vAlign w:val="center"/>
          </w:tcPr>
          <w:p w14:paraId="2F113B4F" w14:textId="77777777" w:rsidR="008D176A" w:rsidRPr="000F35D5" w:rsidRDefault="008D176A" w:rsidP="00B26D9B">
            <w:pPr>
              <w:pStyle w:val="chubang"/>
              <w:jc w:val="center"/>
              <w:rPr>
                <w:lang w:eastAsia="en-US"/>
              </w:rPr>
            </w:pPr>
            <w:r w:rsidRPr="000F35D5">
              <w:rPr>
                <w:lang w:eastAsia="en-US"/>
              </w:rPr>
              <w:t>1,3</w:t>
            </w:r>
          </w:p>
        </w:tc>
      </w:tr>
      <w:tr w:rsidR="008D176A" w:rsidRPr="000F35D5" w14:paraId="2DBB51CF" w14:textId="77777777" w:rsidTr="00B26D9B">
        <w:trPr>
          <w:trHeight w:val="185"/>
        </w:trPr>
        <w:tc>
          <w:tcPr>
            <w:tcW w:w="821" w:type="dxa"/>
            <w:tcBorders>
              <w:top w:val="dotted" w:sz="4" w:space="0" w:color="auto"/>
              <w:left w:val="single" w:sz="4" w:space="0" w:color="000000"/>
              <w:bottom w:val="dotted" w:sz="4" w:space="0" w:color="auto"/>
              <w:right w:val="single" w:sz="4" w:space="0" w:color="000000"/>
            </w:tcBorders>
            <w:shd w:val="clear" w:color="auto" w:fill="auto"/>
            <w:vAlign w:val="center"/>
          </w:tcPr>
          <w:p w14:paraId="4F192543" w14:textId="77777777" w:rsidR="008D176A" w:rsidRPr="000F35D5" w:rsidRDefault="008D176A" w:rsidP="00B26D9B">
            <w:pPr>
              <w:pStyle w:val="chubang"/>
              <w:jc w:val="center"/>
              <w:rPr>
                <w:lang w:eastAsia="en-US"/>
              </w:rPr>
            </w:pPr>
            <w:r w:rsidRPr="000F35D5">
              <w:rPr>
                <w:lang w:eastAsia="en-US"/>
              </w:rPr>
              <w:t>5</w:t>
            </w:r>
          </w:p>
        </w:tc>
        <w:tc>
          <w:tcPr>
            <w:tcW w:w="2693" w:type="dxa"/>
            <w:tcBorders>
              <w:top w:val="dotted" w:sz="4" w:space="0" w:color="auto"/>
              <w:left w:val="single" w:sz="4" w:space="0" w:color="000000"/>
              <w:bottom w:val="dotted" w:sz="4" w:space="0" w:color="auto"/>
              <w:right w:val="single" w:sz="4" w:space="0" w:color="000000"/>
            </w:tcBorders>
            <w:shd w:val="clear" w:color="auto" w:fill="auto"/>
            <w:vAlign w:val="center"/>
          </w:tcPr>
          <w:p w14:paraId="12B7564E" w14:textId="77777777" w:rsidR="008D176A" w:rsidRPr="000F35D5" w:rsidRDefault="008D176A" w:rsidP="00B26D9B">
            <w:pPr>
              <w:pStyle w:val="chubang"/>
              <w:rPr>
                <w:lang w:eastAsia="en-US"/>
              </w:rPr>
            </w:pPr>
            <w:r w:rsidRPr="000F35D5">
              <w:rPr>
                <w:lang w:eastAsia="en-US"/>
              </w:rPr>
              <w:t xml:space="preserve">Vải, sợi </w:t>
            </w:r>
          </w:p>
        </w:tc>
        <w:tc>
          <w:tcPr>
            <w:tcW w:w="1005" w:type="dxa"/>
            <w:tcBorders>
              <w:top w:val="dotted" w:sz="4" w:space="0" w:color="auto"/>
              <w:left w:val="single" w:sz="4" w:space="0" w:color="000000"/>
              <w:bottom w:val="dotted" w:sz="4" w:space="0" w:color="auto"/>
              <w:right w:val="single" w:sz="4" w:space="0" w:color="000000"/>
            </w:tcBorders>
            <w:shd w:val="clear" w:color="auto" w:fill="auto"/>
            <w:vAlign w:val="center"/>
          </w:tcPr>
          <w:p w14:paraId="1E76B572" w14:textId="77777777" w:rsidR="008D176A" w:rsidRPr="000F35D5" w:rsidRDefault="008D176A" w:rsidP="00B26D9B">
            <w:pPr>
              <w:pStyle w:val="chubang"/>
              <w:jc w:val="center"/>
              <w:rPr>
                <w:lang w:eastAsia="en-US"/>
              </w:rPr>
            </w:pPr>
            <w:r w:rsidRPr="000F35D5">
              <w:rPr>
                <w:lang w:eastAsia="en-US"/>
              </w:rPr>
              <w:t>3,7</w:t>
            </w:r>
          </w:p>
        </w:tc>
        <w:tc>
          <w:tcPr>
            <w:tcW w:w="902" w:type="dxa"/>
            <w:tcBorders>
              <w:top w:val="dotted" w:sz="4" w:space="0" w:color="auto"/>
              <w:left w:val="single" w:sz="4" w:space="0" w:color="000000"/>
              <w:bottom w:val="dotted" w:sz="4" w:space="0" w:color="auto"/>
              <w:right w:val="single" w:sz="4" w:space="0" w:color="000000"/>
            </w:tcBorders>
            <w:shd w:val="clear" w:color="auto" w:fill="auto"/>
            <w:vAlign w:val="center"/>
          </w:tcPr>
          <w:p w14:paraId="4B1B985A" w14:textId="77777777" w:rsidR="008D176A" w:rsidRPr="000F35D5" w:rsidRDefault="008D176A" w:rsidP="00B26D9B">
            <w:pPr>
              <w:pStyle w:val="chubang"/>
              <w:jc w:val="center"/>
              <w:rPr>
                <w:lang w:eastAsia="en-US"/>
              </w:rPr>
            </w:pPr>
            <w:r w:rsidRPr="000F35D5">
              <w:rPr>
                <w:lang w:eastAsia="en-US"/>
              </w:rPr>
              <w:t>4,7</w:t>
            </w:r>
          </w:p>
        </w:tc>
        <w:tc>
          <w:tcPr>
            <w:tcW w:w="903" w:type="dxa"/>
            <w:tcBorders>
              <w:top w:val="dotted" w:sz="4" w:space="0" w:color="auto"/>
              <w:left w:val="single" w:sz="4" w:space="0" w:color="000000"/>
              <w:bottom w:val="dotted" w:sz="4" w:space="0" w:color="auto"/>
              <w:right w:val="single" w:sz="4" w:space="0" w:color="000000"/>
            </w:tcBorders>
            <w:shd w:val="clear" w:color="auto" w:fill="auto"/>
            <w:vAlign w:val="center"/>
          </w:tcPr>
          <w:p w14:paraId="7CB08889" w14:textId="77777777" w:rsidR="008D176A" w:rsidRPr="000F35D5" w:rsidRDefault="008D176A" w:rsidP="00B26D9B">
            <w:pPr>
              <w:pStyle w:val="chubang"/>
              <w:jc w:val="center"/>
              <w:rPr>
                <w:lang w:eastAsia="en-US"/>
              </w:rPr>
            </w:pPr>
            <w:r w:rsidRPr="000F35D5">
              <w:rPr>
                <w:lang w:eastAsia="en-US"/>
              </w:rPr>
              <w:t>2</w:t>
            </w:r>
          </w:p>
        </w:tc>
        <w:tc>
          <w:tcPr>
            <w:tcW w:w="903" w:type="dxa"/>
            <w:tcBorders>
              <w:top w:val="dotted" w:sz="4" w:space="0" w:color="auto"/>
              <w:left w:val="single" w:sz="4" w:space="0" w:color="000000"/>
              <w:bottom w:val="dotted" w:sz="4" w:space="0" w:color="auto"/>
              <w:right w:val="single" w:sz="4" w:space="0" w:color="000000"/>
            </w:tcBorders>
            <w:shd w:val="clear" w:color="auto" w:fill="auto"/>
            <w:vAlign w:val="center"/>
          </w:tcPr>
          <w:p w14:paraId="1B72F9CA" w14:textId="77777777" w:rsidR="008D176A" w:rsidRPr="000F35D5" w:rsidRDefault="008D176A" w:rsidP="00B26D9B">
            <w:pPr>
              <w:pStyle w:val="chubang"/>
              <w:jc w:val="center"/>
              <w:rPr>
                <w:lang w:eastAsia="en-US"/>
              </w:rPr>
            </w:pPr>
            <w:r w:rsidRPr="000F35D5">
              <w:rPr>
                <w:lang w:eastAsia="en-US"/>
              </w:rPr>
              <w:t>3</w:t>
            </w:r>
          </w:p>
        </w:tc>
        <w:tc>
          <w:tcPr>
            <w:tcW w:w="902" w:type="dxa"/>
            <w:tcBorders>
              <w:top w:val="dotted" w:sz="4" w:space="0" w:color="auto"/>
              <w:left w:val="single" w:sz="4" w:space="0" w:color="000000"/>
              <w:bottom w:val="dotted" w:sz="4" w:space="0" w:color="auto"/>
              <w:right w:val="single" w:sz="4" w:space="0" w:color="000000"/>
            </w:tcBorders>
            <w:shd w:val="clear" w:color="auto" w:fill="auto"/>
            <w:vAlign w:val="center"/>
          </w:tcPr>
          <w:p w14:paraId="24E58457" w14:textId="77777777" w:rsidR="008D176A" w:rsidRPr="000F35D5" w:rsidRDefault="008D176A" w:rsidP="00B26D9B">
            <w:pPr>
              <w:pStyle w:val="chubang"/>
              <w:jc w:val="center"/>
              <w:rPr>
                <w:lang w:eastAsia="en-US"/>
              </w:rPr>
            </w:pPr>
            <w:r w:rsidRPr="000F35D5">
              <w:rPr>
                <w:lang w:eastAsia="en-US"/>
              </w:rPr>
              <w:t>3,6</w:t>
            </w:r>
          </w:p>
        </w:tc>
        <w:tc>
          <w:tcPr>
            <w:tcW w:w="902" w:type="dxa"/>
            <w:tcBorders>
              <w:top w:val="dotted" w:sz="4" w:space="0" w:color="auto"/>
              <w:left w:val="single" w:sz="4" w:space="0" w:color="000000"/>
              <w:bottom w:val="dotted" w:sz="4" w:space="0" w:color="auto"/>
              <w:right w:val="single" w:sz="4" w:space="0" w:color="000000"/>
            </w:tcBorders>
            <w:shd w:val="clear" w:color="auto" w:fill="auto"/>
            <w:vAlign w:val="center"/>
          </w:tcPr>
          <w:p w14:paraId="1412BBCD" w14:textId="77777777" w:rsidR="008D176A" w:rsidRPr="000F35D5" w:rsidRDefault="008D176A" w:rsidP="00B26D9B">
            <w:pPr>
              <w:pStyle w:val="chubang"/>
              <w:jc w:val="center"/>
              <w:rPr>
                <w:lang w:eastAsia="en-US"/>
              </w:rPr>
            </w:pPr>
            <w:r w:rsidRPr="000F35D5">
              <w:rPr>
                <w:lang w:eastAsia="en-US"/>
              </w:rPr>
              <w:t>4,0</w:t>
            </w:r>
          </w:p>
        </w:tc>
      </w:tr>
      <w:tr w:rsidR="008D176A" w:rsidRPr="000F35D5" w14:paraId="638B9354" w14:textId="77777777" w:rsidTr="00B26D9B">
        <w:trPr>
          <w:trHeight w:val="185"/>
        </w:trPr>
        <w:tc>
          <w:tcPr>
            <w:tcW w:w="821" w:type="dxa"/>
            <w:tcBorders>
              <w:top w:val="dotted" w:sz="4" w:space="0" w:color="auto"/>
              <w:left w:val="single" w:sz="4" w:space="0" w:color="000000"/>
              <w:bottom w:val="dotted" w:sz="4" w:space="0" w:color="auto"/>
              <w:right w:val="single" w:sz="4" w:space="0" w:color="000000"/>
            </w:tcBorders>
            <w:shd w:val="clear" w:color="auto" w:fill="auto"/>
            <w:vAlign w:val="center"/>
          </w:tcPr>
          <w:p w14:paraId="063E3DBB" w14:textId="77777777" w:rsidR="008D176A" w:rsidRPr="000F35D5" w:rsidRDefault="008D176A" w:rsidP="00B26D9B">
            <w:pPr>
              <w:pStyle w:val="chubang"/>
              <w:jc w:val="center"/>
              <w:rPr>
                <w:lang w:eastAsia="en-US"/>
              </w:rPr>
            </w:pPr>
            <w:r w:rsidRPr="000F35D5">
              <w:rPr>
                <w:lang w:eastAsia="en-US"/>
              </w:rPr>
              <w:t>6</w:t>
            </w:r>
          </w:p>
        </w:tc>
        <w:tc>
          <w:tcPr>
            <w:tcW w:w="2693" w:type="dxa"/>
            <w:tcBorders>
              <w:top w:val="dotted" w:sz="4" w:space="0" w:color="auto"/>
              <w:left w:val="single" w:sz="4" w:space="0" w:color="000000"/>
              <w:bottom w:val="dotted" w:sz="4" w:space="0" w:color="auto"/>
              <w:right w:val="single" w:sz="4" w:space="0" w:color="000000"/>
            </w:tcBorders>
            <w:shd w:val="clear" w:color="auto" w:fill="auto"/>
            <w:vAlign w:val="center"/>
          </w:tcPr>
          <w:p w14:paraId="1CD2E602" w14:textId="77777777" w:rsidR="008D176A" w:rsidRPr="000F35D5" w:rsidRDefault="008D176A" w:rsidP="00B26D9B">
            <w:pPr>
              <w:pStyle w:val="chubang"/>
              <w:rPr>
                <w:lang w:eastAsia="en-US"/>
              </w:rPr>
            </w:pPr>
            <w:r w:rsidRPr="000F35D5">
              <w:rPr>
                <w:lang w:eastAsia="en-US"/>
              </w:rPr>
              <w:t xml:space="preserve">Cao su, nilon </w:t>
            </w:r>
          </w:p>
        </w:tc>
        <w:tc>
          <w:tcPr>
            <w:tcW w:w="1005" w:type="dxa"/>
            <w:tcBorders>
              <w:top w:val="dotted" w:sz="4" w:space="0" w:color="auto"/>
              <w:left w:val="single" w:sz="4" w:space="0" w:color="000000"/>
              <w:bottom w:val="dotted" w:sz="4" w:space="0" w:color="auto"/>
              <w:right w:val="single" w:sz="4" w:space="0" w:color="000000"/>
            </w:tcBorders>
            <w:shd w:val="clear" w:color="auto" w:fill="auto"/>
            <w:vAlign w:val="center"/>
          </w:tcPr>
          <w:p w14:paraId="61CEA19B" w14:textId="77777777" w:rsidR="008D176A" w:rsidRPr="000F35D5" w:rsidRDefault="008D176A" w:rsidP="00B26D9B">
            <w:pPr>
              <w:pStyle w:val="chubang"/>
              <w:jc w:val="center"/>
              <w:rPr>
                <w:lang w:eastAsia="en-US"/>
              </w:rPr>
            </w:pPr>
            <w:r w:rsidRPr="000F35D5">
              <w:rPr>
                <w:lang w:eastAsia="en-US"/>
              </w:rPr>
              <w:t>13,2</w:t>
            </w:r>
          </w:p>
        </w:tc>
        <w:tc>
          <w:tcPr>
            <w:tcW w:w="902" w:type="dxa"/>
            <w:tcBorders>
              <w:top w:val="dotted" w:sz="4" w:space="0" w:color="auto"/>
              <w:left w:val="single" w:sz="4" w:space="0" w:color="000000"/>
              <w:bottom w:val="dotted" w:sz="4" w:space="0" w:color="auto"/>
              <w:right w:val="single" w:sz="4" w:space="0" w:color="000000"/>
            </w:tcBorders>
            <w:shd w:val="clear" w:color="auto" w:fill="auto"/>
            <w:vAlign w:val="center"/>
          </w:tcPr>
          <w:p w14:paraId="4F1AB111" w14:textId="77777777" w:rsidR="008D176A" w:rsidRPr="000F35D5" w:rsidRDefault="008D176A" w:rsidP="00B26D9B">
            <w:pPr>
              <w:pStyle w:val="chubang"/>
              <w:jc w:val="center"/>
              <w:rPr>
                <w:lang w:eastAsia="en-US"/>
              </w:rPr>
            </w:pPr>
            <w:r w:rsidRPr="000F35D5">
              <w:rPr>
                <w:lang w:eastAsia="en-US"/>
              </w:rPr>
              <w:t>15,6</w:t>
            </w:r>
          </w:p>
        </w:tc>
        <w:tc>
          <w:tcPr>
            <w:tcW w:w="903" w:type="dxa"/>
            <w:tcBorders>
              <w:top w:val="dotted" w:sz="4" w:space="0" w:color="auto"/>
              <w:left w:val="single" w:sz="4" w:space="0" w:color="000000"/>
              <w:bottom w:val="dotted" w:sz="4" w:space="0" w:color="auto"/>
              <w:right w:val="single" w:sz="4" w:space="0" w:color="000000"/>
            </w:tcBorders>
            <w:shd w:val="clear" w:color="auto" w:fill="auto"/>
            <w:vAlign w:val="center"/>
          </w:tcPr>
          <w:p w14:paraId="4E07B962" w14:textId="77777777" w:rsidR="008D176A" w:rsidRPr="000F35D5" w:rsidRDefault="008D176A" w:rsidP="00B26D9B">
            <w:pPr>
              <w:pStyle w:val="chubang"/>
              <w:jc w:val="center"/>
              <w:rPr>
                <w:lang w:eastAsia="en-US"/>
              </w:rPr>
            </w:pPr>
            <w:r w:rsidRPr="000F35D5">
              <w:rPr>
                <w:lang w:eastAsia="en-US"/>
              </w:rPr>
              <w:t>9,7</w:t>
            </w:r>
          </w:p>
        </w:tc>
        <w:tc>
          <w:tcPr>
            <w:tcW w:w="903" w:type="dxa"/>
            <w:tcBorders>
              <w:top w:val="dotted" w:sz="4" w:space="0" w:color="auto"/>
              <w:left w:val="single" w:sz="4" w:space="0" w:color="000000"/>
              <w:bottom w:val="dotted" w:sz="4" w:space="0" w:color="auto"/>
              <w:right w:val="single" w:sz="4" w:space="0" w:color="000000"/>
            </w:tcBorders>
            <w:shd w:val="clear" w:color="auto" w:fill="auto"/>
            <w:vAlign w:val="center"/>
          </w:tcPr>
          <w:p w14:paraId="195FC723" w14:textId="77777777" w:rsidR="008D176A" w:rsidRPr="000F35D5" w:rsidRDefault="008D176A" w:rsidP="00B26D9B">
            <w:pPr>
              <w:pStyle w:val="chubang"/>
              <w:jc w:val="center"/>
              <w:rPr>
                <w:lang w:eastAsia="en-US"/>
              </w:rPr>
            </w:pPr>
            <w:r w:rsidRPr="000F35D5">
              <w:rPr>
                <w:lang w:eastAsia="en-US"/>
              </w:rPr>
              <w:t>65</w:t>
            </w:r>
          </w:p>
        </w:tc>
        <w:tc>
          <w:tcPr>
            <w:tcW w:w="902" w:type="dxa"/>
            <w:tcBorders>
              <w:top w:val="dotted" w:sz="4" w:space="0" w:color="auto"/>
              <w:left w:val="single" w:sz="4" w:space="0" w:color="000000"/>
              <w:bottom w:val="dotted" w:sz="4" w:space="0" w:color="auto"/>
              <w:right w:val="single" w:sz="4" w:space="0" w:color="000000"/>
            </w:tcBorders>
            <w:shd w:val="clear" w:color="auto" w:fill="auto"/>
            <w:vAlign w:val="center"/>
          </w:tcPr>
          <w:p w14:paraId="0A6737B9" w14:textId="77777777" w:rsidR="008D176A" w:rsidRPr="000F35D5" w:rsidRDefault="008D176A" w:rsidP="00B26D9B">
            <w:pPr>
              <w:pStyle w:val="chubang"/>
              <w:jc w:val="center"/>
              <w:rPr>
                <w:lang w:eastAsia="en-US"/>
              </w:rPr>
            </w:pPr>
            <w:r w:rsidRPr="000F35D5">
              <w:rPr>
                <w:lang w:eastAsia="en-US"/>
              </w:rPr>
              <w:t>8,5</w:t>
            </w:r>
          </w:p>
        </w:tc>
        <w:tc>
          <w:tcPr>
            <w:tcW w:w="902" w:type="dxa"/>
            <w:tcBorders>
              <w:top w:val="dotted" w:sz="4" w:space="0" w:color="auto"/>
              <w:left w:val="single" w:sz="4" w:space="0" w:color="000000"/>
              <w:bottom w:val="dotted" w:sz="4" w:space="0" w:color="auto"/>
              <w:right w:val="single" w:sz="4" w:space="0" w:color="000000"/>
            </w:tcBorders>
            <w:shd w:val="clear" w:color="auto" w:fill="auto"/>
            <w:vAlign w:val="center"/>
          </w:tcPr>
          <w:p w14:paraId="34D17BEA" w14:textId="77777777" w:rsidR="008D176A" w:rsidRPr="000F35D5" w:rsidRDefault="008D176A" w:rsidP="00B26D9B">
            <w:pPr>
              <w:pStyle w:val="chubang"/>
              <w:jc w:val="center"/>
              <w:rPr>
                <w:lang w:eastAsia="en-US"/>
              </w:rPr>
            </w:pPr>
            <w:r w:rsidRPr="000F35D5">
              <w:rPr>
                <w:lang w:eastAsia="en-US"/>
              </w:rPr>
              <w:t>10</w:t>
            </w:r>
          </w:p>
        </w:tc>
      </w:tr>
      <w:tr w:rsidR="008D176A" w:rsidRPr="000F35D5" w14:paraId="432B4E95" w14:textId="77777777" w:rsidTr="00B26D9B">
        <w:trPr>
          <w:trHeight w:val="185"/>
        </w:trPr>
        <w:tc>
          <w:tcPr>
            <w:tcW w:w="821" w:type="dxa"/>
            <w:tcBorders>
              <w:top w:val="dotted" w:sz="4" w:space="0" w:color="auto"/>
              <w:left w:val="single" w:sz="4" w:space="0" w:color="000000"/>
              <w:bottom w:val="dotted" w:sz="4" w:space="0" w:color="auto"/>
              <w:right w:val="single" w:sz="4" w:space="0" w:color="000000"/>
            </w:tcBorders>
            <w:shd w:val="clear" w:color="auto" w:fill="auto"/>
            <w:vAlign w:val="center"/>
          </w:tcPr>
          <w:p w14:paraId="7C9FD6C0" w14:textId="77777777" w:rsidR="008D176A" w:rsidRPr="000F35D5" w:rsidRDefault="008D176A" w:rsidP="00B26D9B">
            <w:pPr>
              <w:pStyle w:val="chubang"/>
              <w:jc w:val="center"/>
              <w:rPr>
                <w:lang w:eastAsia="en-US"/>
              </w:rPr>
            </w:pPr>
            <w:r w:rsidRPr="000F35D5">
              <w:rPr>
                <w:lang w:eastAsia="en-US"/>
              </w:rPr>
              <w:t>7</w:t>
            </w:r>
          </w:p>
        </w:tc>
        <w:tc>
          <w:tcPr>
            <w:tcW w:w="2693" w:type="dxa"/>
            <w:tcBorders>
              <w:top w:val="dotted" w:sz="4" w:space="0" w:color="auto"/>
              <w:left w:val="single" w:sz="4" w:space="0" w:color="000000"/>
              <w:bottom w:val="dotted" w:sz="4" w:space="0" w:color="auto"/>
              <w:right w:val="single" w:sz="4" w:space="0" w:color="000000"/>
            </w:tcBorders>
            <w:shd w:val="clear" w:color="auto" w:fill="auto"/>
            <w:vAlign w:val="center"/>
          </w:tcPr>
          <w:p w14:paraId="1AFE90C5" w14:textId="77777777" w:rsidR="008D176A" w:rsidRPr="000F35D5" w:rsidRDefault="008D176A" w:rsidP="00B26D9B">
            <w:pPr>
              <w:pStyle w:val="chubang"/>
              <w:rPr>
                <w:lang w:eastAsia="en-US"/>
              </w:rPr>
            </w:pPr>
            <w:r w:rsidRPr="000F35D5">
              <w:rPr>
                <w:lang w:eastAsia="en-US"/>
              </w:rPr>
              <w:t xml:space="preserve">Chất trơ </w:t>
            </w:r>
          </w:p>
        </w:tc>
        <w:tc>
          <w:tcPr>
            <w:tcW w:w="1005" w:type="dxa"/>
            <w:tcBorders>
              <w:top w:val="dotted" w:sz="4" w:space="0" w:color="auto"/>
              <w:left w:val="single" w:sz="4" w:space="0" w:color="000000"/>
              <w:bottom w:val="dotted" w:sz="4" w:space="0" w:color="auto"/>
              <w:right w:val="single" w:sz="4" w:space="0" w:color="000000"/>
            </w:tcBorders>
            <w:shd w:val="clear" w:color="auto" w:fill="auto"/>
            <w:vAlign w:val="center"/>
          </w:tcPr>
          <w:p w14:paraId="33048359" w14:textId="77777777" w:rsidR="008D176A" w:rsidRPr="000F35D5" w:rsidRDefault="008D176A" w:rsidP="00B26D9B">
            <w:pPr>
              <w:pStyle w:val="chubang"/>
              <w:jc w:val="center"/>
              <w:rPr>
                <w:lang w:eastAsia="en-US"/>
              </w:rPr>
            </w:pPr>
            <w:r w:rsidRPr="000F35D5">
              <w:rPr>
                <w:lang w:eastAsia="en-US"/>
              </w:rPr>
              <w:t>84</w:t>
            </w:r>
          </w:p>
        </w:tc>
        <w:tc>
          <w:tcPr>
            <w:tcW w:w="902" w:type="dxa"/>
            <w:tcBorders>
              <w:top w:val="dotted" w:sz="4" w:space="0" w:color="auto"/>
              <w:left w:val="single" w:sz="4" w:space="0" w:color="000000"/>
              <w:bottom w:val="dotted" w:sz="4" w:space="0" w:color="auto"/>
              <w:right w:val="single" w:sz="4" w:space="0" w:color="000000"/>
            </w:tcBorders>
            <w:shd w:val="clear" w:color="auto" w:fill="auto"/>
            <w:vAlign w:val="center"/>
          </w:tcPr>
          <w:p w14:paraId="4F2FC67F" w14:textId="77777777" w:rsidR="008D176A" w:rsidRPr="000F35D5" w:rsidRDefault="008D176A" w:rsidP="00B26D9B">
            <w:pPr>
              <w:pStyle w:val="chubang"/>
              <w:jc w:val="center"/>
              <w:rPr>
                <w:lang w:eastAsia="en-US"/>
              </w:rPr>
            </w:pPr>
            <w:r w:rsidRPr="000F35D5">
              <w:rPr>
                <w:lang w:eastAsia="en-US"/>
              </w:rPr>
              <w:t>8,79</w:t>
            </w:r>
          </w:p>
        </w:tc>
        <w:tc>
          <w:tcPr>
            <w:tcW w:w="903" w:type="dxa"/>
            <w:tcBorders>
              <w:top w:val="dotted" w:sz="4" w:space="0" w:color="auto"/>
              <w:left w:val="single" w:sz="4" w:space="0" w:color="000000"/>
              <w:bottom w:val="dotted" w:sz="4" w:space="0" w:color="auto"/>
              <w:right w:val="single" w:sz="4" w:space="0" w:color="000000"/>
            </w:tcBorders>
            <w:shd w:val="clear" w:color="auto" w:fill="auto"/>
            <w:vAlign w:val="center"/>
          </w:tcPr>
          <w:p w14:paraId="76DED5D1" w14:textId="77777777" w:rsidR="008D176A" w:rsidRPr="000F35D5" w:rsidRDefault="008D176A" w:rsidP="00B26D9B">
            <w:pPr>
              <w:pStyle w:val="chubang"/>
              <w:jc w:val="center"/>
              <w:rPr>
                <w:lang w:eastAsia="en-US"/>
              </w:rPr>
            </w:pPr>
            <w:r w:rsidRPr="000F35D5">
              <w:rPr>
                <w:lang w:eastAsia="en-US"/>
              </w:rPr>
              <w:t>7</w:t>
            </w:r>
          </w:p>
        </w:tc>
        <w:tc>
          <w:tcPr>
            <w:tcW w:w="903" w:type="dxa"/>
            <w:tcBorders>
              <w:top w:val="dotted" w:sz="4" w:space="0" w:color="auto"/>
              <w:left w:val="single" w:sz="4" w:space="0" w:color="000000"/>
              <w:bottom w:val="dotted" w:sz="4" w:space="0" w:color="auto"/>
              <w:right w:val="single" w:sz="4" w:space="0" w:color="000000"/>
            </w:tcBorders>
            <w:shd w:val="clear" w:color="auto" w:fill="auto"/>
            <w:vAlign w:val="center"/>
          </w:tcPr>
          <w:p w14:paraId="5DBDB167" w14:textId="77777777" w:rsidR="008D176A" w:rsidRPr="000F35D5" w:rsidRDefault="008D176A" w:rsidP="00B26D9B">
            <w:pPr>
              <w:pStyle w:val="chubang"/>
              <w:jc w:val="center"/>
              <w:rPr>
                <w:lang w:eastAsia="en-US"/>
              </w:rPr>
            </w:pPr>
            <w:r w:rsidRPr="000F35D5">
              <w:rPr>
                <w:lang w:eastAsia="en-US"/>
              </w:rPr>
              <w:t>7</w:t>
            </w:r>
          </w:p>
        </w:tc>
        <w:tc>
          <w:tcPr>
            <w:tcW w:w="902" w:type="dxa"/>
            <w:tcBorders>
              <w:top w:val="dotted" w:sz="4" w:space="0" w:color="auto"/>
              <w:left w:val="single" w:sz="4" w:space="0" w:color="000000"/>
              <w:bottom w:val="dotted" w:sz="4" w:space="0" w:color="auto"/>
              <w:right w:val="single" w:sz="4" w:space="0" w:color="000000"/>
            </w:tcBorders>
            <w:shd w:val="clear" w:color="auto" w:fill="auto"/>
            <w:vAlign w:val="center"/>
          </w:tcPr>
          <w:p w14:paraId="514BADA2" w14:textId="77777777" w:rsidR="008D176A" w:rsidRPr="000F35D5" w:rsidRDefault="008D176A" w:rsidP="00B26D9B">
            <w:pPr>
              <w:pStyle w:val="chubang"/>
              <w:jc w:val="center"/>
              <w:rPr>
                <w:lang w:eastAsia="en-US"/>
              </w:rPr>
            </w:pPr>
            <w:r w:rsidRPr="000F35D5">
              <w:rPr>
                <w:lang w:eastAsia="en-US"/>
              </w:rPr>
              <w:t>6,5</w:t>
            </w:r>
          </w:p>
        </w:tc>
        <w:tc>
          <w:tcPr>
            <w:tcW w:w="902" w:type="dxa"/>
            <w:tcBorders>
              <w:top w:val="dotted" w:sz="4" w:space="0" w:color="auto"/>
              <w:left w:val="single" w:sz="4" w:space="0" w:color="000000"/>
              <w:bottom w:val="dotted" w:sz="4" w:space="0" w:color="auto"/>
              <w:right w:val="single" w:sz="4" w:space="0" w:color="000000"/>
            </w:tcBorders>
            <w:shd w:val="clear" w:color="auto" w:fill="auto"/>
            <w:vAlign w:val="center"/>
          </w:tcPr>
          <w:p w14:paraId="5F510B4C" w14:textId="77777777" w:rsidR="008D176A" w:rsidRPr="000F35D5" w:rsidRDefault="008D176A" w:rsidP="00B26D9B">
            <w:pPr>
              <w:pStyle w:val="chubang"/>
              <w:jc w:val="center"/>
              <w:rPr>
                <w:lang w:eastAsia="en-US"/>
              </w:rPr>
            </w:pPr>
            <w:r w:rsidRPr="000F35D5">
              <w:rPr>
                <w:lang w:eastAsia="en-US"/>
              </w:rPr>
              <w:t>4</w:t>
            </w:r>
          </w:p>
        </w:tc>
      </w:tr>
      <w:tr w:rsidR="008D176A" w:rsidRPr="000F35D5" w14:paraId="112C2C09" w14:textId="77777777" w:rsidTr="00B26D9B">
        <w:trPr>
          <w:trHeight w:val="185"/>
        </w:trPr>
        <w:tc>
          <w:tcPr>
            <w:tcW w:w="821" w:type="dxa"/>
            <w:tcBorders>
              <w:top w:val="dotted" w:sz="4" w:space="0" w:color="auto"/>
              <w:left w:val="single" w:sz="4" w:space="0" w:color="000000"/>
              <w:bottom w:val="single" w:sz="4" w:space="0" w:color="000000"/>
              <w:right w:val="single" w:sz="4" w:space="0" w:color="000000"/>
            </w:tcBorders>
            <w:shd w:val="clear" w:color="auto" w:fill="auto"/>
            <w:vAlign w:val="center"/>
          </w:tcPr>
          <w:p w14:paraId="6F727A26" w14:textId="77777777" w:rsidR="008D176A" w:rsidRPr="000F35D5" w:rsidRDefault="008D176A" w:rsidP="00B26D9B">
            <w:pPr>
              <w:pStyle w:val="chubang"/>
              <w:jc w:val="center"/>
              <w:rPr>
                <w:lang w:eastAsia="en-US"/>
              </w:rPr>
            </w:pPr>
            <w:r w:rsidRPr="000F35D5">
              <w:rPr>
                <w:lang w:eastAsia="en-US"/>
              </w:rPr>
              <w:t>8</w:t>
            </w:r>
          </w:p>
        </w:tc>
        <w:tc>
          <w:tcPr>
            <w:tcW w:w="2693" w:type="dxa"/>
            <w:tcBorders>
              <w:top w:val="dotted" w:sz="4" w:space="0" w:color="auto"/>
              <w:left w:val="single" w:sz="4" w:space="0" w:color="000000"/>
              <w:bottom w:val="single" w:sz="4" w:space="0" w:color="000000"/>
              <w:right w:val="single" w:sz="4" w:space="0" w:color="000000"/>
            </w:tcBorders>
            <w:shd w:val="clear" w:color="auto" w:fill="auto"/>
            <w:vAlign w:val="center"/>
          </w:tcPr>
          <w:p w14:paraId="15C503B6" w14:textId="77777777" w:rsidR="008D176A" w:rsidRPr="000F35D5" w:rsidRDefault="008D176A" w:rsidP="00B26D9B">
            <w:pPr>
              <w:pStyle w:val="chubang"/>
              <w:rPr>
                <w:lang w:eastAsia="en-US"/>
              </w:rPr>
            </w:pPr>
            <w:r w:rsidRPr="000F35D5">
              <w:rPr>
                <w:lang w:eastAsia="en-US"/>
              </w:rPr>
              <w:t xml:space="preserve">Gỗ, dăm bào </w:t>
            </w:r>
          </w:p>
        </w:tc>
        <w:tc>
          <w:tcPr>
            <w:tcW w:w="1005" w:type="dxa"/>
            <w:tcBorders>
              <w:top w:val="dotted" w:sz="4" w:space="0" w:color="auto"/>
              <w:left w:val="single" w:sz="4" w:space="0" w:color="000000"/>
              <w:bottom w:val="single" w:sz="4" w:space="0" w:color="000000"/>
              <w:right w:val="single" w:sz="4" w:space="0" w:color="000000"/>
            </w:tcBorders>
            <w:shd w:val="clear" w:color="auto" w:fill="auto"/>
            <w:vAlign w:val="center"/>
          </w:tcPr>
          <w:p w14:paraId="422C12FE" w14:textId="77777777" w:rsidR="008D176A" w:rsidRPr="000F35D5" w:rsidRDefault="008D176A" w:rsidP="00B26D9B">
            <w:pPr>
              <w:pStyle w:val="chubang"/>
              <w:jc w:val="center"/>
              <w:rPr>
                <w:lang w:eastAsia="en-US"/>
              </w:rPr>
            </w:pPr>
            <w:r w:rsidRPr="000F35D5">
              <w:rPr>
                <w:lang w:eastAsia="en-US"/>
              </w:rPr>
              <w:t>2,6</w:t>
            </w:r>
          </w:p>
        </w:tc>
        <w:tc>
          <w:tcPr>
            <w:tcW w:w="902" w:type="dxa"/>
            <w:tcBorders>
              <w:top w:val="dotted" w:sz="4" w:space="0" w:color="auto"/>
              <w:left w:val="single" w:sz="4" w:space="0" w:color="000000"/>
              <w:bottom w:val="single" w:sz="4" w:space="0" w:color="000000"/>
              <w:right w:val="single" w:sz="4" w:space="0" w:color="000000"/>
            </w:tcBorders>
            <w:shd w:val="clear" w:color="auto" w:fill="auto"/>
            <w:vAlign w:val="center"/>
          </w:tcPr>
          <w:p w14:paraId="2FE164C1" w14:textId="77777777" w:rsidR="008D176A" w:rsidRPr="000F35D5" w:rsidRDefault="008D176A" w:rsidP="00B26D9B">
            <w:pPr>
              <w:pStyle w:val="chubang"/>
              <w:jc w:val="center"/>
              <w:rPr>
                <w:lang w:eastAsia="en-US"/>
              </w:rPr>
            </w:pPr>
            <w:r w:rsidRPr="000F35D5">
              <w:rPr>
                <w:lang w:eastAsia="en-US"/>
              </w:rPr>
              <w:t>5,8</w:t>
            </w:r>
          </w:p>
        </w:tc>
        <w:tc>
          <w:tcPr>
            <w:tcW w:w="903" w:type="dxa"/>
            <w:tcBorders>
              <w:top w:val="dotted" w:sz="4" w:space="0" w:color="auto"/>
              <w:left w:val="single" w:sz="4" w:space="0" w:color="000000"/>
              <w:bottom w:val="single" w:sz="4" w:space="0" w:color="000000"/>
              <w:right w:val="single" w:sz="4" w:space="0" w:color="000000"/>
            </w:tcBorders>
            <w:shd w:val="clear" w:color="auto" w:fill="auto"/>
            <w:vAlign w:val="center"/>
          </w:tcPr>
          <w:p w14:paraId="74E308B7" w14:textId="77777777" w:rsidR="008D176A" w:rsidRPr="000F35D5" w:rsidRDefault="008D176A" w:rsidP="00B26D9B">
            <w:pPr>
              <w:pStyle w:val="chubang"/>
              <w:jc w:val="center"/>
              <w:rPr>
                <w:lang w:eastAsia="en-US"/>
              </w:rPr>
            </w:pPr>
            <w:r w:rsidRPr="000F35D5">
              <w:rPr>
                <w:lang w:eastAsia="en-US"/>
              </w:rPr>
              <w:t>4</w:t>
            </w:r>
          </w:p>
        </w:tc>
        <w:tc>
          <w:tcPr>
            <w:tcW w:w="903" w:type="dxa"/>
            <w:tcBorders>
              <w:top w:val="dotted" w:sz="4" w:space="0" w:color="auto"/>
              <w:left w:val="single" w:sz="4" w:space="0" w:color="000000"/>
              <w:bottom w:val="single" w:sz="4" w:space="0" w:color="000000"/>
              <w:right w:val="single" w:sz="4" w:space="0" w:color="000000"/>
            </w:tcBorders>
            <w:shd w:val="clear" w:color="auto" w:fill="auto"/>
            <w:vAlign w:val="center"/>
          </w:tcPr>
          <w:p w14:paraId="44D2550F" w14:textId="77777777" w:rsidR="008D176A" w:rsidRPr="000F35D5" w:rsidRDefault="008D176A" w:rsidP="00B26D9B">
            <w:pPr>
              <w:pStyle w:val="chubang"/>
              <w:jc w:val="center"/>
              <w:rPr>
                <w:lang w:eastAsia="en-US"/>
              </w:rPr>
            </w:pPr>
            <w:r w:rsidRPr="000F35D5">
              <w:rPr>
                <w:lang w:eastAsia="en-US"/>
              </w:rPr>
              <w:t>7,5</w:t>
            </w:r>
          </w:p>
        </w:tc>
        <w:tc>
          <w:tcPr>
            <w:tcW w:w="902" w:type="dxa"/>
            <w:tcBorders>
              <w:top w:val="dotted" w:sz="4" w:space="0" w:color="auto"/>
              <w:left w:val="single" w:sz="4" w:space="0" w:color="000000"/>
              <w:bottom w:val="single" w:sz="4" w:space="0" w:color="000000"/>
              <w:right w:val="single" w:sz="4" w:space="0" w:color="000000"/>
            </w:tcBorders>
            <w:shd w:val="clear" w:color="auto" w:fill="auto"/>
            <w:vAlign w:val="center"/>
          </w:tcPr>
          <w:p w14:paraId="5415EE99" w14:textId="77777777" w:rsidR="008D176A" w:rsidRPr="000F35D5" w:rsidRDefault="008D176A" w:rsidP="00B26D9B">
            <w:pPr>
              <w:pStyle w:val="chubang"/>
              <w:jc w:val="center"/>
              <w:rPr>
                <w:lang w:eastAsia="en-US"/>
              </w:rPr>
            </w:pPr>
            <w:r w:rsidRPr="000F35D5">
              <w:rPr>
                <w:lang w:eastAsia="en-US"/>
              </w:rPr>
              <w:t>3</w:t>
            </w:r>
          </w:p>
        </w:tc>
        <w:tc>
          <w:tcPr>
            <w:tcW w:w="902" w:type="dxa"/>
            <w:tcBorders>
              <w:top w:val="dotted" w:sz="4" w:space="0" w:color="auto"/>
              <w:left w:val="single" w:sz="4" w:space="0" w:color="000000"/>
              <w:bottom w:val="single" w:sz="4" w:space="0" w:color="000000"/>
              <w:right w:val="single" w:sz="4" w:space="0" w:color="000000"/>
            </w:tcBorders>
            <w:shd w:val="clear" w:color="auto" w:fill="auto"/>
            <w:vAlign w:val="center"/>
          </w:tcPr>
          <w:p w14:paraId="686F4EBA" w14:textId="77777777" w:rsidR="008D176A" w:rsidRPr="000F35D5" w:rsidRDefault="008D176A" w:rsidP="00B26D9B">
            <w:pPr>
              <w:pStyle w:val="chubang"/>
              <w:jc w:val="center"/>
              <w:rPr>
                <w:lang w:eastAsia="en-US"/>
              </w:rPr>
            </w:pPr>
            <w:r w:rsidRPr="000F35D5">
              <w:rPr>
                <w:lang w:eastAsia="en-US"/>
              </w:rPr>
              <w:t>1,35</w:t>
            </w:r>
          </w:p>
        </w:tc>
      </w:tr>
      <w:tr w:rsidR="008D176A" w:rsidRPr="000F35D5" w14:paraId="65D2D65D" w14:textId="77777777" w:rsidTr="00B26D9B">
        <w:trPr>
          <w:trHeight w:val="185"/>
        </w:trPr>
        <w:tc>
          <w:tcPr>
            <w:tcW w:w="821" w:type="dxa"/>
            <w:tcBorders>
              <w:top w:val="single" w:sz="4" w:space="0" w:color="000000"/>
              <w:left w:val="single" w:sz="4" w:space="0" w:color="000000"/>
              <w:bottom w:val="single" w:sz="4" w:space="0" w:color="000000"/>
              <w:right w:val="nil"/>
            </w:tcBorders>
            <w:shd w:val="clear" w:color="auto" w:fill="auto"/>
          </w:tcPr>
          <w:p w14:paraId="66A20F69" w14:textId="77777777" w:rsidR="008D176A" w:rsidRPr="000F35D5" w:rsidRDefault="008D176A" w:rsidP="00B26D9B">
            <w:pPr>
              <w:pStyle w:val="chubang"/>
              <w:rPr>
                <w:b/>
                <w:lang w:eastAsia="en-US"/>
              </w:rPr>
            </w:pPr>
          </w:p>
        </w:tc>
        <w:tc>
          <w:tcPr>
            <w:tcW w:w="2693" w:type="dxa"/>
            <w:tcBorders>
              <w:top w:val="single" w:sz="4" w:space="0" w:color="000000"/>
              <w:left w:val="nil"/>
              <w:bottom w:val="single" w:sz="4" w:space="0" w:color="000000"/>
              <w:right w:val="single" w:sz="4" w:space="0" w:color="000000"/>
            </w:tcBorders>
            <w:shd w:val="clear" w:color="auto" w:fill="auto"/>
          </w:tcPr>
          <w:p w14:paraId="72362D8C" w14:textId="77777777" w:rsidR="008D176A" w:rsidRPr="000F35D5" w:rsidRDefault="008D176A" w:rsidP="00B26D9B">
            <w:pPr>
              <w:pStyle w:val="chubang"/>
              <w:rPr>
                <w:b/>
                <w:lang w:eastAsia="en-US"/>
              </w:rPr>
            </w:pPr>
            <w:r w:rsidRPr="000F35D5">
              <w:rPr>
                <w:b/>
                <w:lang w:eastAsia="en-US"/>
              </w:rPr>
              <w:t xml:space="preserve">Tổng cộng </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E3E1C" w14:textId="77777777" w:rsidR="008D176A" w:rsidRPr="000F35D5" w:rsidRDefault="008D176A" w:rsidP="00B26D9B">
            <w:pPr>
              <w:pStyle w:val="chubang"/>
              <w:jc w:val="center"/>
              <w:rPr>
                <w:b/>
                <w:lang w:eastAsia="en-US"/>
              </w:rPr>
            </w:pPr>
            <w:r w:rsidRPr="000F35D5">
              <w:rPr>
                <w:b/>
                <w:lang w:eastAsia="en-US"/>
              </w:rPr>
              <w:t>100</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18187" w14:textId="77777777" w:rsidR="008D176A" w:rsidRPr="000F35D5" w:rsidRDefault="008D176A" w:rsidP="00B26D9B">
            <w:pPr>
              <w:pStyle w:val="chubang"/>
              <w:jc w:val="center"/>
              <w:rPr>
                <w:b/>
                <w:lang w:eastAsia="en-US"/>
              </w:rPr>
            </w:pPr>
            <w:r w:rsidRPr="000F35D5">
              <w:rPr>
                <w:b/>
                <w:lang w:eastAsia="en-US"/>
              </w:rPr>
              <w:t>100</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2EB37" w14:textId="77777777" w:rsidR="008D176A" w:rsidRPr="000F35D5" w:rsidRDefault="008D176A" w:rsidP="00B26D9B">
            <w:pPr>
              <w:pStyle w:val="chubang"/>
              <w:jc w:val="center"/>
              <w:rPr>
                <w:b/>
                <w:lang w:eastAsia="en-US"/>
              </w:rPr>
            </w:pPr>
            <w:r w:rsidRPr="000F35D5">
              <w:rPr>
                <w:b/>
                <w:lang w:eastAsia="en-US"/>
              </w:rPr>
              <w:t>100</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66848" w14:textId="77777777" w:rsidR="008D176A" w:rsidRPr="000F35D5" w:rsidRDefault="008D176A" w:rsidP="00B26D9B">
            <w:pPr>
              <w:pStyle w:val="chubang"/>
              <w:jc w:val="center"/>
              <w:rPr>
                <w:b/>
                <w:lang w:eastAsia="en-US"/>
              </w:rPr>
            </w:pPr>
            <w:r w:rsidRPr="000F35D5">
              <w:rPr>
                <w:b/>
                <w:lang w:eastAsia="en-US"/>
              </w:rPr>
              <w:t>100</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B810C" w14:textId="77777777" w:rsidR="008D176A" w:rsidRPr="000F35D5" w:rsidRDefault="008D176A" w:rsidP="00B26D9B">
            <w:pPr>
              <w:pStyle w:val="chubang"/>
              <w:jc w:val="center"/>
              <w:rPr>
                <w:b/>
                <w:lang w:eastAsia="en-US"/>
              </w:rPr>
            </w:pPr>
            <w:r w:rsidRPr="000F35D5">
              <w:rPr>
                <w:b/>
                <w:lang w:eastAsia="en-US"/>
              </w:rPr>
              <w:t>100</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2A2F7" w14:textId="77777777" w:rsidR="008D176A" w:rsidRPr="000F35D5" w:rsidRDefault="008D176A" w:rsidP="00B26D9B">
            <w:pPr>
              <w:pStyle w:val="chubang"/>
              <w:jc w:val="center"/>
              <w:rPr>
                <w:b/>
                <w:lang w:eastAsia="en-US"/>
              </w:rPr>
            </w:pPr>
            <w:r w:rsidRPr="000F35D5">
              <w:rPr>
                <w:b/>
                <w:lang w:eastAsia="en-US"/>
              </w:rPr>
              <w:t>100</w:t>
            </w:r>
          </w:p>
        </w:tc>
      </w:tr>
    </w:tbl>
    <w:p w14:paraId="6476988E" w14:textId="77777777" w:rsidR="008D176A" w:rsidRPr="000F35D5" w:rsidRDefault="008D176A" w:rsidP="008D176A">
      <w:pPr>
        <w:pStyle w:val="VNgun"/>
        <w:rPr>
          <w:lang w:val="vi-VN"/>
        </w:rPr>
      </w:pPr>
      <w:r w:rsidRPr="000F35D5">
        <w:rPr>
          <w:lang w:val="vi-VN"/>
        </w:rPr>
        <w:t>Nguồn số liệu: Công ty TNHH MTV Đô thị và Môi trường, năm 20</w:t>
      </w:r>
      <w:r w:rsidRPr="000F35D5">
        <w:t>20</w:t>
      </w:r>
      <w:r w:rsidRPr="000F35D5">
        <w:rPr>
          <w:lang w:val="vi-VN"/>
        </w:rPr>
        <w:t>.</w:t>
      </w:r>
    </w:p>
    <w:bookmarkEnd w:id="204"/>
    <w:bookmarkEnd w:id="205"/>
    <w:bookmarkEnd w:id="206"/>
    <w:bookmarkEnd w:id="207"/>
    <w:bookmarkEnd w:id="208"/>
    <w:p w14:paraId="34C77992" w14:textId="7F9ACC0A" w:rsidR="008D176A" w:rsidRPr="000F35D5" w:rsidRDefault="008D176A" w:rsidP="008D176A">
      <w:pPr>
        <w:pStyle w:val="VNd2"/>
      </w:pPr>
      <w:r w:rsidRPr="000F35D5">
        <w:t xml:space="preserve"> Vì vậy, đơn vị quản lý </w:t>
      </w:r>
      <w:r>
        <w:t xml:space="preserve">cần </w:t>
      </w:r>
      <w:r w:rsidRPr="000F35D5">
        <w:t>có các biện pháp thu gom và xử lý đạt tiêu chuẩn vệ sinh môi trường</w:t>
      </w:r>
      <w:r>
        <w:t>.</w:t>
      </w:r>
    </w:p>
    <w:p w14:paraId="41BDA9F7" w14:textId="0D164D35" w:rsidR="007404B7" w:rsidRPr="000F35D5" w:rsidRDefault="007404B7" w:rsidP="007404B7">
      <w:pPr>
        <w:pStyle w:val="V5"/>
      </w:pPr>
      <w:r>
        <w:rPr>
          <w:lang w:val="sv-SE"/>
        </w:rPr>
        <w:t xml:space="preserve">b. </w:t>
      </w:r>
      <w:r w:rsidRPr="000F35D5">
        <w:rPr>
          <w:lang w:val="sv-SE"/>
        </w:rPr>
        <w:t>Chất thải rắn thông thường</w:t>
      </w:r>
      <w:r w:rsidRPr="000F35D5">
        <w:t>:</w:t>
      </w:r>
    </w:p>
    <w:p w14:paraId="2234C827" w14:textId="77777777" w:rsidR="00023C0B" w:rsidRPr="00023C0B" w:rsidRDefault="00023C0B" w:rsidP="00023C0B">
      <w:pPr>
        <w:pStyle w:val="V6"/>
        <w:rPr>
          <w:i/>
          <w:iCs/>
        </w:rPr>
      </w:pPr>
      <w:r w:rsidRPr="000F35D5">
        <w:rPr>
          <w:lang w:val="sv-SE"/>
        </w:rPr>
        <w:t>Chất thải rắn phát sinh từ quá trình chăm sóc, duy tu, bảo dưỡng công trình hạ tầng kỹ thuật của dự án</w:t>
      </w:r>
    </w:p>
    <w:p w14:paraId="244BE2F7" w14:textId="4DAC3677" w:rsidR="00365BF2" w:rsidRPr="000F35D5" w:rsidRDefault="00365BF2" w:rsidP="00365BF2">
      <w:pPr>
        <w:pStyle w:val="VNd2"/>
        <w:rPr>
          <w:lang w:val="pt-BR"/>
        </w:rPr>
      </w:pPr>
      <w:r w:rsidRPr="000F35D5">
        <w:rPr>
          <w:lang w:val="pt-BR"/>
        </w:rPr>
        <w:t xml:space="preserve">Khối lượng phát sinh không đáng kể và không thường xuyên. Đối với </w:t>
      </w:r>
      <w:r w:rsidRPr="00365BF2">
        <w:rPr>
          <w:rFonts w:eastAsia="Times New Roman"/>
          <w:bCs/>
        </w:rPr>
        <w:t>2.596,10</w:t>
      </w:r>
      <w:r>
        <w:rPr>
          <w:rFonts w:eastAsia="Times New Roman"/>
          <w:bCs/>
        </w:rPr>
        <w:t xml:space="preserve"> </w:t>
      </w:r>
      <w:r w:rsidRPr="00365BF2">
        <w:rPr>
          <w:rFonts w:eastAsia="Times New Roman"/>
          <w:bCs/>
        </w:rPr>
        <w:t>m</w:t>
      </w:r>
      <w:r w:rsidR="006C0D0C">
        <w:rPr>
          <w:rFonts w:eastAsia="Times New Roman"/>
          <w:bCs/>
          <w:vertAlign w:val="superscript"/>
        </w:rPr>
        <w:t>2</w:t>
      </w:r>
      <w:r>
        <w:rPr>
          <w:rFonts w:eastAsia="Times New Roman"/>
          <w:bCs/>
        </w:rPr>
        <w:t xml:space="preserve"> </w:t>
      </w:r>
      <w:r w:rsidRPr="00365BF2">
        <w:rPr>
          <w:lang w:val="pt-BR"/>
        </w:rPr>
        <w:t>diện</w:t>
      </w:r>
      <w:r w:rsidRPr="000F35D5">
        <w:rPr>
          <w:lang w:val="pt-BR"/>
        </w:rPr>
        <w:t xml:space="preserve"> tích xây xanh cảnh quan, ước tính lượng chất thải phát sinh từ quá trình chăm sóc cây, cắt tỉa cây, cành lá rơi rụng,.... khoảng 0,5 tấn/ha, tương đương khoảng 100kg/tháng.</w:t>
      </w:r>
    </w:p>
    <w:p w14:paraId="0E4EF09B" w14:textId="77777777" w:rsidR="00365BF2" w:rsidRPr="000F35D5" w:rsidRDefault="00365BF2" w:rsidP="00365BF2">
      <w:pPr>
        <w:pStyle w:val="VNd2"/>
        <w:rPr>
          <w:bCs/>
        </w:rPr>
      </w:pPr>
      <w:r w:rsidRPr="000F35D5">
        <w:rPr>
          <w:bCs/>
        </w:rPr>
        <w:t>Chủ dự án sẽ có biện pháp tổ chức thu gom, xử lý chất thải rắn phát sinh từ các tuyến đường nội bộ trong khu vực dự án theo quy chế đô thị quy định.</w:t>
      </w:r>
    </w:p>
    <w:p w14:paraId="7916FEFE" w14:textId="77777777" w:rsidR="009D1AC3" w:rsidRDefault="009D1AC3" w:rsidP="009D1AC3">
      <w:pPr>
        <w:pStyle w:val="V6"/>
        <w:rPr>
          <w:lang w:val="sv-SE"/>
        </w:rPr>
      </w:pPr>
      <w:r w:rsidRPr="000F35D5">
        <w:rPr>
          <w:lang w:val="sv-SE"/>
        </w:rPr>
        <w:t xml:space="preserve">Chất thải rắn phát sinh từ quá trình duy tu, bảo dưỡng, tu sửa đường giao thông nội bộ: </w:t>
      </w:r>
    </w:p>
    <w:p w14:paraId="35EF42CB" w14:textId="387F6D8C" w:rsidR="009D1AC3" w:rsidRPr="000F35D5" w:rsidRDefault="009D1AC3" w:rsidP="009D1AC3">
      <w:pPr>
        <w:pStyle w:val="VNd2"/>
        <w:rPr>
          <w:lang w:val="sv-SE"/>
        </w:rPr>
      </w:pPr>
      <w:r w:rsidRPr="000F35D5">
        <w:rPr>
          <w:lang w:val="sv-SE"/>
        </w:rPr>
        <w:t>Chủ yếu là bê tông nhựa thải phát sinh với khối lượng ước tính khoảng 80 m</w:t>
      </w:r>
      <w:r w:rsidRPr="000F35D5">
        <w:rPr>
          <w:vertAlign w:val="superscript"/>
          <w:lang w:val="sv-SE"/>
        </w:rPr>
        <w:t>3</w:t>
      </w:r>
      <w:r w:rsidRPr="000F35D5">
        <w:rPr>
          <w:lang w:val="sv-SE"/>
        </w:rPr>
        <w:t>/lần sửa chữa.</w:t>
      </w:r>
    </w:p>
    <w:p w14:paraId="71AFA06E" w14:textId="77777777" w:rsidR="004E6BF3" w:rsidRPr="000F35D5" w:rsidRDefault="004E6BF3" w:rsidP="004E6BF3">
      <w:pPr>
        <w:pStyle w:val="V6"/>
        <w:rPr>
          <w:lang w:val="sv-SE"/>
        </w:rPr>
      </w:pPr>
      <w:r w:rsidRPr="000F35D5">
        <w:rPr>
          <w:lang w:val="sv-SE"/>
        </w:rPr>
        <w:t>Bùn thải nạo vét từ cống thoát nước thải, nước mưa</w:t>
      </w:r>
    </w:p>
    <w:p w14:paraId="79AA8DA0" w14:textId="77777777" w:rsidR="004E6BF3" w:rsidRPr="000F35D5" w:rsidRDefault="004E6BF3" w:rsidP="004E6BF3">
      <w:pPr>
        <w:pStyle w:val="VNd2"/>
      </w:pPr>
      <w:r w:rsidRPr="000F35D5">
        <w:t>Bùn cặn trong nước mưa và nước thải có nguồn gốc từ quá trình cuốn trôi bề mặt do mưa chảy tràn và trong quá trình xử lý nước thải. Lượng bùn cặn tập trung trong cống thoát nước phụ thuộc vào một loạt các yếu tố đô thị: tình trạng vệ sinh và đặc điểm bề mặt phủ, độ dốc địa hình, mức độ ô nhiễm môi trường không khí khu vực, cường độ mưa, thời gian mưa, khoảng thời gian không mưa.... Lượng bùn cặn tích tụ lại trong mạng lưới thoát nước tính cho một hecta đô thị được xác định theo biểu thức sau đây:</w:t>
      </w:r>
    </w:p>
    <w:p w14:paraId="1159BFBC" w14:textId="57457A30" w:rsidR="00D40633" w:rsidRPr="000F35D5" w:rsidRDefault="00D40633" w:rsidP="00D40633">
      <w:pPr>
        <w:pStyle w:val="VNd2"/>
      </w:pPr>
      <w:r w:rsidRPr="000F35D5">
        <w:t>M  =  M</w:t>
      </w:r>
      <w:r w:rsidRPr="000F35D5">
        <w:rPr>
          <w:vertAlign w:val="subscript"/>
        </w:rPr>
        <w:t>max</w:t>
      </w:r>
      <w:r w:rsidRPr="000F35D5">
        <w:t>(1 – e</w:t>
      </w:r>
      <w:r w:rsidRPr="000F35D5">
        <w:rPr>
          <w:vertAlign w:val="superscript"/>
        </w:rPr>
        <w:t xml:space="preserve"> –  KzT</w:t>
      </w:r>
      <w:r w:rsidRPr="000F35D5">
        <w:rPr>
          <w:vertAlign w:val="subscript"/>
        </w:rPr>
        <w:t xml:space="preserve"> </w:t>
      </w:r>
      <w:r w:rsidRPr="000F35D5">
        <w:t>), kg/ha</w:t>
      </w:r>
    </w:p>
    <w:p w14:paraId="3B1D5B5A" w14:textId="77777777" w:rsidR="00D40633" w:rsidRPr="00D40633" w:rsidRDefault="00D40633" w:rsidP="00D40633">
      <w:pPr>
        <w:pStyle w:val="VNd2"/>
        <w:rPr>
          <w:i/>
          <w:iCs/>
          <w:u w:val="single"/>
        </w:rPr>
      </w:pPr>
      <w:r w:rsidRPr="00D40633">
        <w:rPr>
          <w:i/>
          <w:iCs/>
          <w:u w:val="single"/>
        </w:rPr>
        <w:t>Trong đó:</w:t>
      </w:r>
    </w:p>
    <w:p w14:paraId="70464D2E" w14:textId="77777777" w:rsidR="00D40633" w:rsidRPr="000F35D5" w:rsidRDefault="00D40633" w:rsidP="00D40633">
      <w:pPr>
        <w:pStyle w:val="VCng"/>
      </w:pPr>
      <w:r w:rsidRPr="000F35D5">
        <w:t xml:space="preserve"> M</w:t>
      </w:r>
      <w:r w:rsidRPr="000F35D5">
        <w:rPr>
          <w:vertAlign w:val="subscript"/>
        </w:rPr>
        <w:t>max</w:t>
      </w:r>
      <w:r w:rsidRPr="000F35D5">
        <w:t xml:space="preserve"> – lượng chất bẩn có thể tích tụ lớn nhất sau thời gian không có mưa T, ngày;</w:t>
      </w:r>
    </w:p>
    <w:p w14:paraId="540BD479" w14:textId="1F6D5D34" w:rsidR="00D40633" w:rsidRPr="000F35D5" w:rsidRDefault="00D40633" w:rsidP="00D40633">
      <w:pPr>
        <w:pStyle w:val="VCng"/>
      </w:pPr>
      <w:r w:rsidRPr="000F35D5">
        <w:t>K</w:t>
      </w:r>
      <w:r w:rsidRPr="000F35D5">
        <w:rPr>
          <w:vertAlign w:val="subscript"/>
        </w:rPr>
        <w:t>z</w:t>
      </w:r>
      <w:r w:rsidRPr="000F35D5">
        <w:t xml:space="preserve"> – hệ số động học tích luỹ chất bẩn, phụ thuộc vào cấp đô thị, có thể chọn từ 0,2 đến 0,5 ngày </w:t>
      </w:r>
      <w:r w:rsidRPr="000F35D5">
        <w:rPr>
          <w:vertAlign w:val="superscript"/>
        </w:rPr>
        <w:t>-1</w:t>
      </w:r>
      <w:r w:rsidRPr="000F35D5">
        <w:t xml:space="preserve"> (giá trị lớn khi đô thị cao và ngược lại).</w:t>
      </w:r>
    </w:p>
    <w:p w14:paraId="64E2FC0C" w14:textId="77777777" w:rsidR="00D40633" w:rsidRPr="000F35D5" w:rsidRDefault="00D40633" w:rsidP="005F464D">
      <w:pPr>
        <w:pStyle w:val="VNd2"/>
      </w:pPr>
      <w:r w:rsidRPr="000F35D5">
        <w:t xml:space="preserve"> Giá trị M</w:t>
      </w:r>
      <w:r w:rsidRPr="000F35D5">
        <w:rPr>
          <w:vertAlign w:val="subscript"/>
        </w:rPr>
        <w:t>max</w:t>
      </w:r>
      <w:r w:rsidRPr="000F35D5">
        <w:t xml:space="preserve"> phụ thuộc vào cấp đô thị và được lấy như sau:</w:t>
      </w:r>
    </w:p>
    <w:p w14:paraId="72EC4D3F" w14:textId="77777777" w:rsidR="00D40633" w:rsidRPr="000F35D5" w:rsidRDefault="00D40633" w:rsidP="005F464D">
      <w:pPr>
        <w:pStyle w:val="VNd2"/>
      </w:pPr>
      <w:r w:rsidRPr="000F35D5">
        <w:lastRenderedPageBreak/>
        <w:t>- Đối với vùng đô thị có điều kiện sinh hoạt cao, mật độ giao thông thấp, M</w:t>
      </w:r>
      <w:r w:rsidRPr="000F35D5">
        <w:rPr>
          <w:vertAlign w:val="subscript"/>
        </w:rPr>
        <w:t xml:space="preserve">max  </w:t>
      </w:r>
      <w:r w:rsidRPr="000F35D5">
        <w:t>= 10 – 20 kg/ha</w:t>
      </w:r>
    </w:p>
    <w:p w14:paraId="6E5C5183" w14:textId="614B3BBC" w:rsidR="00D40633" w:rsidRPr="000F35D5" w:rsidRDefault="00D40633" w:rsidP="005F464D">
      <w:pPr>
        <w:pStyle w:val="VNd2"/>
      </w:pPr>
      <w:r w:rsidRPr="000F35D5">
        <w:t>Tính toán ta được M =15kg/ha,với diện tích dự án 4,</w:t>
      </w:r>
      <w:r w:rsidR="005F464D">
        <w:t>26</w:t>
      </w:r>
      <w:r w:rsidRPr="000F35D5">
        <w:t>ha, khối lượng bùn thải nạo vét phát sinh là 72,9kg/năm.</w:t>
      </w:r>
    </w:p>
    <w:p w14:paraId="2C39E945" w14:textId="77777777" w:rsidR="006C13AB" w:rsidRPr="000F35D5" w:rsidRDefault="006C13AB" w:rsidP="006C13AB">
      <w:pPr>
        <w:pStyle w:val="V5"/>
        <w:rPr>
          <w:lang w:val="pt-BR"/>
        </w:rPr>
      </w:pPr>
      <w:r w:rsidRPr="000F35D5">
        <w:rPr>
          <w:lang w:val="pt-BR"/>
        </w:rPr>
        <w:t xml:space="preserve">c. Các nguồn phát sinh chất thải nguy hại </w:t>
      </w:r>
    </w:p>
    <w:p w14:paraId="44B6BED4" w14:textId="77777777" w:rsidR="006C13AB" w:rsidRPr="000F35D5" w:rsidRDefault="006C13AB" w:rsidP="007E0D00">
      <w:pPr>
        <w:pStyle w:val="VNd2"/>
      </w:pPr>
      <w:r w:rsidRPr="000F35D5">
        <w:t xml:space="preserve">Bên cạnh lượng chất thải rắn sinh hoạt, dự án còn phát sinh một lượng chất thải nguy hại phát sinh trong quá trình hoạt động gồm: </w:t>
      </w:r>
    </w:p>
    <w:p w14:paraId="31C39EC9" w14:textId="77777777" w:rsidR="006C13AB" w:rsidRPr="000F35D5" w:rsidRDefault="006C13AB" w:rsidP="007E0D00">
      <w:pPr>
        <w:pStyle w:val="VNd2"/>
      </w:pPr>
      <w:r w:rsidRPr="000F35D5">
        <w:t xml:space="preserve"> CTNH từ nhà ở, khu TTTM và trường học như bóng đèn, dầu nhớt, mực in, pin thải, các thiết bị linh kiện điện tử thải…</w:t>
      </w:r>
    </w:p>
    <w:p w14:paraId="38AF61B5" w14:textId="77777777" w:rsidR="006C13AB" w:rsidRPr="000F35D5" w:rsidRDefault="006C13AB" w:rsidP="007E0D00">
      <w:pPr>
        <w:pStyle w:val="VNd2"/>
      </w:pPr>
      <w:r w:rsidRPr="000F35D5">
        <w:t>CTNH từ các hoạt động chăm sóc công viên- cây xanh, khu XLNT: thùng chứa hóa chất, thuốc bảo vệ thực vật, phân bón, than hoạt tính…</w:t>
      </w:r>
    </w:p>
    <w:p w14:paraId="3B442AAE" w14:textId="77777777" w:rsidR="006C13AB" w:rsidRDefault="006C13AB" w:rsidP="007E0D00">
      <w:pPr>
        <w:pStyle w:val="VNd2"/>
        <w:rPr>
          <w:szCs w:val="28"/>
        </w:rPr>
      </w:pPr>
      <w:r w:rsidRPr="000F35D5">
        <w:rPr>
          <w:szCs w:val="28"/>
        </w:rPr>
        <w:t>Theo Báo cáo hiện trạng môi trường quốc gia, 2016, tỷ lệ phát sinh chất thải nguy hại trong chất thải rắn sinh hoạt chiếm 0,02-0,04%. Chất thải nguy hại phát sinh từ các khu dân cư được ước tính với tỷ lệ CTNH trong CTR sinh hoạt: 0,</w:t>
      </w:r>
      <w:r w:rsidRPr="000F35D5">
        <w:rPr>
          <w:szCs w:val="28"/>
          <w:lang w:val="vi-VN"/>
        </w:rPr>
        <w:t>03</w:t>
      </w:r>
      <w:r w:rsidRPr="000F35D5">
        <w:rPr>
          <w:szCs w:val="28"/>
        </w:rPr>
        <w:t>%. Khối lượng CTNH phát sinh như sau:</w:t>
      </w:r>
    </w:p>
    <w:p w14:paraId="2169A38C" w14:textId="3718C892" w:rsidR="00F702B8" w:rsidRPr="000F35D5" w:rsidRDefault="00F702B8" w:rsidP="00F702B8">
      <w:pPr>
        <w:pStyle w:val="VNd2"/>
        <w:rPr>
          <w:lang w:val="nl-NL"/>
        </w:rPr>
      </w:pPr>
      <w:r w:rsidRPr="000F35D5">
        <w:rPr>
          <w:lang w:val="nl-NL"/>
        </w:rPr>
        <w:t xml:space="preserve">Khối lượng CTNH phát sinh là: </w:t>
      </w:r>
      <w:r>
        <w:t xml:space="preserve">3650 </w:t>
      </w:r>
      <w:r w:rsidRPr="000F35D5">
        <w:t>k</w:t>
      </w:r>
      <w:r w:rsidRPr="000F35D5">
        <w:rPr>
          <w:lang w:val="nl-NL"/>
        </w:rPr>
        <w:t>g/ngày x 0,03% =</w:t>
      </w:r>
      <w:r w:rsidR="00527B26">
        <w:rPr>
          <w:lang w:val="nl-NL"/>
        </w:rPr>
        <w:t xml:space="preserve"> 1,1</w:t>
      </w:r>
      <w:r w:rsidRPr="000F35D5">
        <w:rPr>
          <w:lang w:val="nl-NL"/>
        </w:rPr>
        <w:t xml:space="preserve"> kg/ngày</w:t>
      </w:r>
      <w:r w:rsidR="009956F0">
        <w:rPr>
          <w:lang w:val="nl-NL"/>
        </w:rPr>
        <w:t xml:space="preserve"> ~ 401,5 kg/năm.</w:t>
      </w:r>
    </w:p>
    <w:p w14:paraId="62C44EFA" w14:textId="77777777" w:rsidR="001104A7" w:rsidRPr="000F35D5" w:rsidRDefault="001104A7" w:rsidP="001104A7">
      <w:pPr>
        <w:pStyle w:val="VNd2"/>
      </w:pPr>
      <w:r w:rsidRPr="000F35D5">
        <w:t>Danh mục chất thải nguy hại được thống kê theo bả</w:t>
      </w:r>
      <w:bookmarkStart w:id="209" w:name="_Toc370720726"/>
      <w:bookmarkStart w:id="210" w:name="_Toc413763234"/>
      <w:r w:rsidRPr="000F35D5">
        <w:t>ng sau:</w:t>
      </w:r>
      <w:bookmarkEnd w:id="209"/>
      <w:bookmarkEnd w:id="210"/>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2"/>
        <w:gridCol w:w="4697"/>
        <w:gridCol w:w="1390"/>
        <w:gridCol w:w="2012"/>
      </w:tblGrid>
      <w:tr w:rsidR="001104A7" w:rsidRPr="007A5AFC" w14:paraId="1CA7D015" w14:textId="77777777" w:rsidTr="00B26D9B">
        <w:trPr>
          <w:trHeight w:val="263"/>
        </w:trPr>
        <w:tc>
          <w:tcPr>
            <w:tcW w:w="832" w:type="dxa"/>
          </w:tcPr>
          <w:p w14:paraId="2016B2BA" w14:textId="77777777" w:rsidR="001104A7" w:rsidRPr="007A5AFC" w:rsidRDefault="001104A7" w:rsidP="007A5AFC">
            <w:pPr>
              <w:pStyle w:val="TableParagraph"/>
              <w:spacing w:before="0" w:line="276" w:lineRule="auto"/>
              <w:ind w:left="112" w:right="100"/>
              <w:jc w:val="center"/>
              <w:rPr>
                <w:b/>
                <w:sz w:val="24"/>
                <w:szCs w:val="24"/>
              </w:rPr>
            </w:pPr>
            <w:r w:rsidRPr="007A5AFC">
              <w:rPr>
                <w:b/>
                <w:sz w:val="24"/>
                <w:szCs w:val="24"/>
              </w:rPr>
              <w:t>TT</w:t>
            </w:r>
          </w:p>
        </w:tc>
        <w:tc>
          <w:tcPr>
            <w:tcW w:w="4697" w:type="dxa"/>
          </w:tcPr>
          <w:p w14:paraId="21D33E3F" w14:textId="77777777" w:rsidR="001104A7" w:rsidRPr="007A5AFC" w:rsidRDefault="001104A7" w:rsidP="007A5AFC">
            <w:pPr>
              <w:pStyle w:val="TableParagraph"/>
              <w:spacing w:before="0" w:line="276" w:lineRule="auto"/>
              <w:ind w:left="123" w:right="2259"/>
              <w:jc w:val="center"/>
              <w:rPr>
                <w:b/>
                <w:sz w:val="24"/>
                <w:szCs w:val="24"/>
              </w:rPr>
            </w:pPr>
            <w:r w:rsidRPr="007A5AFC">
              <w:rPr>
                <w:b/>
                <w:sz w:val="24"/>
                <w:szCs w:val="24"/>
              </w:rPr>
              <w:t>Tên chất thải</w:t>
            </w:r>
          </w:p>
        </w:tc>
        <w:tc>
          <w:tcPr>
            <w:tcW w:w="1390" w:type="dxa"/>
          </w:tcPr>
          <w:p w14:paraId="4007C4F6" w14:textId="77777777" w:rsidR="001104A7" w:rsidRPr="007A5AFC" w:rsidRDefault="001104A7" w:rsidP="007A5AFC">
            <w:pPr>
              <w:pStyle w:val="TableParagraph"/>
              <w:spacing w:before="0" w:line="276" w:lineRule="auto"/>
              <w:ind w:left="139" w:right="130"/>
              <w:jc w:val="center"/>
              <w:rPr>
                <w:b/>
                <w:sz w:val="24"/>
                <w:szCs w:val="24"/>
              </w:rPr>
            </w:pPr>
            <w:r w:rsidRPr="007A5AFC">
              <w:rPr>
                <w:b/>
                <w:sz w:val="24"/>
                <w:szCs w:val="24"/>
              </w:rPr>
              <w:t>Mã CTNH</w:t>
            </w:r>
          </w:p>
        </w:tc>
        <w:tc>
          <w:tcPr>
            <w:tcW w:w="2012" w:type="dxa"/>
          </w:tcPr>
          <w:p w14:paraId="051BF58D" w14:textId="77777777" w:rsidR="001104A7" w:rsidRPr="007A5AFC" w:rsidRDefault="001104A7" w:rsidP="007A5AFC">
            <w:pPr>
              <w:pStyle w:val="TableParagraph"/>
              <w:spacing w:before="0" w:line="276" w:lineRule="auto"/>
              <w:ind w:right="2"/>
              <w:jc w:val="center"/>
              <w:rPr>
                <w:b/>
                <w:sz w:val="24"/>
                <w:szCs w:val="24"/>
              </w:rPr>
            </w:pPr>
            <w:r w:rsidRPr="007A5AFC">
              <w:rPr>
                <w:b/>
                <w:sz w:val="24"/>
                <w:szCs w:val="24"/>
              </w:rPr>
              <w:t>Khối lượng kg/năm)</w:t>
            </w:r>
          </w:p>
        </w:tc>
      </w:tr>
      <w:tr w:rsidR="001104A7" w:rsidRPr="007A5AFC" w14:paraId="7EED7984" w14:textId="77777777" w:rsidTr="00B26D9B">
        <w:trPr>
          <w:trHeight w:val="224"/>
        </w:trPr>
        <w:tc>
          <w:tcPr>
            <w:tcW w:w="832" w:type="dxa"/>
          </w:tcPr>
          <w:p w14:paraId="6CE66F65" w14:textId="77777777" w:rsidR="001104A7" w:rsidRPr="007A5AFC" w:rsidRDefault="001104A7" w:rsidP="007A5AFC">
            <w:pPr>
              <w:pStyle w:val="TableParagraph"/>
              <w:spacing w:before="0" w:line="276" w:lineRule="auto"/>
              <w:ind w:left="112" w:right="100"/>
              <w:jc w:val="center"/>
              <w:rPr>
                <w:sz w:val="24"/>
                <w:szCs w:val="24"/>
              </w:rPr>
            </w:pPr>
            <w:r w:rsidRPr="007A5AFC">
              <w:rPr>
                <w:sz w:val="24"/>
                <w:szCs w:val="24"/>
              </w:rPr>
              <w:t>1</w:t>
            </w:r>
          </w:p>
        </w:tc>
        <w:tc>
          <w:tcPr>
            <w:tcW w:w="4697" w:type="dxa"/>
          </w:tcPr>
          <w:p w14:paraId="5F4C779E" w14:textId="77777777" w:rsidR="001104A7" w:rsidRPr="007A5AFC" w:rsidRDefault="001104A7" w:rsidP="007A5AFC">
            <w:pPr>
              <w:pStyle w:val="TableParagraph"/>
              <w:spacing w:before="0" w:line="276" w:lineRule="auto"/>
              <w:ind w:left="107"/>
              <w:rPr>
                <w:sz w:val="24"/>
                <w:szCs w:val="24"/>
              </w:rPr>
            </w:pPr>
            <w:r w:rsidRPr="007A5AFC">
              <w:rPr>
                <w:sz w:val="24"/>
                <w:szCs w:val="24"/>
              </w:rPr>
              <w:t>Bóng đèn huỳnh quang thải</w:t>
            </w:r>
          </w:p>
        </w:tc>
        <w:tc>
          <w:tcPr>
            <w:tcW w:w="1390" w:type="dxa"/>
          </w:tcPr>
          <w:p w14:paraId="1395C10B" w14:textId="77777777" w:rsidR="001104A7" w:rsidRPr="007A5AFC" w:rsidRDefault="001104A7" w:rsidP="007A5AFC">
            <w:pPr>
              <w:pStyle w:val="TableParagraph"/>
              <w:spacing w:before="0" w:line="276" w:lineRule="auto"/>
              <w:ind w:left="139" w:right="130"/>
              <w:rPr>
                <w:sz w:val="24"/>
                <w:szCs w:val="24"/>
              </w:rPr>
            </w:pPr>
            <w:r w:rsidRPr="007A5AFC">
              <w:rPr>
                <w:sz w:val="24"/>
                <w:szCs w:val="24"/>
              </w:rPr>
              <w:t>16 01 06</w:t>
            </w:r>
          </w:p>
        </w:tc>
        <w:tc>
          <w:tcPr>
            <w:tcW w:w="2012" w:type="dxa"/>
            <w:vAlign w:val="center"/>
          </w:tcPr>
          <w:p w14:paraId="731B71E6" w14:textId="5267DD2A" w:rsidR="001104A7" w:rsidRPr="007A5AFC" w:rsidRDefault="007A5AFC" w:rsidP="007A5AFC">
            <w:pPr>
              <w:pStyle w:val="TableParagraph"/>
              <w:spacing w:before="0" w:line="276" w:lineRule="auto"/>
              <w:ind w:right="2"/>
              <w:jc w:val="center"/>
              <w:rPr>
                <w:sz w:val="24"/>
                <w:szCs w:val="24"/>
              </w:rPr>
            </w:pPr>
            <w:r>
              <w:rPr>
                <w:sz w:val="24"/>
                <w:szCs w:val="24"/>
              </w:rPr>
              <w:t>60</w:t>
            </w:r>
          </w:p>
        </w:tc>
      </w:tr>
      <w:tr w:rsidR="001104A7" w:rsidRPr="007A5AFC" w14:paraId="56E2B21A" w14:textId="77777777" w:rsidTr="00B26D9B">
        <w:trPr>
          <w:trHeight w:val="223"/>
        </w:trPr>
        <w:tc>
          <w:tcPr>
            <w:tcW w:w="832" w:type="dxa"/>
          </w:tcPr>
          <w:p w14:paraId="775BAB9F" w14:textId="77777777" w:rsidR="001104A7" w:rsidRPr="007A5AFC" w:rsidRDefault="001104A7" w:rsidP="007A5AFC">
            <w:pPr>
              <w:pStyle w:val="TableParagraph"/>
              <w:spacing w:before="0" w:line="276" w:lineRule="auto"/>
              <w:ind w:left="112" w:right="100"/>
              <w:jc w:val="center"/>
              <w:rPr>
                <w:sz w:val="24"/>
                <w:szCs w:val="24"/>
              </w:rPr>
            </w:pPr>
            <w:r w:rsidRPr="007A5AFC">
              <w:rPr>
                <w:sz w:val="24"/>
                <w:szCs w:val="24"/>
              </w:rPr>
              <w:t>2</w:t>
            </w:r>
          </w:p>
        </w:tc>
        <w:tc>
          <w:tcPr>
            <w:tcW w:w="4697" w:type="dxa"/>
          </w:tcPr>
          <w:p w14:paraId="12D3D78B" w14:textId="77777777" w:rsidR="001104A7" w:rsidRPr="007A5AFC" w:rsidRDefault="001104A7" w:rsidP="007A5AFC">
            <w:pPr>
              <w:pStyle w:val="TableParagraph"/>
              <w:spacing w:before="0" w:line="276" w:lineRule="auto"/>
              <w:ind w:left="107"/>
              <w:rPr>
                <w:sz w:val="24"/>
                <w:szCs w:val="24"/>
              </w:rPr>
            </w:pPr>
            <w:r w:rsidRPr="007A5AFC">
              <w:rPr>
                <w:sz w:val="24"/>
                <w:szCs w:val="24"/>
              </w:rPr>
              <w:t>Các loại pin, ắc quy khác</w:t>
            </w:r>
          </w:p>
        </w:tc>
        <w:tc>
          <w:tcPr>
            <w:tcW w:w="1390" w:type="dxa"/>
          </w:tcPr>
          <w:p w14:paraId="6400AECF" w14:textId="77777777" w:rsidR="001104A7" w:rsidRPr="007A5AFC" w:rsidRDefault="001104A7" w:rsidP="007A5AFC">
            <w:pPr>
              <w:pStyle w:val="TableParagraph"/>
              <w:spacing w:before="0" w:line="276" w:lineRule="auto"/>
              <w:ind w:left="139" w:right="130"/>
              <w:rPr>
                <w:sz w:val="24"/>
                <w:szCs w:val="24"/>
              </w:rPr>
            </w:pPr>
            <w:r w:rsidRPr="007A5AFC">
              <w:rPr>
                <w:sz w:val="24"/>
                <w:szCs w:val="24"/>
              </w:rPr>
              <w:t>16 01 12</w:t>
            </w:r>
          </w:p>
        </w:tc>
        <w:tc>
          <w:tcPr>
            <w:tcW w:w="2012" w:type="dxa"/>
            <w:vAlign w:val="center"/>
          </w:tcPr>
          <w:p w14:paraId="093F27B3" w14:textId="18749671" w:rsidR="001104A7" w:rsidRPr="007A5AFC" w:rsidRDefault="007A5AFC" w:rsidP="007A5AFC">
            <w:pPr>
              <w:pStyle w:val="TableParagraph"/>
              <w:spacing w:before="0" w:line="276" w:lineRule="auto"/>
              <w:ind w:right="2"/>
              <w:jc w:val="center"/>
              <w:rPr>
                <w:sz w:val="24"/>
                <w:szCs w:val="24"/>
              </w:rPr>
            </w:pPr>
            <w:r>
              <w:rPr>
                <w:sz w:val="24"/>
                <w:szCs w:val="24"/>
              </w:rPr>
              <w:t>21</w:t>
            </w:r>
          </w:p>
        </w:tc>
      </w:tr>
      <w:tr w:rsidR="001104A7" w:rsidRPr="007A5AFC" w14:paraId="71751CAE" w14:textId="77777777" w:rsidTr="00B26D9B">
        <w:trPr>
          <w:trHeight w:val="223"/>
        </w:trPr>
        <w:tc>
          <w:tcPr>
            <w:tcW w:w="832" w:type="dxa"/>
            <w:vAlign w:val="center"/>
          </w:tcPr>
          <w:p w14:paraId="51D77280" w14:textId="77777777" w:rsidR="001104A7" w:rsidRPr="007A5AFC" w:rsidRDefault="001104A7" w:rsidP="007A5AFC">
            <w:pPr>
              <w:pStyle w:val="TableParagraph"/>
              <w:spacing w:before="0" w:line="276" w:lineRule="auto"/>
              <w:ind w:left="112" w:right="100"/>
              <w:jc w:val="center"/>
              <w:rPr>
                <w:sz w:val="24"/>
                <w:szCs w:val="24"/>
              </w:rPr>
            </w:pPr>
            <w:r w:rsidRPr="007A5AFC">
              <w:rPr>
                <w:sz w:val="24"/>
                <w:szCs w:val="24"/>
              </w:rPr>
              <w:t>3</w:t>
            </w:r>
          </w:p>
        </w:tc>
        <w:tc>
          <w:tcPr>
            <w:tcW w:w="4697" w:type="dxa"/>
          </w:tcPr>
          <w:p w14:paraId="51507749" w14:textId="77777777" w:rsidR="001104A7" w:rsidRPr="007A5AFC" w:rsidRDefault="001104A7" w:rsidP="007A5AFC">
            <w:pPr>
              <w:pStyle w:val="TableParagraph"/>
              <w:spacing w:before="0" w:line="276" w:lineRule="auto"/>
              <w:ind w:left="107"/>
              <w:rPr>
                <w:sz w:val="24"/>
                <w:szCs w:val="24"/>
              </w:rPr>
            </w:pPr>
            <w:r w:rsidRPr="007A5AFC">
              <w:rPr>
                <w:sz w:val="24"/>
                <w:szCs w:val="24"/>
              </w:rPr>
              <w:t>Bao bì mềm thải (không chứa hoá chất nông nghiệp có gốc halogen hữu cơ)</w:t>
            </w:r>
          </w:p>
        </w:tc>
        <w:tc>
          <w:tcPr>
            <w:tcW w:w="1390" w:type="dxa"/>
            <w:vAlign w:val="center"/>
          </w:tcPr>
          <w:p w14:paraId="16FCFCBF" w14:textId="77777777" w:rsidR="001104A7" w:rsidRPr="007A5AFC" w:rsidRDefault="001104A7" w:rsidP="007A5AFC">
            <w:pPr>
              <w:pStyle w:val="TableParagraph"/>
              <w:spacing w:before="0" w:line="276" w:lineRule="auto"/>
              <w:ind w:left="139" w:right="130"/>
              <w:rPr>
                <w:sz w:val="24"/>
                <w:szCs w:val="24"/>
              </w:rPr>
            </w:pPr>
            <w:r w:rsidRPr="007A5AFC">
              <w:rPr>
                <w:sz w:val="24"/>
                <w:szCs w:val="24"/>
              </w:rPr>
              <w:t>14 01 05</w:t>
            </w:r>
          </w:p>
        </w:tc>
        <w:tc>
          <w:tcPr>
            <w:tcW w:w="2012" w:type="dxa"/>
            <w:vAlign w:val="center"/>
          </w:tcPr>
          <w:p w14:paraId="0278DAF8" w14:textId="160115FB" w:rsidR="001104A7" w:rsidRPr="007A5AFC" w:rsidRDefault="007A5AFC" w:rsidP="007A5AFC">
            <w:pPr>
              <w:pStyle w:val="TableParagraph"/>
              <w:spacing w:before="0" w:line="276" w:lineRule="auto"/>
              <w:ind w:right="2"/>
              <w:jc w:val="center"/>
              <w:rPr>
                <w:sz w:val="24"/>
                <w:szCs w:val="24"/>
              </w:rPr>
            </w:pPr>
            <w:r>
              <w:rPr>
                <w:sz w:val="24"/>
                <w:szCs w:val="24"/>
              </w:rPr>
              <w:t>59</w:t>
            </w:r>
          </w:p>
        </w:tc>
      </w:tr>
      <w:tr w:rsidR="001104A7" w:rsidRPr="007A5AFC" w14:paraId="77D2821E" w14:textId="77777777" w:rsidTr="00B26D9B">
        <w:trPr>
          <w:trHeight w:val="223"/>
        </w:trPr>
        <w:tc>
          <w:tcPr>
            <w:tcW w:w="832" w:type="dxa"/>
            <w:vAlign w:val="center"/>
          </w:tcPr>
          <w:p w14:paraId="34DA2F15" w14:textId="77777777" w:rsidR="001104A7" w:rsidRPr="007A5AFC" w:rsidRDefault="001104A7" w:rsidP="007A5AFC">
            <w:pPr>
              <w:pStyle w:val="TableParagraph"/>
              <w:spacing w:before="0" w:line="276" w:lineRule="auto"/>
              <w:ind w:left="112" w:right="100"/>
              <w:jc w:val="center"/>
              <w:rPr>
                <w:sz w:val="24"/>
                <w:szCs w:val="24"/>
              </w:rPr>
            </w:pPr>
            <w:r w:rsidRPr="007A5AFC">
              <w:rPr>
                <w:sz w:val="24"/>
                <w:szCs w:val="24"/>
              </w:rPr>
              <w:t>4</w:t>
            </w:r>
          </w:p>
        </w:tc>
        <w:tc>
          <w:tcPr>
            <w:tcW w:w="4697" w:type="dxa"/>
          </w:tcPr>
          <w:p w14:paraId="314D0A60" w14:textId="77777777" w:rsidR="001104A7" w:rsidRPr="007A5AFC" w:rsidRDefault="001104A7" w:rsidP="007A5AFC">
            <w:pPr>
              <w:pStyle w:val="TableParagraph"/>
              <w:spacing w:before="0" w:line="276" w:lineRule="auto"/>
              <w:ind w:left="107"/>
              <w:rPr>
                <w:sz w:val="24"/>
                <w:szCs w:val="24"/>
              </w:rPr>
            </w:pPr>
            <w:r w:rsidRPr="007A5AFC">
              <w:rPr>
                <w:sz w:val="24"/>
                <w:szCs w:val="24"/>
              </w:rPr>
              <w:t>Than hoạt tính đã qua sử dụng từ quá trình xử lý khí thải</w:t>
            </w:r>
          </w:p>
        </w:tc>
        <w:tc>
          <w:tcPr>
            <w:tcW w:w="1390" w:type="dxa"/>
            <w:vAlign w:val="center"/>
          </w:tcPr>
          <w:p w14:paraId="7393E53B" w14:textId="77777777" w:rsidR="001104A7" w:rsidRPr="007A5AFC" w:rsidRDefault="001104A7" w:rsidP="007A5AFC">
            <w:pPr>
              <w:pStyle w:val="TableParagraph"/>
              <w:spacing w:before="0" w:line="276" w:lineRule="auto"/>
              <w:ind w:left="139" w:right="130"/>
              <w:rPr>
                <w:sz w:val="24"/>
                <w:szCs w:val="24"/>
              </w:rPr>
            </w:pPr>
            <w:r w:rsidRPr="007A5AFC">
              <w:rPr>
                <w:sz w:val="24"/>
                <w:szCs w:val="24"/>
              </w:rPr>
              <w:t>12 01 04</w:t>
            </w:r>
          </w:p>
        </w:tc>
        <w:tc>
          <w:tcPr>
            <w:tcW w:w="2012" w:type="dxa"/>
            <w:vAlign w:val="center"/>
          </w:tcPr>
          <w:p w14:paraId="0BCDF8E8" w14:textId="59F3A466" w:rsidR="001104A7" w:rsidRPr="007A5AFC" w:rsidRDefault="007A5AFC" w:rsidP="007A5AFC">
            <w:pPr>
              <w:pStyle w:val="TableParagraph"/>
              <w:spacing w:before="0" w:line="276" w:lineRule="auto"/>
              <w:ind w:right="2"/>
              <w:jc w:val="center"/>
              <w:rPr>
                <w:sz w:val="24"/>
                <w:szCs w:val="24"/>
              </w:rPr>
            </w:pPr>
            <w:r>
              <w:rPr>
                <w:sz w:val="24"/>
                <w:szCs w:val="24"/>
              </w:rPr>
              <w:t>151</w:t>
            </w:r>
          </w:p>
        </w:tc>
      </w:tr>
      <w:tr w:rsidR="001104A7" w:rsidRPr="007A5AFC" w14:paraId="6C05F2A2" w14:textId="77777777" w:rsidTr="00B26D9B">
        <w:trPr>
          <w:trHeight w:val="223"/>
        </w:trPr>
        <w:tc>
          <w:tcPr>
            <w:tcW w:w="832" w:type="dxa"/>
            <w:vAlign w:val="center"/>
          </w:tcPr>
          <w:p w14:paraId="61D6AEAF" w14:textId="77777777" w:rsidR="001104A7" w:rsidRPr="007A5AFC" w:rsidRDefault="001104A7" w:rsidP="007A5AFC">
            <w:pPr>
              <w:pStyle w:val="TableParagraph"/>
              <w:spacing w:before="0" w:line="276" w:lineRule="auto"/>
              <w:ind w:left="112" w:right="100"/>
              <w:jc w:val="center"/>
              <w:rPr>
                <w:sz w:val="24"/>
                <w:szCs w:val="24"/>
              </w:rPr>
            </w:pPr>
            <w:r w:rsidRPr="007A5AFC">
              <w:rPr>
                <w:sz w:val="24"/>
                <w:szCs w:val="24"/>
              </w:rPr>
              <w:t>5</w:t>
            </w:r>
          </w:p>
        </w:tc>
        <w:tc>
          <w:tcPr>
            <w:tcW w:w="4697" w:type="dxa"/>
          </w:tcPr>
          <w:p w14:paraId="03F85E19" w14:textId="77777777" w:rsidR="001104A7" w:rsidRPr="007A5AFC" w:rsidRDefault="001104A7" w:rsidP="007A5AFC">
            <w:pPr>
              <w:pStyle w:val="TableParagraph"/>
              <w:spacing w:before="0" w:line="276" w:lineRule="auto"/>
              <w:ind w:left="107"/>
              <w:rPr>
                <w:sz w:val="24"/>
                <w:szCs w:val="24"/>
              </w:rPr>
            </w:pPr>
            <w:r w:rsidRPr="007A5AFC">
              <w:rPr>
                <w:sz w:val="24"/>
                <w:szCs w:val="24"/>
              </w:rPr>
              <w:t>Dầu nhớt thải</w:t>
            </w:r>
          </w:p>
        </w:tc>
        <w:tc>
          <w:tcPr>
            <w:tcW w:w="1390" w:type="dxa"/>
          </w:tcPr>
          <w:p w14:paraId="6A3E957C" w14:textId="77777777" w:rsidR="001104A7" w:rsidRPr="007A5AFC" w:rsidRDefault="001104A7" w:rsidP="007A5AFC">
            <w:pPr>
              <w:pStyle w:val="TableParagraph"/>
              <w:spacing w:before="0" w:line="276" w:lineRule="auto"/>
              <w:ind w:left="139" w:right="130"/>
              <w:rPr>
                <w:sz w:val="24"/>
                <w:szCs w:val="24"/>
              </w:rPr>
            </w:pPr>
            <w:r w:rsidRPr="007A5AFC">
              <w:rPr>
                <w:sz w:val="24"/>
                <w:szCs w:val="24"/>
              </w:rPr>
              <w:t>16 01 08</w:t>
            </w:r>
          </w:p>
        </w:tc>
        <w:tc>
          <w:tcPr>
            <w:tcW w:w="2012" w:type="dxa"/>
            <w:vAlign w:val="center"/>
          </w:tcPr>
          <w:p w14:paraId="7DF99CEC" w14:textId="69959645" w:rsidR="001104A7" w:rsidRPr="007A5AFC" w:rsidRDefault="007A5AFC" w:rsidP="007A5AFC">
            <w:pPr>
              <w:pStyle w:val="TableParagraph"/>
              <w:spacing w:before="0" w:line="276" w:lineRule="auto"/>
              <w:ind w:right="2"/>
              <w:jc w:val="center"/>
              <w:rPr>
                <w:sz w:val="24"/>
                <w:szCs w:val="24"/>
              </w:rPr>
            </w:pPr>
            <w:r>
              <w:rPr>
                <w:sz w:val="24"/>
                <w:szCs w:val="24"/>
              </w:rPr>
              <w:t>50</w:t>
            </w:r>
          </w:p>
        </w:tc>
      </w:tr>
      <w:tr w:rsidR="001104A7" w:rsidRPr="007A5AFC" w14:paraId="0E70707F" w14:textId="77777777" w:rsidTr="00B26D9B">
        <w:trPr>
          <w:trHeight w:val="223"/>
        </w:trPr>
        <w:tc>
          <w:tcPr>
            <w:tcW w:w="832" w:type="dxa"/>
            <w:vAlign w:val="center"/>
          </w:tcPr>
          <w:p w14:paraId="3B3A1615" w14:textId="77777777" w:rsidR="001104A7" w:rsidRPr="007A5AFC" w:rsidRDefault="001104A7" w:rsidP="007A5AFC">
            <w:pPr>
              <w:pStyle w:val="TableParagraph"/>
              <w:spacing w:before="0" w:line="276" w:lineRule="auto"/>
              <w:ind w:left="112" w:right="100"/>
              <w:jc w:val="center"/>
              <w:rPr>
                <w:sz w:val="24"/>
                <w:szCs w:val="24"/>
              </w:rPr>
            </w:pPr>
            <w:r w:rsidRPr="007A5AFC">
              <w:rPr>
                <w:sz w:val="24"/>
                <w:szCs w:val="24"/>
              </w:rPr>
              <w:t>6</w:t>
            </w:r>
          </w:p>
        </w:tc>
        <w:tc>
          <w:tcPr>
            <w:tcW w:w="4697" w:type="dxa"/>
          </w:tcPr>
          <w:p w14:paraId="3E6DE664" w14:textId="77777777" w:rsidR="001104A7" w:rsidRPr="007A5AFC" w:rsidRDefault="001104A7" w:rsidP="007A5AFC">
            <w:pPr>
              <w:pStyle w:val="TableParagraph"/>
              <w:spacing w:before="0" w:line="276" w:lineRule="auto"/>
              <w:ind w:left="107"/>
              <w:rPr>
                <w:sz w:val="24"/>
                <w:szCs w:val="24"/>
              </w:rPr>
            </w:pPr>
            <w:r w:rsidRPr="007A5AFC">
              <w:rPr>
                <w:sz w:val="24"/>
                <w:szCs w:val="24"/>
              </w:rPr>
              <w:t>Các thiết bị, linh kiện điện tử thải hoặc các thiết bị điện</w:t>
            </w:r>
          </w:p>
        </w:tc>
        <w:tc>
          <w:tcPr>
            <w:tcW w:w="1390" w:type="dxa"/>
          </w:tcPr>
          <w:p w14:paraId="192C5E1A" w14:textId="77777777" w:rsidR="001104A7" w:rsidRPr="007A5AFC" w:rsidRDefault="001104A7" w:rsidP="007A5AFC">
            <w:pPr>
              <w:pStyle w:val="TableParagraph"/>
              <w:spacing w:before="0" w:line="276" w:lineRule="auto"/>
              <w:ind w:left="139" w:right="130"/>
              <w:rPr>
                <w:sz w:val="24"/>
                <w:szCs w:val="24"/>
              </w:rPr>
            </w:pPr>
            <w:r w:rsidRPr="007A5AFC">
              <w:rPr>
                <w:sz w:val="24"/>
                <w:szCs w:val="24"/>
              </w:rPr>
              <w:t>16 01 13</w:t>
            </w:r>
          </w:p>
        </w:tc>
        <w:tc>
          <w:tcPr>
            <w:tcW w:w="2012" w:type="dxa"/>
            <w:vAlign w:val="center"/>
          </w:tcPr>
          <w:p w14:paraId="5622C1C4" w14:textId="25D28DC4" w:rsidR="001104A7" w:rsidRPr="007A5AFC" w:rsidRDefault="00957511" w:rsidP="007A5AFC">
            <w:pPr>
              <w:pStyle w:val="TableParagraph"/>
              <w:spacing w:before="0" w:line="276" w:lineRule="auto"/>
              <w:ind w:right="2"/>
              <w:jc w:val="center"/>
              <w:rPr>
                <w:sz w:val="24"/>
                <w:szCs w:val="24"/>
              </w:rPr>
            </w:pPr>
            <w:r>
              <w:rPr>
                <w:sz w:val="24"/>
                <w:szCs w:val="24"/>
              </w:rPr>
              <w:t>60,5</w:t>
            </w:r>
          </w:p>
        </w:tc>
      </w:tr>
      <w:tr w:rsidR="001104A7" w:rsidRPr="007A5AFC" w14:paraId="5607F329" w14:textId="77777777" w:rsidTr="00B26D9B">
        <w:trPr>
          <w:trHeight w:val="270"/>
        </w:trPr>
        <w:tc>
          <w:tcPr>
            <w:tcW w:w="832" w:type="dxa"/>
          </w:tcPr>
          <w:p w14:paraId="0A986805" w14:textId="77777777" w:rsidR="001104A7" w:rsidRPr="007A5AFC" w:rsidRDefault="001104A7" w:rsidP="007A5AFC">
            <w:pPr>
              <w:pStyle w:val="TableParagraph"/>
              <w:spacing w:before="0" w:line="276" w:lineRule="auto"/>
              <w:ind w:left="112"/>
              <w:jc w:val="center"/>
              <w:rPr>
                <w:sz w:val="24"/>
                <w:szCs w:val="24"/>
              </w:rPr>
            </w:pPr>
          </w:p>
        </w:tc>
        <w:tc>
          <w:tcPr>
            <w:tcW w:w="4697" w:type="dxa"/>
          </w:tcPr>
          <w:p w14:paraId="13DB3DEB" w14:textId="77777777" w:rsidR="001104A7" w:rsidRPr="007A5AFC" w:rsidRDefault="001104A7" w:rsidP="007A5AFC">
            <w:pPr>
              <w:pStyle w:val="TableParagraph"/>
              <w:spacing w:before="0" w:line="276" w:lineRule="auto"/>
              <w:ind w:left="107"/>
              <w:rPr>
                <w:b/>
                <w:sz w:val="24"/>
                <w:szCs w:val="24"/>
              </w:rPr>
            </w:pPr>
            <w:r w:rsidRPr="007A5AFC">
              <w:rPr>
                <w:b/>
                <w:sz w:val="24"/>
                <w:szCs w:val="24"/>
              </w:rPr>
              <w:t>TỔNG KHỐI LƯỢNG</w:t>
            </w:r>
          </w:p>
        </w:tc>
        <w:tc>
          <w:tcPr>
            <w:tcW w:w="1390" w:type="dxa"/>
          </w:tcPr>
          <w:p w14:paraId="5CE31964" w14:textId="77777777" w:rsidR="001104A7" w:rsidRPr="007A5AFC" w:rsidRDefault="001104A7" w:rsidP="007A5AFC">
            <w:pPr>
              <w:pStyle w:val="TableParagraph"/>
              <w:spacing w:before="0" w:line="276" w:lineRule="auto"/>
              <w:rPr>
                <w:sz w:val="24"/>
                <w:szCs w:val="24"/>
              </w:rPr>
            </w:pPr>
          </w:p>
        </w:tc>
        <w:tc>
          <w:tcPr>
            <w:tcW w:w="2012" w:type="dxa"/>
          </w:tcPr>
          <w:p w14:paraId="0F51F3F0" w14:textId="7083DB61" w:rsidR="001104A7" w:rsidRPr="007A5AFC" w:rsidRDefault="007A5AFC" w:rsidP="007A5AFC">
            <w:pPr>
              <w:pStyle w:val="TableParagraph"/>
              <w:spacing w:before="0" w:line="276" w:lineRule="auto"/>
              <w:ind w:right="2"/>
              <w:jc w:val="center"/>
              <w:rPr>
                <w:b/>
                <w:sz w:val="24"/>
                <w:szCs w:val="24"/>
              </w:rPr>
            </w:pPr>
            <w:r>
              <w:rPr>
                <w:b/>
                <w:sz w:val="24"/>
                <w:szCs w:val="24"/>
              </w:rPr>
              <w:t>401,5</w:t>
            </w:r>
          </w:p>
        </w:tc>
      </w:tr>
    </w:tbl>
    <w:p w14:paraId="4DA472F4" w14:textId="77777777" w:rsidR="00647A58" w:rsidRPr="000F35D5" w:rsidRDefault="00647A58" w:rsidP="00647A58">
      <w:pPr>
        <w:pStyle w:val="VNd2"/>
      </w:pPr>
      <w:r w:rsidRPr="000F35D5">
        <w:t>Chất thải nguy hại thường có đặc tính là tồn tại lâu trong môi trường, có khả năng tích lũy sinh học trong các nguồn nước, mô mỡ của động vật gây ra hàng loạt các bệnh nguy hiểm đối với con người, phổ biến nhất là bệnh ung thư.</w:t>
      </w:r>
    </w:p>
    <w:p w14:paraId="546672AC" w14:textId="51B77D75" w:rsidR="00A14268" w:rsidRPr="000F35D5" w:rsidRDefault="00A14268" w:rsidP="00A14268">
      <w:pPr>
        <w:pStyle w:val="V4"/>
      </w:pPr>
      <w:r w:rsidRPr="000F35D5">
        <w:t>4.</w:t>
      </w:r>
      <w:r>
        <w:t>1.2</w:t>
      </w:r>
      <w:r w:rsidRPr="000F35D5">
        <w:t>.4. Nguồn tác động không liên quan đến chất thải:</w:t>
      </w:r>
    </w:p>
    <w:p w14:paraId="794A060D" w14:textId="77777777" w:rsidR="00A14268" w:rsidRPr="000F35D5" w:rsidRDefault="00A14268" w:rsidP="00A14268">
      <w:pPr>
        <w:pStyle w:val="V5"/>
        <w:rPr>
          <w:b/>
        </w:rPr>
      </w:pPr>
      <w:bookmarkStart w:id="211" w:name="_Toc309305238"/>
      <w:r w:rsidRPr="000F35D5">
        <w:t>a. Tác động đến kinh tế - xã hội khu vực</w:t>
      </w:r>
      <w:bookmarkEnd w:id="211"/>
    </w:p>
    <w:p w14:paraId="27D70B33" w14:textId="5A71677E" w:rsidR="00A14268" w:rsidRPr="000F35D5" w:rsidRDefault="00A14268" w:rsidP="00A14268">
      <w:pPr>
        <w:pStyle w:val="V6"/>
      </w:pPr>
      <w:r w:rsidRPr="000F35D5">
        <w:t>Tác động tích cực:</w:t>
      </w:r>
    </w:p>
    <w:p w14:paraId="7FD55B58" w14:textId="77777777" w:rsidR="00A14268" w:rsidRPr="000F35D5" w:rsidRDefault="00A14268" w:rsidP="00A14268">
      <w:pPr>
        <w:pStyle w:val="VGch"/>
      </w:pPr>
      <w:r w:rsidRPr="000F35D5">
        <w:t>Dự án khu dân cư là tiền đề để thực hiện các quy hoạch khác theo trong định hướng phát triển kinh tế xã hội của địa phương;</w:t>
      </w:r>
    </w:p>
    <w:p w14:paraId="371E4B89" w14:textId="77777777" w:rsidR="00A14268" w:rsidRPr="000F35D5" w:rsidRDefault="00A14268" w:rsidP="00A14268">
      <w:pPr>
        <w:pStyle w:val="VGch"/>
      </w:pPr>
      <w:r w:rsidRPr="000F35D5">
        <w:lastRenderedPageBreak/>
        <w:t>Góp phần ổn định cuộc sống cho một số lượng dân cư khá lớn, tạo không gian mát mẻ và thân thiện với con người (hình thành mảng cây xanh, khu vui chơi thể thao...);</w:t>
      </w:r>
    </w:p>
    <w:p w14:paraId="20449752" w14:textId="77777777" w:rsidR="00A14268" w:rsidRPr="000F35D5" w:rsidRDefault="00A14268" w:rsidP="00A14268">
      <w:pPr>
        <w:pStyle w:val="VGch"/>
      </w:pPr>
      <w:r w:rsidRPr="000F35D5">
        <w:t>Làm thay đổi điều kiện sống tại khu vực theo hướng tăng cao thu nhập chung của người dân, khu dân cư được hình thành kéo theo các dịch vụ khác phát triển theo (dịch vụ ăn uống, các dịch vụ phục vụ khác) đẩy nhanh tốc độ đô thị hoá tại địa phương;</w:t>
      </w:r>
    </w:p>
    <w:p w14:paraId="026DE262" w14:textId="77777777" w:rsidR="00A14268" w:rsidRPr="000F35D5" w:rsidRDefault="00A14268" w:rsidP="00A14268">
      <w:pPr>
        <w:pStyle w:val="VGch"/>
        <w:rPr>
          <w:lang w:val="vi-VN"/>
        </w:rPr>
      </w:pPr>
      <w:r w:rsidRPr="000F35D5">
        <w:rPr>
          <w:lang w:val="vi-VN"/>
        </w:rPr>
        <w:t>Tăng tốc độ đô thị hoá và nâng cấp hệ thống cơ sở hạ tầng khu vực;</w:t>
      </w:r>
    </w:p>
    <w:p w14:paraId="4C9288EA" w14:textId="77777777" w:rsidR="00A14268" w:rsidRPr="000F35D5" w:rsidRDefault="00A14268" w:rsidP="00A14268">
      <w:pPr>
        <w:pStyle w:val="VGch"/>
        <w:rPr>
          <w:lang w:val="vi-VN"/>
        </w:rPr>
      </w:pPr>
      <w:r w:rsidRPr="000F35D5">
        <w:rPr>
          <w:lang w:val="vi-VN"/>
        </w:rPr>
        <w:t>Gia tăng mật độ giao thông trên các tuyến đường xung quanh Dự án;</w:t>
      </w:r>
    </w:p>
    <w:p w14:paraId="5895623C" w14:textId="77777777" w:rsidR="00102FD2" w:rsidRPr="000F35D5" w:rsidRDefault="00102FD2" w:rsidP="00102FD2">
      <w:pPr>
        <w:pStyle w:val="V6"/>
      </w:pPr>
      <w:r w:rsidRPr="000F35D5">
        <w:t>Tác động tiêu cực</w:t>
      </w:r>
    </w:p>
    <w:p w14:paraId="75E672E8" w14:textId="77777777" w:rsidR="00102FD2" w:rsidRPr="000F35D5" w:rsidRDefault="00102FD2" w:rsidP="00102FD2">
      <w:pPr>
        <w:pStyle w:val="VNd2"/>
      </w:pPr>
      <w:r w:rsidRPr="000F35D5">
        <w:t>Bên cạnh những mặt tích cực nêu trên khi Khu dân cư đi vào hoạt động sẽ có những tác động tiêu cực kinh tế - xã hội khu vực như:</w:t>
      </w:r>
    </w:p>
    <w:p w14:paraId="24D329B1" w14:textId="77777777" w:rsidR="00102FD2" w:rsidRPr="000F35D5" w:rsidRDefault="00102FD2" w:rsidP="00102FD2">
      <w:pPr>
        <w:pStyle w:val="VGch"/>
      </w:pPr>
      <w:r w:rsidRPr="000F35D5">
        <w:t>Dự án quy hoạch khu dân cư khi được thực hiện sẽ làm thay đổi cơ cấu quản lý, hoạt động kinh tế, xã hội trong vùng, làm tăng dân số cơ học tại địa phương.</w:t>
      </w:r>
    </w:p>
    <w:p w14:paraId="53F32512" w14:textId="77777777" w:rsidR="00102FD2" w:rsidRPr="000F35D5" w:rsidRDefault="00102FD2" w:rsidP="00102FD2">
      <w:pPr>
        <w:pStyle w:val="VGch"/>
      </w:pPr>
      <w:r w:rsidRPr="000F35D5">
        <w:t>Gia tăng dân số cơ học trong khu vực, có khả năng gây ra các vấn đề phức tạp trong việc ổn định văn hóa và trật tự an ninh tại khu vực dự án. Nếu không được quản lý chặt chẽ sẽ phát sinh một số các hoạt động thiếu lành mạnh như ma tuý, mại dâm, trộm cướp tài sản…</w:t>
      </w:r>
    </w:p>
    <w:p w14:paraId="31E1FF1A" w14:textId="77777777" w:rsidR="00102FD2" w:rsidRPr="000F35D5" w:rsidRDefault="00102FD2" w:rsidP="00102FD2">
      <w:pPr>
        <w:pStyle w:val="VGch"/>
      </w:pPr>
      <w:r w:rsidRPr="000F35D5">
        <w:t>Dự án tạo ra áp lực lên hệ thống giao thông, cơ sở hạ tầng, y tế sức khoẻ cộng đồng… trong khu vực;</w:t>
      </w:r>
    </w:p>
    <w:p w14:paraId="460460F0" w14:textId="77777777" w:rsidR="00102FD2" w:rsidRPr="000F35D5" w:rsidRDefault="00102FD2" w:rsidP="00102FD2">
      <w:pPr>
        <w:pStyle w:val="VGch"/>
      </w:pPr>
      <w:r w:rsidRPr="000F35D5">
        <w:t>Dự án đi vào hoạt động cùng với các dự án quy hoạch khác sẽ tạo nên áp lực cho việc cung cấp điện của thành phố trong việc duy trì hoạt động của các khu dân cư như định hướng quy hoạch phát triển khác.</w:t>
      </w:r>
    </w:p>
    <w:p w14:paraId="31079E85" w14:textId="77777777" w:rsidR="00102FD2" w:rsidRPr="000F35D5" w:rsidRDefault="00102FD2" w:rsidP="00102FD2">
      <w:pPr>
        <w:pStyle w:val="VNd2"/>
      </w:pPr>
      <w:r w:rsidRPr="000F35D5">
        <w:t>Sự phát triển khu dân cư sẽ làm tăng thêm giá trị của đất đai trên địa bàn đang xét, tạo cảnh quan mới cho tiến trình phát triển kinh tế và đô thị hóa nhanh hơn, điều này cũng góp phần làm tăng ý thức văn minh cho nhân dân trong khu vực. Tuy vậy, bên cạnh các mặt tích cực đó là các mặt tiêu cực đi kèm: ô nhiễm môi trường có thể gây ảnh hưởng trực tiếp đến chất lượng cuộc sống của nhân dân. Bên cạnh đó, lượng dân cư tập trung về đây đông hơn nếu không có biện pháp quản lý tốt sẽ ảnh hưởng đến trật tự an ninh xã hội, phát sinh các tệ nạn tiêu cực.</w:t>
      </w:r>
    </w:p>
    <w:p w14:paraId="0C592B29" w14:textId="0B4FC475" w:rsidR="00102FD2" w:rsidRPr="000F35D5" w:rsidRDefault="00102FD2" w:rsidP="00102FD2">
      <w:pPr>
        <w:pStyle w:val="VNd2"/>
      </w:pPr>
      <w:r w:rsidRPr="000F35D5">
        <w:t xml:space="preserve">Nhìn chung quá trình hoạt động của khu dân cư chủ yếu mang lại lợi ích cho người dân, nếu được sự quản lý chặt chẽ của chủ dự án cũng như Chính quyền địa phương thì </w:t>
      </w:r>
      <w:r w:rsidR="003A7DEF">
        <w:t xml:space="preserve">dự án sẽ phát triển </w:t>
      </w:r>
      <w:r w:rsidRPr="000F35D5">
        <w:t>lành mạnh và bền vững.</w:t>
      </w:r>
    </w:p>
    <w:p w14:paraId="322308C6" w14:textId="77777777" w:rsidR="00B5605B" w:rsidRPr="000F35D5" w:rsidRDefault="00B5605B" w:rsidP="00B5605B">
      <w:pPr>
        <w:pStyle w:val="V5"/>
        <w:rPr>
          <w:b/>
        </w:rPr>
      </w:pPr>
      <w:bookmarkStart w:id="212" w:name="_Toc309305239"/>
      <w:r w:rsidRPr="000F35D5">
        <w:t>b. Tác động đến tài nguyên và môi trường do con người sử dụng.</w:t>
      </w:r>
    </w:p>
    <w:bookmarkEnd w:id="212"/>
    <w:p w14:paraId="05145F63" w14:textId="77777777" w:rsidR="00B5605B" w:rsidRPr="000F35D5" w:rsidRDefault="00B5605B" w:rsidP="00B5605B">
      <w:pPr>
        <w:pStyle w:val="V6"/>
        <w:rPr>
          <w:lang w:val="vi-VN"/>
        </w:rPr>
      </w:pPr>
      <w:r w:rsidRPr="000F35D5">
        <w:rPr>
          <w:lang w:val="vi-VN"/>
        </w:rPr>
        <w:t>Giao thông vận tải</w:t>
      </w:r>
    </w:p>
    <w:p w14:paraId="799C0911" w14:textId="77777777" w:rsidR="00B5605B" w:rsidRPr="000F35D5" w:rsidRDefault="00B5605B" w:rsidP="00B5605B">
      <w:pPr>
        <w:pStyle w:val="VNd2"/>
      </w:pPr>
      <w:r w:rsidRPr="000F35D5">
        <w:t xml:space="preserve">Sự hình thành khu dân cư tập trung sẽ góp phần cùng với các hoạt động thương mại dịch vụ trong khu vực làm cho tình trạng vệ sinh đường giao thông, bụi tăng lên do các phương tiện giao thông sẽ làm tăng mức độ ô nhiễm môi trường không khí khu vực. </w:t>
      </w:r>
    </w:p>
    <w:p w14:paraId="7214C28A" w14:textId="77777777" w:rsidR="00B5605B" w:rsidRPr="000F35D5" w:rsidRDefault="00B5605B" w:rsidP="00B5605B">
      <w:pPr>
        <w:pStyle w:val="VNd2"/>
      </w:pPr>
      <w:r w:rsidRPr="000F35D5">
        <w:t xml:space="preserve">Đồng thời mật độ giao thông trong khu vực tăng lên sẽ làm cho đường sá nhanh xuống cấp, hư hỏng, ảnh hưởng đến vấn đề đi lại của nhân dân. </w:t>
      </w:r>
    </w:p>
    <w:p w14:paraId="21782198" w14:textId="77777777" w:rsidR="00B5605B" w:rsidRPr="000F35D5" w:rsidRDefault="00B5605B" w:rsidP="00B5605B">
      <w:pPr>
        <w:pStyle w:val="VNd2"/>
      </w:pPr>
      <w:r w:rsidRPr="000F35D5">
        <w:lastRenderedPageBreak/>
        <w:t>Mật độ phương tiện lưu thông trong khu vực tăng lên trên các tuyến đường trong khu vực khi dự án đi vào hoạt động sẽ gây ảnh hưởng đến an toàn giao thông trong khu vực, dễ xảy ra tại nạn giao thông, đặc biệt tại các điểm nút giao thông, các ngã 3, ngã 4 nơi tầm nhìn bị che khuất.</w:t>
      </w:r>
    </w:p>
    <w:p w14:paraId="18AD88A2" w14:textId="77777777" w:rsidR="00B5605B" w:rsidRDefault="00B5605B" w:rsidP="00B5605B">
      <w:pPr>
        <w:pStyle w:val="VNd2"/>
        <w:widowControl w:val="0"/>
      </w:pPr>
      <w:r w:rsidRPr="000F35D5">
        <w:t>Tuy vậy, chính sự phát triển của khu dân cư sẽ góp phần cải thiện cũng như thúc đẩy quá trình đô thị hoá trong khu vực, cải thiện và nâng cao điều kiện sống cho nhân dân trong vùng.</w:t>
      </w:r>
    </w:p>
    <w:p w14:paraId="23273CDE" w14:textId="77777777" w:rsidR="002D78CA" w:rsidRPr="000F35D5" w:rsidRDefault="002D78CA" w:rsidP="002D78CA">
      <w:pPr>
        <w:pStyle w:val="V6"/>
        <w:rPr>
          <w:lang w:val="vi-VN"/>
        </w:rPr>
      </w:pPr>
      <w:r w:rsidRPr="000F35D5">
        <w:rPr>
          <w:lang w:val="vi-VN"/>
        </w:rPr>
        <w:t>Tác động đến môi trường đất, môi trường nước</w:t>
      </w:r>
    </w:p>
    <w:p w14:paraId="3356D7E8" w14:textId="425C7F0C" w:rsidR="002D78CA" w:rsidRPr="000F35D5" w:rsidRDefault="002D78CA" w:rsidP="002D78CA">
      <w:pPr>
        <w:pStyle w:val="VNd2"/>
      </w:pPr>
      <w:r w:rsidRPr="000F35D5">
        <w:t xml:space="preserve">Sự hình thành </w:t>
      </w:r>
      <w:r>
        <w:t>dự án</w:t>
      </w:r>
      <w:r w:rsidRPr="000F35D5">
        <w:t xml:space="preserve"> sẽ làm thay đổi cơ cấu sử dụng đất, thay đổi cảnh quan, thay đổi mục đích sử dụng đất từ đất thương mại dịch vụ sang đất ở.</w:t>
      </w:r>
    </w:p>
    <w:p w14:paraId="25A5AF28" w14:textId="77777777" w:rsidR="002D78CA" w:rsidRPr="000F35D5" w:rsidRDefault="002D78CA" w:rsidP="002D78CA">
      <w:pPr>
        <w:pStyle w:val="VNd2"/>
      </w:pPr>
      <w:r w:rsidRPr="000F35D5">
        <w:t>Ngoài ra, việc xây dựng Khu dân cư sẽ tác động đến môi trường đất trong khu vực dự án bởi các hoạt động đào đắp, ảnh hưởng trực tiếp đến môi trường khu vực, làm thay đổi bề mặt địa hình, phá vỡ cấu trúc cảnh quan môi trường khu vực xung quanh, làm gia tăng quá trình lắng đọng bùn đất trong các hệ thống cống rãnh thoát nước và có thể gây úng ngập, ô nhiễm chất lượng môi trường nước mặt và ảnh hưởng đến hệ sinh thái.</w:t>
      </w:r>
    </w:p>
    <w:p w14:paraId="603D5D22" w14:textId="77777777" w:rsidR="002D78CA" w:rsidRPr="000F35D5" w:rsidRDefault="002D78CA" w:rsidP="002D78CA">
      <w:pPr>
        <w:pStyle w:val="VNd2"/>
      </w:pPr>
      <w:r w:rsidRPr="000F35D5">
        <w:t xml:space="preserve">Ngoài ra nước mưa chảy tràn còn cuốn theo đất cát, chất rắn lơ lửng chảy xuống suối gây bồi lấp lòng suối ảnh hưởng tới đời sống của các sinh vật thủy sinh và làm giảm lưu lượng dòng chảy. </w:t>
      </w:r>
    </w:p>
    <w:p w14:paraId="0AD533C6" w14:textId="77777777" w:rsidR="001831C0" w:rsidRPr="000F35D5" w:rsidRDefault="001831C0" w:rsidP="001831C0">
      <w:pPr>
        <w:pStyle w:val="V6"/>
        <w:rPr>
          <w:lang w:val="vi-VN"/>
        </w:rPr>
      </w:pPr>
      <w:r w:rsidRPr="000F35D5">
        <w:rPr>
          <w:lang w:val="vi-VN"/>
        </w:rPr>
        <w:t>Tác động đến hạ tầng kỹ thuật của khu vực</w:t>
      </w:r>
    </w:p>
    <w:p w14:paraId="302FEFA0" w14:textId="0CA2CEA1" w:rsidR="001831C0" w:rsidRPr="000F35D5" w:rsidRDefault="001831C0" w:rsidP="001831C0">
      <w:pPr>
        <w:pStyle w:val="VGch"/>
      </w:pPr>
      <w:r w:rsidRPr="000F35D5">
        <w:t>Khi khu dân cư đi vào hoạt động sẽ gây ảnh hưởng đến hệ thống đường giao thông trong khu vực do việc gia tăng các hoạt động lưu thông đi lại của các phương tiện giao thông trong khu dân cư.</w:t>
      </w:r>
    </w:p>
    <w:p w14:paraId="776A3967" w14:textId="3A66025B" w:rsidR="001831C0" w:rsidRPr="000F35D5" w:rsidRDefault="001831C0" w:rsidP="001831C0">
      <w:pPr>
        <w:pStyle w:val="VGch"/>
      </w:pPr>
      <w:r w:rsidRPr="000F35D5">
        <w:t>Đối với nước mưa chảy tràn của khu vực dự án sẽ được thoát theo hệ thống cống, mương thoát nước mưa thiết kế dọc theo các tuyến đường giao thông trong khu vực dự án và thoát tự nhiên theo độ dốc địa hình khu vực</w:t>
      </w:r>
      <w:r>
        <w:t>.</w:t>
      </w:r>
      <w:r w:rsidRPr="000F35D5">
        <w:t xml:space="preserve"> </w:t>
      </w:r>
    </w:p>
    <w:p w14:paraId="0D0829DB" w14:textId="77777777" w:rsidR="00A83CE6" w:rsidRPr="000F35D5" w:rsidRDefault="00A83CE6" w:rsidP="00A83CE6">
      <w:pPr>
        <w:pStyle w:val="V6"/>
      </w:pPr>
      <w:r w:rsidRPr="000F35D5">
        <w:rPr>
          <w:rFonts w:eastAsia="MS Mincho"/>
        </w:rPr>
        <w:t>Tác động bố trí quy hoạch xây dựng khu dân cư ảnh hưởng khả năng phòng chống sự cố</w:t>
      </w:r>
    </w:p>
    <w:p w14:paraId="0D3A805E" w14:textId="77777777" w:rsidR="00A83CE6" w:rsidRPr="000F35D5" w:rsidRDefault="00A83CE6" w:rsidP="00A83CE6">
      <w:pPr>
        <w:pStyle w:val="VGch"/>
        <w:rPr>
          <w:lang w:val="es-ES_tradnl"/>
        </w:rPr>
      </w:pPr>
      <w:r w:rsidRPr="000F35D5">
        <w:rPr>
          <w:lang w:val="es-ES_tradnl"/>
        </w:rPr>
        <w:t>Để đảm bảo các yêu cầu về giao thông, cảnh quan và an toàn cho phòng cháy chữa cháy, vệ sinh môi trường giữa các công trình, trong quá trình lập quy hoạch chủ dự án đã thiết kế chỉ giới xây dựng các công trình dự án được xác định lùi về trước và sau.</w:t>
      </w:r>
    </w:p>
    <w:p w14:paraId="185B4668" w14:textId="77777777" w:rsidR="00A83CE6" w:rsidRPr="00A83CE6" w:rsidRDefault="00A83CE6" w:rsidP="00A83CE6">
      <w:pPr>
        <w:pStyle w:val="VGch"/>
        <w:rPr>
          <w:rStyle w:val="Emphasis"/>
          <w:i w:val="0"/>
          <w:iCs w:val="0"/>
          <w:sz w:val="28"/>
        </w:rPr>
      </w:pPr>
      <w:r w:rsidRPr="00A83CE6">
        <w:rPr>
          <w:rStyle w:val="Emphasis"/>
          <w:i w:val="0"/>
          <w:iCs w:val="0"/>
          <w:sz w:val="28"/>
        </w:rPr>
        <w:t>Khi bố trí các công trình hạ tầng kỹ thuật, thiết kế dự án dựa trên sự hình thành của các khu dân cư hiện trạng, xem khu dân cư là hạt nhân để phát triển kinh tế. Vì vậy, khi bố trí xây dựng các công trình đã bám dọc theo trục đường giao thông chính nhằm xây dựng điểm dân cư mới có hình thức đẹp, phù hợp với môi trường, điều kiện địa phương và thiên nhiên khu vực.</w:t>
      </w:r>
    </w:p>
    <w:p w14:paraId="79F930B7" w14:textId="7E902DEB" w:rsidR="00E3492F" w:rsidRPr="000F35D5" w:rsidRDefault="00E3492F" w:rsidP="00E3492F">
      <w:pPr>
        <w:pStyle w:val="V4"/>
        <w:rPr>
          <w:rStyle w:val="Emphasis"/>
          <w:rFonts w:ascii="Times New Roman" w:hAnsi="Times New Roman"/>
          <w:i/>
          <w:iCs w:val="0"/>
          <w:sz w:val="28"/>
          <w:szCs w:val="28"/>
        </w:rPr>
      </w:pPr>
      <w:bookmarkStart w:id="213" w:name="_Toc84944728"/>
      <w:r w:rsidRPr="000F35D5">
        <w:lastRenderedPageBreak/>
        <w:t>4.</w:t>
      </w:r>
      <w:r>
        <w:t>1.2.3</w:t>
      </w:r>
      <w:r w:rsidRPr="000F35D5">
        <w:t xml:space="preserve">. Đánh giá, dự báo tác động gây nên bởi các rủi ro, sự cố </w:t>
      </w:r>
      <w:r w:rsidRPr="000F35D5">
        <w:rPr>
          <w:iCs/>
        </w:rPr>
        <w:t>trong giai đoạn hoạt động dự án</w:t>
      </w:r>
      <w:bookmarkEnd w:id="213"/>
    </w:p>
    <w:p w14:paraId="18909483" w14:textId="77777777" w:rsidR="00B01486" w:rsidRPr="000F35D5" w:rsidRDefault="00B01486" w:rsidP="00B01486">
      <w:pPr>
        <w:pStyle w:val="VNd2"/>
      </w:pPr>
      <w:r w:rsidRPr="000F35D5">
        <w:t>Trong giai hình thành khu dân cư, các sự cố, rủi ro môi trường có thể xảy ra gồm:</w:t>
      </w:r>
    </w:p>
    <w:p w14:paraId="7D9E33A9" w14:textId="77777777" w:rsidR="00B01486" w:rsidRPr="000F35D5" w:rsidRDefault="00B01486" w:rsidP="0074225B">
      <w:pPr>
        <w:pStyle w:val="V5"/>
        <w:rPr>
          <w:lang w:val="vi-VN"/>
        </w:rPr>
      </w:pPr>
      <w:r w:rsidRPr="000F35D5">
        <w:rPr>
          <w:lang w:val="vi-VN"/>
        </w:rPr>
        <w:t>a. Sự cố tai nạn giao thông</w:t>
      </w:r>
    </w:p>
    <w:p w14:paraId="3930E4F0" w14:textId="1EF46EC4" w:rsidR="00B01486" w:rsidRPr="000F35D5" w:rsidRDefault="00B01486" w:rsidP="00B01486">
      <w:pPr>
        <w:pStyle w:val="VGch"/>
      </w:pPr>
      <w:r w:rsidRPr="000F35D5">
        <w:t>Sự cố tai nạn giao thông khi dự án đi vào hoạt động trên các tuyến đường khu vực dự án đặc biệt tại các ngã 3, ngã 4 nơi tầm nhìn bị che khuất.</w:t>
      </w:r>
    </w:p>
    <w:p w14:paraId="23CB9F7C" w14:textId="0FA01157" w:rsidR="00B01486" w:rsidRPr="000F35D5" w:rsidRDefault="00B01486" w:rsidP="00B01486">
      <w:pPr>
        <w:pStyle w:val="VGch"/>
      </w:pPr>
      <w:r w:rsidRPr="000F35D5">
        <w:t>Sự cố tai nạn giao thông xảy ra khi người điều khiển phương tiện giao thông không chấp hành các quy định về điều khiển phương tiện giao thông đường bộ.</w:t>
      </w:r>
    </w:p>
    <w:p w14:paraId="55B218C9" w14:textId="66501230" w:rsidR="00B01486" w:rsidRPr="000F35D5" w:rsidRDefault="00B01486" w:rsidP="00B01486">
      <w:pPr>
        <w:pStyle w:val="VGch"/>
      </w:pPr>
      <w:r w:rsidRPr="000F35D5">
        <w:t>Ngoài ra, khả năng xảy ra sự cố tai nạn giao thông còn do người điều khiển sử dụng bia rượu và các chất kích thích.</w:t>
      </w:r>
    </w:p>
    <w:p w14:paraId="2C6DAE76" w14:textId="4B9F7129" w:rsidR="00B01486" w:rsidRPr="000F35D5" w:rsidRDefault="00B01486" w:rsidP="00B01486">
      <w:pPr>
        <w:pStyle w:val="VGch"/>
      </w:pPr>
      <w:r w:rsidRPr="000F35D5">
        <w:t>Các xe tải có tải trọng lớn lưu thông trong các tuyến đường của khu dân cư sẽ gây nên tình trạng sụt lún, hư hỏng mặt đường, gây ảnh hưởng đến hoạt động giao thông đi lại của người dân trong khu vực.</w:t>
      </w:r>
    </w:p>
    <w:p w14:paraId="114C6C7F" w14:textId="77777777" w:rsidR="0047460E" w:rsidRPr="000F35D5" w:rsidRDefault="0047460E" w:rsidP="0047460E">
      <w:pPr>
        <w:pStyle w:val="V5"/>
      </w:pPr>
      <w:r w:rsidRPr="000F35D5">
        <w:t>b. Rủi ro do cháy nổ</w:t>
      </w:r>
    </w:p>
    <w:p w14:paraId="3BEAF597" w14:textId="77777777" w:rsidR="0047460E" w:rsidRPr="000F35D5" w:rsidRDefault="0047460E" w:rsidP="0047460E">
      <w:pPr>
        <w:pStyle w:val="VNd2"/>
      </w:pPr>
      <w:r w:rsidRPr="000F35D5">
        <w:t>Các nguyên nhân dẫn đến cháy nổ có thể do nguyên nhân chủ quan của con người như: sơ xuất trong quá trình sử dụng điện, đun nấu, vận chuyển nhiên liệu dễ cháy qua những nơi có nguồn phát sinh nhiệt, tia lửa điện,... Ngoài ra, sự cố cháy nổ còn do việc tàng trữ và sử dụng bình gas, bình C</w:t>
      </w:r>
      <w:r w:rsidRPr="000F35D5">
        <w:rPr>
          <w:vertAlign w:val="subscript"/>
        </w:rPr>
        <w:t>2</w:t>
      </w:r>
      <w:r w:rsidRPr="000F35D5">
        <w:t>H</w:t>
      </w:r>
      <w:r w:rsidRPr="000F35D5">
        <w:rPr>
          <w:vertAlign w:val="subscript"/>
        </w:rPr>
        <w:t>2</w:t>
      </w:r>
      <w:r w:rsidRPr="000F35D5">
        <w:t xml:space="preserve"> không đúng quy cách.</w:t>
      </w:r>
    </w:p>
    <w:p w14:paraId="57728346" w14:textId="77777777" w:rsidR="008805FA" w:rsidRDefault="008805FA" w:rsidP="008805FA">
      <w:pPr>
        <w:pStyle w:val="V2"/>
      </w:pPr>
      <w:bookmarkStart w:id="214" w:name="_Toc188513400"/>
      <w:r>
        <w:t>4.2. Đề xuất các công trình, biện pháp bảo vệ môi trường:</w:t>
      </w:r>
      <w:bookmarkEnd w:id="214"/>
    </w:p>
    <w:p w14:paraId="401DECA2" w14:textId="1EED569B" w:rsidR="00B5605B" w:rsidRDefault="00EA6BFA" w:rsidP="00D85BDE">
      <w:pPr>
        <w:pStyle w:val="V3"/>
      </w:pPr>
      <w:bookmarkStart w:id="215" w:name="_Toc188513401"/>
      <w:r>
        <w:t xml:space="preserve">4.2.1. </w:t>
      </w:r>
      <w:r w:rsidR="00DE339B">
        <w:t>Đề xuất c</w:t>
      </w:r>
      <w:r w:rsidR="00DE339B" w:rsidRPr="000F35D5">
        <w:t xml:space="preserve">ác biện pháp, công trình bảo vệ môi trường </w:t>
      </w:r>
      <w:r w:rsidR="00DE339B">
        <w:t>trong giai đoạn xây dựng</w:t>
      </w:r>
      <w:bookmarkEnd w:id="215"/>
    </w:p>
    <w:p w14:paraId="5B3C9607" w14:textId="77777777" w:rsidR="00181BAD" w:rsidRPr="000F35D5" w:rsidRDefault="00181BAD" w:rsidP="00181BAD">
      <w:pPr>
        <w:pStyle w:val="V6"/>
      </w:pPr>
      <w:r w:rsidRPr="000F35D5">
        <w:t>Biện pháp quản lý chung:</w:t>
      </w:r>
    </w:p>
    <w:p w14:paraId="3E546B80" w14:textId="77777777" w:rsidR="00181BAD" w:rsidRPr="000F35D5" w:rsidRDefault="00181BAD" w:rsidP="00181BAD">
      <w:pPr>
        <w:pStyle w:val="VNd2"/>
      </w:pPr>
      <w:r w:rsidRPr="000F35D5">
        <w:t>Chủ dự án sẽ đưa vào hồ sơ mời thầu những yêu cầu như sau:</w:t>
      </w:r>
    </w:p>
    <w:p w14:paraId="47ACE8FD" w14:textId="77777777" w:rsidR="00181BAD" w:rsidRPr="000F35D5" w:rsidRDefault="00181BAD" w:rsidP="00181BAD">
      <w:pPr>
        <w:pStyle w:val="VGch"/>
      </w:pPr>
      <w:r w:rsidRPr="000F35D5">
        <w:t>Tiêu chí đánh giá năng lực phù hợp, tổ chức thi công hợp lý.</w:t>
      </w:r>
    </w:p>
    <w:p w14:paraId="4F73036E" w14:textId="77777777" w:rsidR="00181BAD" w:rsidRPr="000F35D5" w:rsidRDefault="00181BAD" w:rsidP="00181BAD">
      <w:pPr>
        <w:pStyle w:val="VGch"/>
      </w:pPr>
      <w:r w:rsidRPr="000F35D5">
        <w:t>Tuân thủ các quy định về an toàn lao động, có các chứng chỉ phù hợp;</w:t>
      </w:r>
    </w:p>
    <w:p w14:paraId="0A5784C8" w14:textId="77777777" w:rsidR="00181BAD" w:rsidRPr="000F35D5" w:rsidRDefault="00181BAD" w:rsidP="00181BAD">
      <w:pPr>
        <w:pStyle w:val="VGch"/>
      </w:pPr>
      <w:r w:rsidRPr="000F35D5">
        <w:t>Đảm bảo yêu cầu về máy móc, phương tiện giao thông.</w:t>
      </w:r>
    </w:p>
    <w:p w14:paraId="5A8D9CC2" w14:textId="77777777" w:rsidR="00181BAD" w:rsidRPr="000F35D5" w:rsidRDefault="00181BAD" w:rsidP="00181BAD">
      <w:pPr>
        <w:pStyle w:val="VGch"/>
      </w:pPr>
      <w:r w:rsidRPr="000F35D5">
        <w:t>Thiết lập biển báo, cắm mốc lộ giới địa bàn thi công và công bố thông tin cho chính chính quyền địa phương, người dân được biết trước khi tiến hành hoạt động thi công xây dựng, có giấy phép theo quy định;</w:t>
      </w:r>
    </w:p>
    <w:p w14:paraId="05C3AFD9" w14:textId="77777777" w:rsidR="00181BAD" w:rsidRPr="000F35D5" w:rsidRDefault="00181BAD" w:rsidP="009D5F66">
      <w:pPr>
        <w:pStyle w:val="VGch"/>
      </w:pPr>
      <w:r w:rsidRPr="000F35D5">
        <w:rPr>
          <w:lang w:val="vi-VN"/>
        </w:rPr>
        <w:t xml:space="preserve">Để giảm thiểu các tác động tiêu cực trong giai đoạn xây dựng dự án, </w:t>
      </w:r>
      <w:r w:rsidRPr="000F35D5">
        <w:t>Chủ dự án yêu cầu nhà thầu xây dựng sẽ</w:t>
      </w:r>
      <w:r w:rsidRPr="000F35D5">
        <w:rPr>
          <w:lang w:val="vi-VN"/>
        </w:rPr>
        <w:t xml:space="preserve"> thực hiện các biện pháp dưới đây:</w:t>
      </w:r>
    </w:p>
    <w:p w14:paraId="3F3DC47D" w14:textId="77777777" w:rsidR="00181BAD" w:rsidRPr="000F35D5" w:rsidRDefault="00181BAD" w:rsidP="009D5F66">
      <w:pPr>
        <w:pStyle w:val="VGch"/>
        <w:rPr>
          <w:lang w:val="vi-VN"/>
        </w:rPr>
      </w:pPr>
      <w:r w:rsidRPr="000F35D5">
        <w:rPr>
          <w:lang w:val="vi-VN"/>
        </w:rPr>
        <w:t xml:space="preserve">Khi tiến hành lập thủ tục mời thầu, Chủ dự án sẽ yêu cầu các nhà thầu cam kết thực hiện công tác bảo vệ môi trường </w:t>
      </w:r>
      <w:r w:rsidRPr="000F35D5">
        <w:t>trong quá trình thi công dự án</w:t>
      </w:r>
      <w:r w:rsidRPr="000F35D5">
        <w:rPr>
          <w:lang w:val="vi-VN"/>
        </w:rPr>
        <w:t>.</w:t>
      </w:r>
    </w:p>
    <w:p w14:paraId="3FA7D324" w14:textId="77777777" w:rsidR="00181BAD" w:rsidRPr="000F35D5" w:rsidRDefault="00181BAD" w:rsidP="009D5F66">
      <w:pPr>
        <w:pStyle w:val="VGch"/>
        <w:rPr>
          <w:bCs/>
          <w:iCs/>
          <w:lang w:val="vi-VN"/>
        </w:rPr>
      </w:pPr>
      <w:r w:rsidRPr="000F35D5">
        <w:rPr>
          <w:bCs/>
          <w:iCs/>
          <w:lang w:val="vi-VN"/>
        </w:rPr>
        <w:t>Giám sát chặt chẽ việc tuân thủ các yêu cầu an toàn lao động theo các quy định hiện hành của Pháp luật Việt Nam.</w:t>
      </w:r>
    </w:p>
    <w:p w14:paraId="245BDCDA" w14:textId="77777777" w:rsidR="00181BAD" w:rsidRPr="000F35D5" w:rsidRDefault="00181BAD" w:rsidP="009D5F66">
      <w:pPr>
        <w:pStyle w:val="VGch"/>
        <w:rPr>
          <w:i/>
          <w:lang w:val="vi-VN"/>
        </w:rPr>
      </w:pPr>
      <w:r w:rsidRPr="000F35D5">
        <w:rPr>
          <w:lang w:val="vi-VN"/>
        </w:rPr>
        <w:lastRenderedPageBreak/>
        <w:t>Thực hiện theo đúng Thông tư số 02/2018/TT-BXD ngày 06/02/2018 của Bộ Xây dựng quy định về bảo vệ môi trường trong thi công xây dựng công trình và chế độ báo cáo công tác bảo vệ môi trường ngành xây dựng</w:t>
      </w:r>
      <w:r w:rsidRPr="000F35D5">
        <w:rPr>
          <w:i/>
          <w:lang w:val="vi-VN"/>
        </w:rPr>
        <w:t>.</w:t>
      </w:r>
    </w:p>
    <w:p w14:paraId="4BC04C93" w14:textId="7F55F7FB" w:rsidR="00C5569F" w:rsidRPr="000F35D5" w:rsidRDefault="00C5569F" w:rsidP="00C5569F">
      <w:pPr>
        <w:pStyle w:val="V4"/>
      </w:pPr>
      <w:r w:rsidRPr="000F35D5">
        <w:t>4.</w:t>
      </w:r>
      <w:r>
        <w:t>2.1.1.</w:t>
      </w:r>
      <w:r w:rsidRPr="000F35D5">
        <w:t xml:space="preserve"> </w:t>
      </w:r>
      <w:r w:rsidRPr="000F35D5">
        <w:rPr>
          <w:lang w:val="pt-BR"/>
        </w:rPr>
        <w:t>Biện pháp giảm thiểu tác động của hoạt động giải phóng mặt bằng</w:t>
      </w:r>
    </w:p>
    <w:p w14:paraId="3D76A267" w14:textId="166BAA0E" w:rsidR="009B0C30" w:rsidRDefault="009B0C30" w:rsidP="009B0C30">
      <w:pPr>
        <w:pStyle w:val="V5"/>
        <w:rPr>
          <w:lang w:val="sv-SE"/>
        </w:rPr>
      </w:pPr>
      <w:r>
        <w:rPr>
          <w:lang w:val="sv-SE"/>
        </w:rPr>
        <w:t xml:space="preserve">a. </w:t>
      </w:r>
      <w:r w:rsidRPr="000F35D5">
        <w:rPr>
          <w:lang w:val="sv-SE"/>
        </w:rPr>
        <w:t>Về chất thải xây dựng</w:t>
      </w:r>
    </w:p>
    <w:p w14:paraId="7BCF1D08" w14:textId="77777777" w:rsidR="000C784A" w:rsidRPr="000F35D5" w:rsidRDefault="000C784A" w:rsidP="000C784A">
      <w:pPr>
        <w:pStyle w:val="VNd2"/>
        <w:rPr>
          <w:noProof/>
        </w:rPr>
      </w:pPr>
      <w:r w:rsidRPr="000F35D5">
        <w:rPr>
          <w:noProof/>
        </w:rPr>
        <w:t xml:space="preserve">Đối với sinh khối thực vật phát sinh trong suốt quá trình thu dọn, giải phóng mặt bằng: </w:t>
      </w:r>
    </w:p>
    <w:p w14:paraId="5399A8C7" w14:textId="77777777" w:rsidR="000C784A" w:rsidRPr="000F35D5" w:rsidRDefault="000C784A" w:rsidP="000C784A">
      <w:pPr>
        <w:pStyle w:val="VGch"/>
        <w:widowControl w:val="0"/>
        <w:rPr>
          <w:noProof/>
        </w:rPr>
      </w:pPr>
      <w:r w:rsidRPr="000F35D5">
        <w:rPr>
          <w:noProof/>
        </w:rPr>
        <w:t>Đối với cây, cành gỗ lớn được tận thu, bán cho các đơn vị có nhu cầu về nhiên liệu đốt.</w:t>
      </w:r>
    </w:p>
    <w:p w14:paraId="48ECB149" w14:textId="77777777" w:rsidR="000C784A" w:rsidRPr="000F35D5" w:rsidRDefault="000C784A" w:rsidP="000C784A">
      <w:pPr>
        <w:pStyle w:val="VGch"/>
        <w:widowControl w:val="0"/>
        <w:rPr>
          <w:noProof/>
        </w:rPr>
      </w:pPr>
      <w:r w:rsidRPr="000F35D5">
        <w:rPr>
          <w:noProof/>
        </w:rPr>
        <w:t xml:space="preserve">Đối với cành gỗ nhỏ, lá cây sẽ hợp đồng với </w:t>
      </w:r>
      <w:r w:rsidRPr="000F35D5">
        <w:t>đơn vị có chức năng để thu gom và xử lý theo quy định.</w:t>
      </w:r>
    </w:p>
    <w:p w14:paraId="3B5A12F0" w14:textId="77777777" w:rsidR="000C784A" w:rsidRPr="000F35D5" w:rsidRDefault="000C784A" w:rsidP="000C784A">
      <w:pPr>
        <w:pStyle w:val="VNd2"/>
      </w:pPr>
      <w:r w:rsidRPr="000F35D5">
        <w:t xml:space="preserve">Xà bần phát sinh trong suốt quá trình di dời vật kiến trúc, nhà cửa trên đất dự án sẽ được tận thu một phần để san lấp mặt bằng thi công; bán phế liệu đối với sắt, tôn tận thu từ các công trình phá dỡ. Phần chất thải không có khả năng tái sử dụng sẽ hợp đồng với đơn vị có chức năng để vận chuyển xử lý tại bãi tập kết chất thải của </w:t>
      </w:r>
      <w:r w:rsidRPr="000F35D5">
        <w:rPr>
          <w:lang w:val="pt-BR"/>
        </w:rPr>
        <w:t xml:space="preserve">thành phố </w:t>
      </w:r>
      <w:r w:rsidRPr="000F35D5">
        <w:t>cách dự án khoảng 20km theo đúng quy định.</w:t>
      </w:r>
    </w:p>
    <w:p w14:paraId="09955DBA" w14:textId="77777777" w:rsidR="000C784A" w:rsidRPr="000F35D5" w:rsidRDefault="000C784A" w:rsidP="000C784A">
      <w:pPr>
        <w:pStyle w:val="VNd2"/>
      </w:pPr>
      <w:r w:rsidRPr="000F35D5">
        <w:t xml:space="preserve">Khối lượng đất từ quá trình đào đất: một phần được sử dụng để san lấp mặt bằng, phần đất thừa còn lại được hợp đồng với đơn vị có chức năng để vận chuyển xử lý tại bãi tập kết chất thải của </w:t>
      </w:r>
      <w:r w:rsidRPr="000F35D5">
        <w:rPr>
          <w:lang w:val="pt-BR"/>
        </w:rPr>
        <w:t xml:space="preserve">thành phố </w:t>
      </w:r>
      <w:r w:rsidRPr="000F35D5">
        <w:t>hoặc bán cho các đơn vị có nhu cầu vật liệu san nền theo đúng quy định.</w:t>
      </w:r>
    </w:p>
    <w:p w14:paraId="4239688F" w14:textId="77777777" w:rsidR="000C784A" w:rsidRPr="000F35D5" w:rsidRDefault="000C784A" w:rsidP="000C784A">
      <w:pPr>
        <w:pStyle w:val="VNd2"/>
      </w:pPr>
      <w:r w:rsidRPr="000F35D5">
        <w:t>Chủ dự án yêu cầu nhà thầu xây dựng sẽ xử lý chất thải phát sinh theo đúng quy định.</w:t>
      </w:r>
    </w:p>
    <w:p w14:paraId="37CE2E46" w14:textId="68476776" w:rsidR="00DB666A" w:rsidRPr="000F35D5" w:rsidRDefault="00DB666A" w:rsidP="00DB666A">
      <w:pPr>
        <w:pStyle w:val="V5"/>
        <w:rPr>
          <w:lang w:val="sv-SE"/>
        </w:rPr>
      </w:pPr>
      <w:r>
        <w:rPr>
          <w:lang w:val="sv-SE"/>
        </w:rPr>
        <w:t xml:space="preserve">b. </w:t>
      </w:r>
      <w:r w:rsidRPr="000F35D5">
        <w:rPr>
          <w:lang w:val="sv-SE"/>
        </w:rPr>
        <w:t xml:space="preserve">Về bụi, khí thải: </w:t>
      </w:r>
    </w:p>
    <w:p w14:paraId="7BD213B6" w14:textId="77777777" w:rsidR="00DB666A" w:rsidRPr="000F35D5" w:rsidRDefault="00DB666A" w:rsidP="00DB666A">
      <w:pPr>
        <w:pStyle w:val="V6"/>
        <w:rPr>
          <w:lang w:val="pt-BR"/>
        </w:rPr>
      </w:pPr>
      <w:r w:rsidRPr="000F35D5">
        <w:rPr>
          <w:lang w:val="pt-BR"/>
        </w:rPr>
        <w:t>Bụi, khí thải từ quá trình phát quang thực bì, tháo dỡ các công trình và san lấp mặt bằng</w:t>
      </w:r>
    </w:p>
    <w:p w14:paraId="454B169E" w14:textId="77777777" w:rsidR="00DB666A" w:rsidRPr="000F35D5" w:rsidRDefault="00DB666A" w:rsidP="00DB666A">
      <w:pPr>
        <w:pStyle w:val="VGch"/>
        <w:rPr>
          <w:lang w:val="pt-BR"/>
        </w:rPr>
      </w:pPr>
      <w:r w:rsidRPr="000F35D5">
        <w:rPr>
          <w:lang w:val="pt-BR"/>
        </w:rPr>
        <w:t>Thi công theo phương pháp cuốn chiếu, tránh thi công ồ ạt làm phát tán bụi trên diện rộng.</w:t>
      </w:r>
    </w:p>
    <w:p w14:paraId="6CAF7BA5" w14:textId="77777777" w:rsidR="00DB666A" w:rsidRPr="000F35D5" w:rsidRDefault="00DB666A" w:rsidP="00DB666A">
      <w:pPr>
        <w:pStyle w:val="VGch"/>
        <w:rPr>
          <w:lang w:val="pt-BR"/>
        </w:rPr>
      </w:pPr>
      <w:r w:rsidRPr="000F35D5">
        <w:rPr>
          <w:lang w:val="pt-BR"/>
        </w:rPr>
        <w:t xml:space="preserve">Thực hiện che chắn công trường và khu vực phát sinh bụi cao, tránh để phát tán; </w:t>
      </w:r>
    </w:p>
    <w:p w14:paraId="23275763" w14:textId="77777777" w:rsidR="00DB666A" w:rsidRPr="000F35D5" w:rsidRDefault="00DB666A" w:rsidP="00DB666A">
      <w:pPr>
        <w:pStyle w:val="VGch"/>
        <w:rPr>
          <w:lang w:val="pt-BR"/>
        </w:rPr>
      </w:pPr>
      <w:r w:rsidRPr="000F35D5">
        <w:rPr>
          <w:lang w:val="pt-BR"/>
        </w:rPr>
        <w:t>Vật liệu san nền cần được san lấp và tưới nước ngay khi san nền nhằm hạn chế phát tàn bụi theo gió.</w:t>
      </w:r>
    </w:p>
    <w:p w14:paraId="375040EA" w14:textId="77777777" w:rsidR="00DB666A" w:rsidRPr="000F35D5" w:rsidRDefault="00DB666A" w:rsidP="00DB666A">
      <w:pPr>
        <w:pStyle w:val="VGch"/>
        <w:rPr>
          <w:lang w:val="pt-BR"/>
        </w:rPr>
      </w:pPr>
      <w:r w:rsidRPr="000F35D5">
        <w:rPr>
          <w:lang w:val="pt-BR"/>
        </w:rPr>
        <w:t>Tưới nước đường vận chuyển trên công trường trong nh</w:t>
      </w:r>
      <w:r w:rsidRPr="000F35D5">
        <w:rPr>
          <w:lang w:val="vi-VN"/>
        </w:rPr>
        <w:t>ững ng</w:t>
      </w:r>
      <w:r w:rsidRPr="000F35D5">
        <w:rPr>
          <w:lang w:val="pt-BR"/>
        </w:rPr>
        <w:t>à</w:t>
      </w:r>
      <w:r w:rsidRPr="000F35D5">
        <w:rPr>
          <w:lang w:val="vi-VN"/>
        </w:rPr>
        <w:t>y nắng n</w:t>
      </w:r>
      <w:r w:rsidRPr="000F35D5">
        <w:rPr>
          <w:lang w:val="pt-BR"/>
        </w:rPr>
        <w:t>ó</w:t>
      </w:r>
      <w:r w:rsidRPr="000F35D5">
        <w:rPr>
          <w:lang w:val="vi-VN"/>
        </w:rPr>
        <w:t>ng</w:t>
      </w:r>
      <w:r w:rsidRPr="000F35D5">
        <w:t xml:space="preserve"> đ</w:t>
      </w:r>
      <w:r w:rsidRPr="000F35D5">
        <w:rPr>
          <w:lang w:val="vi-VN"/>
        </w:rPr>
        <w:t>ể hạn chế bụi cuốn bay theo gió ảnh hưởng đến môi trường xung quanh</w:t>
      </w:r>
      <w:r w:rsidRPr="000F35D5">
        <w:rPr>
          <w:lang w:val="pt-BR"/>
        </w:rPr>
        <w:t>;</w:t>
      </w:r>
      <w:r w:rsidRPr="000F35D5">
        <w:rPr>
          <w:lang w:val="vi-VN"/>
        </w:rPr>
        <w:t xml:space="preserve"> Tần suất tưới áp dụng 1-2 lần/ngày, tùy thuộc vào điều kiện thời tiết.</w:t>
      </w:r>
    </w:p>
    <w:p w14:paraId="1CD72395" w14:textId="77777777" w:rsidR="00DB666A" w:rsidRPr="000F35D5" w:rsidRDefault="00DB666A" w:rsidP="00DB666A">
      <w:pPr>
        <w:pStyle w:val="VGch"/>
        <w:rPr>
          <w:lang w:val="pt-BR"/>
        </w:rPr>
      </w:pPr>
      <w:r w:rsidRPr="000F35D5">
        <w:rPr>
          <w:lang w:val="pt-BR"/>
        </w:rPr>
        <w:t>Hạn chế san gạt đất vào những ngày khô nóng, có gió thổi mạnh</w:t>
      </w:r>
    </w:p>
    <w:p w14:paraId="07DB51E1" w14:textId="77777777" w:rsidR="00EA608B" w:rsidRPr="000F35D5" w:rsidRDefault="00EA608B" w:rsidP="00EA608B">
      <w:pPr>
        <w:pStyle w:val="V6"/>
        <w:rPr>
          <w:lang w:val="pt-BR"/>
        </w:rPr>
      </w:pPr>
      <w:r w:rsidRPr="000F35D5">
        <w:rPr>
          <w:lang w:val="pt-BR"/>
        </w:rPr>
        <w:t xml:space="preserve">Bụi, khí thải từ phương tiện vận chuyển sinh khối thực vật, đất thải. </w:t>
      </w:r>
    </w:p>
    <w:p w14:paraId="03E0D6A5" w14:textId="77777777" w:rsidR="00EA608B" w:rsidRPr="000F35D5" w:rsidRDefault="00EA608B" w:rsidP="00EA608B">
      <w:pPr>
        <w:pStyle w:val="VNd2"/>
        <w:rPr>
          <w:lang w:val="vi-VN"/>
        </w:rPr>
      </w:pPr>
      <w:r w:rsidRPr="000F35D5">
        <w:rPr>
          <w:lang w:val="vi-VN"/>
        </w:rPr>
        <w:t xml:space="preserve">Tuy mức độ ô nhiễm khí thải từ các phương tiện vận chuyển không đáng kể. Mật độ phương tiện không tập trung nhiều, hoạt động gián đoạn. Để giảm thiểu khí thải phát </w:t>
      </w:r>
      <w:r w:rsidRPr="000F35D5">
        <w:rPr>
          <w:lang w:val="vi-VN"/>
        </w:rPr>
        <w:lastRenderedPageBreak/>
        <w:t>sinh</w:t>
      </w:r>
      <w:r w:rsidRPr="000F35D5">
        <w:t xml:space="preserve"> </w:t>
      </w:r>
      <w:r w:rsidRPr="000F35D5">
        <w:rPr>
          <w:lang w:val="vi-VN"/>
        </w:rPr>
        <w:t>từ phương tiện vận chuyển sinh khối thực vật, đất thải</w:t>
      </w:r>
      <w:r w:rsidRPr="000F35D5">
        <w:t>,</w:t>
      </w:r>
      <w:r w:rsidRPr="000F35D5">
        <w:rPr>
          <w:lang w:val="vi-VN"/>
        </w:rPr>
        <w:t xml:space="preserve"> </w:t>
      </w:r>
      <w:r w:rsidRPr="000F35D5">
        <w:t xml:space="preserve">Chủ dự án yêu cầu nhà thầu xây dựng </w:t>
      </w:r>
      <w:r w:rsidRPr="000F35D5">
        <w:rPr>
          <w:lang w:val="vi-VN"/>
        </w:rPr>
        <w:t>sẽ áp dụng một số biện pháp sau:</w:t>
      </w:r>
    </w:p>
    <w:p w14:paraId="63972A5E" w14:textId="77777777" w:rsidR="00EA608B" w:rsidRPr="000F35D5" w:rsidRDefault="00EA608B" w:rsidP="00EA608B">
      <w:pPr>
        <w:pStyle w:val="VGch"/>
        <w:rPr>
          <w:lang w:val="vi-VN"/>
        </w:rPr>
      </w:pPr>
      <w:r w:rsidRPr="000F35D5">
        <w:rPr>
          <w:lang w:val="vi-VN"/>
        </w:rPr>
        <w:t>Thường xuyên bảo trì, bảo dưỡng phương tiện vận chuyển nhằm đảm bảo máy móc luôn trong tình trạng hoạt động tốt, ít phát thải chất gây ô nhiễm.</w:t>
      </w:r>
    </w:p>
    <w:p w14:paraId="39413B5B" w14:textId="77777777" w:rsidR="00EA608B" w:rsidRPr="000F35D5" w:rsidRDefault="00EA608B" w:rsidP="00EA608B">
      <w:pPr>
        <w:pStyle w:val="VGch"/>
        <w:rPr>
          <w:lang w:val="vi-VN"/>
        </w:rPr>
      </w:pPr>
      <w:r w:rsidRPr="000F35D5">
        <w:rPr>
          <w:lang w:val="vi-VN"/>
        </w:rPr>
        <w:t xml:space="preserve">Đối với phương tiện vận chuyển nguyên vật liệu, sinh khối và đất </w:t>
      </w:r>
      <w:r w:rsidRPr="000F35D5">
        <w:t>thải</w:t>
      </w:r>
      <w:r w:rsidRPr="000F35D5">
        <w:rPr>
          <w:lang w:val="vi-VN"/>
        </w:rPr>
        <w:t xml:space="preserve"> sẽ có các tấm</w:t>
      </w:r>
      <w:r w:rsidRPr="000F35D5">
        <w:t xml:space="preserve"> </w:t>
      </w:r>
      <w:r w:rsidRPr="000F35D5">
        <w:rPr>
          <w:lang w:val="vi-VN"/>
        </w:rPr>
        <w:t>bạt che phủ vật liệu bên trên nhằm hạn chế tối đa các tác động do bụi khuếch tán</w:t>
      </w:r>
      <w:r w:rsidRPr="000F35D5">
        <w:t xml:space="preserve"> </w:t>
      </w:r>
      <w:r w:rsidRPr="000F35D5">
        <w:rPr>
          <w:bCs/>
          <w:iCs/>
          <w:lang w:val="pt-BR"/>
        </w:rPr>
        <w:t>làm ảnh hưởng đến dân cư, các công trình công cộng, thương mại dịch vụ xung quanh khu vực dự án và các tuyến giao thông công cộng tiếp giáp với dự án</w:t>
      </w:r>
      <w:r w:rsidRPr="000F35D5">
        <w:rPr>
          <w:lang w:val="vi-VN"/>
        </w:rPr>
        <w:t>.</w:t>
      </w:r>
    </w:p>
    <w:p w14:paraId="168ED86B" w14:textId="77777777" w:rsidR="00EA608B" w:rsidRPr="000F35D5" w:rsidRDefault="00EA608B" w:rsidP="00EA608B">
      <w:pPr>
        <w:pStyle w:val="VGch"/>
        <w:rPr>
          <w:lang w:val="vi-VN"/>
        </w:rPr>
      </w:pPr>
      <w:r w:rsidRPr="000F35D5">
        <w:rPr>
          <w:lang w:val="vi-VN"/>
        </w:rPr>
        <w:t>Tận dụng</w:t>
      </w:r>
      <w:r w:rsidRPr="000F35D5">
        <w:t xml:space="preserve"> tối đa</w:t>
      </w:r>
      <w:r w:rsidRPr="000F35D5">
        <w:rPr>
          <w:lang w:val="vi-VN"/>
        </w:rPr>
        <w:t xml:space="preserve"> đất đá trong quá trình đào, san ủi làm đất đắp ngay tại công trình của dự án để hạn chế vận chuyển nguyên liệu đất </w:t>
      </w:r>
      <w:r w:rsidRPr="000F35D5">
        <w:t>đi đổ thải</w:t>
      </w:r>
      <w:r w:rsidRPr="000F35D5">
        <w:rPr>
          <w:lang w:val="vi-VN"/>
        </w:rPr>
        <w:t>.</w:t>
      </w:r>
    </w:p>
    <w:p w14:paraId="011149DB" w14:textId="10F778B3" w:rsidR="00EA608B" w:rsidRPr="000F35D5" w:rsidRDefault="00EA608B" w:rsidP="00EA608B">
      <w:pPr>
        <w:pStyle w:val="VGch"/>
        <w:rPr>
          <w:lang w:val="vi-VN"/>
        </w:rPr>
      </w:pPr>
      <w:r w:rsidRPr="000F35D5">
        <w:t>Dùng bạt che chắn phương tiện vận chuyển đất đá để tránh đất đá rơi vãi trên đường, phát sinh bụi nhiều hơn</w:t>
      </w:r>
      <w:r>
        <w:t>.</w:t>
      </w:r>
    </w:p>
    <w:p w14:paraId="5A9CA7D8" w14:textId="77777777" w:rsidR="001F5C83" w:rsidRPr="000F35D5" w:rsidRDefault="001F5C83" w:rsidP="001F5C83">
      <w:pPr>
        <w:pStyle w:val="VGch"/>
        <w:rPr>
          <w:lang w:val="vi-VN"/>
        </w:rPr>
      </w:pPr>
      <w:r w:rsidRPr="000F35D5">
        <w:rPr>
          <w:lang w:val="vi-VN"/>
        </w:rPr>
        <w:t>Xe vận chuyển và các máy móc sử dụng dọn thực bì được kiểm tra kỹ thuật định kỳ, bảo dưỡng đúng quy định, đảm bảo các thông số khí thải của xe đạt yêu cầu về mặt môi trường.</w:t>
      </w:r>
    </w:p>
    <w:p w14:paraId="46DFEC99" w14:textId="77777777" w:rsidR="001F5C83" w:rsidRPr="000F35D5" w:rsidRDefault="001F5C83" w:rsidP="001F5C83">
      <w:pPr>
        <w:pStyle w:val="VGch"/>
        <w:rPr>
          <w:lang w:val="vi-VN"/>
        </w:rPr>
      </w:pPr>
      <w:r w:rsidRPr="000F35D5">
        <w:rPr>
          <w:lang w:val="vi-VN"/>
        </w:rPr>
        <w:t>Thực hiện việc căng phủ che bạt cẩn thận, tuyệt đối nghiêm cấm việc chở  quá tải trọng quy định và có chế tài nghiêm khắc xử lý, nghiên cứu khung giờ giao thông phù hợp và ưu tiên vận chuyển vào không giờ thấp điểm để giảm thiểu tác động tiêu cực;</w:t>
      </w:r>
    </w:p>
    <w:p w14:paraId="17848F56" w14:textId="77777777" w:rsidR="001F5C83" w:rsidRDefault="001F5C83" w:rsidP="001F5C83">
      <w:pPr>
        <w:pStyle w:val="VGch"/>
        <w:rPr>
          <w:lang w:val="vi-VN"/>
        </w:rPr>
      </w:pPr>
      <w:r w:rsidRPr="000F35D5">
        <w:rPr>
          <w:lang w:val="vi-VN"/>
        </w:rPr>
        <w:t>Xây dựng cầu rửa xe ở vị trí cổng ra vào, đảm bảo xe được xịt rửa sạch sẽ trước khi lưu thông.</w:t>
      </w:r>
    </w:p>
    <w:p w14:paraId="6D59029C" w14:textId="7C4721EF" w:rsidR="00E519D6" w:rsidRPr="000F35D5" w:rsidRDefault="00E519D6" w:rsidP="00E519D6">
      <w:pPr>
        <w:pStyle w:val="V5"/>
        <w:rPr>
          <w:lang w:val="sv-SE"/>
        </w:rPr>
      </w:pPr>
      <w:r>
        <w:rPr>
          <w:lang w:val="sv-SE"/>
        </w:rPr>
        <w:t xml:space="preserve">c. </w:t>
      </w:r>
      <w:r w:rsidRPr="000F35D5">
        <w:rPr>
          <w:lang w:val="sv-SE"/>
        </w:rPr>
        <w:t>Về ô nhiễm ồn, rung</w:t>
      </w:r>
    </w:p>
    <w:p w14:paraId="0AC5FF61" w14:textId="77777777" w:rsidR="00E519D6" w:rsidRPr="000F35D5" w:rsidRDefault="00E519D6" w:rsidP="00E519D6">
      <w:pPr>
        <w:pStyle w:val="VNd2"/>
      </w:pPr>
      <w:r w:rsidRPr="000F35D5">
        <w:rPr>
          <w:lang w:val="vi-VN"/>
        </w:rPr>
        <w:t xml:space="preserve">Các công trình, biện pháp giảm ồn, rung </w:t>
      </w:r>
      <w:r w:rsidRPr="000F35D5">
        <w:t>như sau:</w:t>
      </w:r>
    </w:p>
    <w:p w14:paraId="68E2E482" w14:textId="77777777" w:rsidR="00E519D6" w:rsidRPr="000F35D5" w:rsidRDefault="00E519D6" w:rsidP="00E519D6">
      <w:pPr>
        <w:pStyle w:val="VGch"/>
        <w:rPr>
          <w:lang w:val="vi-VN"/>
        </w:rPr>
      </w:pPr>
      <w:r w:rsidRPr="000F35D5">
        <w:rPr>
          <w:lang w:val="vi-VN"/>
        </w:rPr>
        <w:t>Thiết lập lịch thi công hợp lý.</w:t>
      </w:r>
    </w:p>
    <w:p w14:paraId="636538E0" w14:textId="77777777" w:rsidR="00E519D6" w:rsidRPr="000F35D5" w:rsidRDefault="00E519D6" w:rsidP="00E519D6">
      <w:pPr>
        <w:pStyle w:val="VGch"/>
        <w:rPr>
          <w:lang w:val="vi-VN"/>
        </w:rPr>
      </w:pPr>
      <w:r w:rsidRPr="000F35D5">
        <w:rPr>
          <w:lang w:val="vi-VN"/>
        </w:rPr>
        <w:t xml:space="preserve">Thường xuyên bảo dưỡng máy móc thiết bị thi công. </w:t>
      </w:r>
    </w:p>
    <w:p w14:paraId="3D43C78F" w14:textId="77777777" w:rsidR="00E519D6" w:rsidRPr="000F35D5" w:rsidRDefault="00E519D6" w:rsidP="00E519D6">
      <w:pPr>
        <w:pStyle w:val="VGch"/>
        <w:rPr>
          <w:lang w:val="vi-VN"/>
        </w:rPr>
      </w:pPr>
      <w:r w:rsidRPr="000F35D5">
        <w:rPr>
          <w:lang w:val="vi-VN"/>
        </w:rPr>
        <w:t>Trang bị bảo hộ lao động đầy đủ cho công nhân.</w:t>
      </w:r>
    </w:p>
    <w:p w14:paraId="13687B54" w14:textId="244D9355" w:rsidR="00312F84" w:rsidRPr="000F35D5" w:rsidRDefault="00312F84" w:rsidP="00312F84">
      <w:pPr>
        <w:pStyle w:val="V4"/>
      </w:pPr>
      <w:r w:rsidRPr="000F35D5">
        <w:t>4.</w:t>
      </w:r>
      <w:r>
        <w:t>2.1.2</w:t>
      </w:r>
      <w:r w:rsidRPr="000F35D5">
        <w:t>. Các biện pháp, công trình giảm thiểu tác động do nước thải trong quá trình thi công xây dựng dự án</w:t>
      </w:r>
    </w:p>
    <w:p w14:paraId="2A4FF6F8" w14:textId="77777777" w:rsidR="00312F84" w:rsidRPr="000F35D5" w:rsidRDefault="00312F84" w:rsidP="00312F84">
      <w:pPr>
        <w:pStyle w:val="V5"/>
      </w:pPr>
      <w:r w:rsidRPr="000F35D5">
        <w:t>a. Nước thải sinh hoạt:</w:t>
      </w:r>
    </w:p>
    <w:p w14:paraId="58C25D70" w14:textId="77777777" w:rsidR="00312F84" w:rsidRPr="000F35D5" w:rsidRDefault="00312F84" w:rsidP="00312F84">
      <w:pPr>
        <w:pStyle w:val="VGch"/>
        <w:rPr>
          <w:lang w:val="vi-VN"/>
        </w:rPr>
      </w:pPr>
      <w:r w:rsidRPr="000F35D5">
        <w:rPr>
          <w:lang w:val="vi-VN"/>
        </w:rPr>
        <w:t xml:space="preserve">Dự án sử dụng tối đa nguồn nhân lực tại địa phương và không lưu trú công nhân tại công trường nên hạn chế phát sinh nước thải sinh hoạt tại khu vực dự án.  </w:t>
      </w:r>
    </w:p>
    <w:p w14:paraId="33876742" w14:textId="77777777" w:rsidR="00312F84" w:rsidRDefault="00312F84" w:rsidP="00312F84">
      <w:pPr>
        <w:pStyle w:val="VNd2"/>
        <w:rPr>
          <w:lang w:val="vi-VN"/>
        </w:rPr>
      </w:pPr>
      <w:r w:rsidRPr="000F35D5">
        <w:rPr>
          <w:lang w:val="vi-VN"/>
        </w:rPr>
        <w:t>Chủ dự án sẽ thuê nhà dân gần khu vực thi công dự án để phục vụ nhu cầu nghỉ ngơi, vệ sinh cho công nhân. Nước thải sinh hoạt được xử lý thông qua bể tự hoại của nhà dân thuê.</w:t>
      </w:r>
    </w:p>
    <w:p w14:paraId="12B74A04" w14:textId="6D82D139" w:rsidR="00B61BD5" w:rsidRPr="000F35D5" w:rsidRDefault="00B61BD5" w:rsidP="00B61BD5">
      <w:pPr>
        <w:pStyle w:val="V5"/>
      </w:pPr>
      <w:r>
        <w:t xml:space="preserve">b. </w:t>
      </w:r>
      <w:r w:rsidRPr="000F35D5">
        <w:t>Đối với nước mưa chảy tràn</w:t>
      </w:r>
    </w:p>
    <w:p w14:paraId="1C9F426A" w14:textId="77777777" w:rsidR="00B61BD5" w:rsidRPr="000F35D5" w:rsidRDefault="00B61BD5" w:rsidP="00B61BD5">
      <w:pPr>
        <w:pStyle w:val="VNd2"/>
      </w:pPr>
      <w:r w:rsidRPr="000F35D5">
        <w:t xml:space="preserve">Trong giai đoạn thi công xây dựng, các hệ thống hạ tầng chưa được hoàn thiện, do đó việc giảm thiểu các tác động gây ô nhiễm môi trường nước được thực hiện như sau: </w:t>
      </w:r>
    </w:p>
    <w:p w14:paraId="24C39083" w14:textId="77777777" w:rsidR="00B61BD5" w:rsidRPr="000F35D5" w:rsidRDefault="00B61BD5" w:rsidP="00B61BD5">
      <w:pPr>
        <w:pStyle w:val="VNd2"/>
      </w:pPr>
      <w:r w:rsidRPr="000F35D5">
        <w:lastRenderedPageBreak/>
        <w:t>Tiến hành đào các mương đất và các hố lắng đất tạm thời để thu gom nước mưa chảy tràn trên mặt bằng khu đất trước khi thoát vào hệ thống thoát nước chung của khu vực. Đồng thời ưu tiên đầu tư xây dựng trước hệ thống mương, hố gas, cống thu gom nước mưa chảy tràn theo thiết kế được duyệt.</w:t>
      </w:r>
    </w:p>
    <w:p w14:paraId="7D8BA74F" w14:textId="77777777" w:rsidR="00B61BD5" w:rsidRPr="000F35D5" w:rsidRDefault="00B61BD5" w:rsidP="00747103">
      <w:pPr>
        <w:pStyle w:val="VNd2"/>
      </w:pPr>
      <w:r w:rsidRPr="000F35D5">
        <w:t>Ngoài ra, chủ dự án còn áp dụng các biện pháp quản lý và giám sát như sau:</w:t>
      </w:r>
    </w:p>
    <w:p w14:paraId="719E8AF7" w14:textId="77777777" w:rsidR="00B61BD5" w:rsidRPr="00747103" w:rsidRDefault="00B61BD5" w:rsidP="00747103">
      <w:pPr>
        <w:pStyle w:val="VGch"/>
        <w:rPr>
          <w:rStyle w:val="nidungChar"/>
          <w:rFonts w:eastAsia="Batang"/>
          <w:sz w:val="26"/>
        </w:rPr>
      </w:pPr>
      <w:r w:rsidRPr="00747103">
        <w:rPr>
          <w:rStyle w:val="nidungChar"/>
          <w:rFonts w:eastAsia="Batang"/>
          <w:sz w:val="26"/>
        </w:rPr>
        <w:t>Thường xuyên khơi thông dòng chảy theo địa hình tự nhiên nhằm hạn chế tình trạng ứ đọng, ngập úng, sình lầy…</w:t>
      </w:r>
    </w:p>
    <w:p w14:paraId="6A461CF0" w14:textId="77777777" w:rsidR="00B61BD5" w:rsidRPr="00747103" w:rsidRDefault="00B61BD5" w:rsidP="00747103">
      <w:pPr>
        <w:pStyle w:val="VGch"/>
        <w:rPr>
          <w:rStyle w:val="nidungChar"/>
          <w:rFonts w:eastAsia="Batang"/>
          <w:sz w:val="26"/>
        </w:rPr>
      </w:pPr>
      <w:r w:rsidRPr="00747103">
        <w:rPr>
          <w:rStyle w:val="nidungChar"/>
          <w:rFonts w:eastAsia="Batang"/>
          <w:sz w:val="26"/>
        </w:rPr>
        <w:t xml:space="preserve">Thực hiện che chắn tại các bãi chứa nguyên vật liệu để tránh bị nước mưa cuốn trôi. </w:t>
      </w:r>
    </w:p>
    <w:p w14:paraId="1ED12318" w14:textId="77777777" w:rsidR="00B61BD5" w:rsidRPr="000F35D5" w:rsidRDefault="00B61BD5" w:rsidP="00B61BD5">
      <w:pPr>
        <w:pStyle w:val="VGch"/>
        <w:widowControl w:val="0"/>
        <w:rPr>
          <w:lang w:val="vi-VN"/>
        </w:rPr>
      </w:pPr>
      <w:r w:rsidRPr="000F35D5">
        <w:t>Quản lý nghiêm túc CTR xây dựng là đất đá, nguyên vật liệu rơi vãi, CTR</w:t>
      </w:r>
      <w:r w:rsidRPr="000F35D5">
        <w:rPr>
          <w:lang w:val="vi-VN"/>
        </w:rPr>
        <w:t xml:space="preserve"> sinh hoạt, ... </w:t>
      </w:r>
      <w:r w:rsidRPr="000F35D5">
        <w:t>nhằm</w:t>
      </w:r>
      <w:r w:rsidRPr="000F35D5">
        <w:rPr>
          <w:lang w:val="vi-VN"/>
        </w:rPr>
        <w:t xml:space="preserve"> hạn chế ô nhiễm do nước mưa chảy tràn</w:t>
      </w:r>
      <w:r w:rsidRPr="000F35D5">
        <w:t>.</w:t>
      </w:r>
    </w:p>
    <w:p w14:paraId="583C0584" w14:textId="77777777" w:rsidR="00B61BD5" w:rsidRPr="000F35D5" w:rsidRDefault="00B61BD5" w:rsidP="00B61BD5">
      <w:pPr>
        <w:pStyle w:val="VGch"/>
        <w:widowControl w:val="0"/>
        <w:rPr>
          <w:lang w:val="vi-VN"/>
        </w:rPr>
      </w:pPr>
      <w:r w:rsidRPr="000F35D5">
        <w:t>Thực hiện thu gom, quản lý phù hợp lượng dầu mỡ thải, giẻ lau dính dầu mỡ, bình ắc quy hỏng... trong quá trình xây dựng.</w:t>
      </w:r>
    </w:p>
    <w:p w14:paraId="11AC82D4" w14:textId="77777777" w:rsidR="00B61BD5" w:rsidRPr="000F35D5" w:rsidRDefault="00B61BD5" w:rsidP="00B61BD5">
      <w:pPr>
        <w:pStyle w:val="VGch"/>
        <w:widowControl w:val="0"/>
        <w:rPr>
          <w:lang w:val="vi-VN"/>
        </w:rPr>
      </w:pPr>
      <w:r w:rsidRPr="000F35D5">
        <w:t>Việc bảo dưỡng, sửa chữa các loại phương tiện, máy móc thiết bị sẽ được thực hiện tại các cơ sở sửa chữa ngoài khu vực dự án.</w:t>
      </w:r>
    </w:p>
    <w:p w14:paraId="2223CBBF" w14:textId="77777777" w:rsidR="00B61BD5" w:rsidRPr="000F35D5" w:rsidRDefault="00B61BD5" w:rsidP="00B61BD5">
      <w:pPr>
        <w:pStyle w:val="VGch"/>
        <w:widowControl w:val="0"/>
        <w:rPr>
          <w:lang w:val="vi-VN"/>
        </w:rPr>
      </w:pPr>
      <w:r w:rsidRPr="000F35D5">
        <w:t>Thi công các hạng mục công trình theo hình thức cuốn chiếu, dứt điểm từng hạng mục, tránh thi công tràn lan chiếm nhiều diện tích gây ô nhiễm do nước mưa chảy tràn.</w:t>
      </w:r>
    </w:p>
    <w:p w14:paraId="6C71DF62" w14:textId="2295962B" w:rsidR="001E698C" w:rsidRPr="000F35D5" w:rsidRDefault="001E698C" w:rsidP="001E698C">
      <w:pPr>
        <w:pStyle w:val="V4"/>
      </w:pPr>
      <w:r w:rsidRPr="000F35D5">
        <w:t>4.</w:t>
      </w:r>
      <w:r>
        <w:t>2.1.3</w:t>
      </w:r>
      <w:r w:rsidRPr="000F35D5">
        <w:t>. Các biện pháp giảm thiểu tác động do chất thải rắn và chất thải nguy hại</w:t>
      </w:r>
    </w:p>
    <w:p w14:paraId="67939C79" w14:textId="77777777" w:rsidR="001E698C" w:rsidRPr="000F35D5" w:rsidRDefault="001E698C" w:rsidP="001E698C">
      <w:pPr>
        <w:pStyle w:val="V5"/>
      </w:pPr>
      <w:r w:rsidRPr="000F35D5">
        <w:t>a. Chất thải rắn sinh hoạt</w:t>
      </w:r>
    </w:p>
    <w:p w14:paraId="24E6C120" w14:textId="77777777" w:rsidR="001E698C" w:rsidRPr="000F35D5" w:rsidRDefault="001E698C" w:rsidP="001E698C">
      <w:pPr>
        <w:pStyle w:val="VNd2"/>
      </w:pPr>
      <w:r w:rsidRPr="000F35D5">
        <w:t>Đối với rác thải phát sinh trong quá trình sinh hoạt của công nhân xây dựng, Chủ dự án sẽ yêu cầu Đơn vị thi công thực hiện việc</w:t>
      </w:r>
      <w:r w:rsidRPr="000F35D5">
        <w:rPr>
          <w:lang w:val="vi-VN"/>
        </w:rPr>
        <w:t xml:space="preserve"> thu gom, phân loại và xử lý như sau:</w:t>
      </w:r>
    </w:p>
    <w:p w14:paraId="438BA312" w14:textId="77777777" w:rsidR="001E698C" w:rsidRPr="000F35D5" w:rsidRDefault="001E698C" w:rsidP="001E698C">
      <w:pPr>
        <w:pStyle w:val="VGch"/>
      </w:pPr>
      <w:r w:rsidRPr="000F35D5">
        <w:t>Đối với các loại rác có thể tái sử dụng, tái chế: Bao gồm rác có nguồn gốc kim loại hoặc nhựa như các lon đựng nước giải khát, giấy, bao bì… được công nhân thu gom lưu trữ tại khu vực kho chứa nguyên vật liệu để bán phế liệu.</w:t>
      </w:r>
    </w:p>
    <w:p w14:paraId="5EFBB717" w14:textId="77777777" w:rsidR="001E698C" w:rsidRPr="000F35D5" w:rsidRDefault="001E698C" w:rsidP="001E698C">
      <w:pPr>
        <w:pStyle w:val="VGch"/>
      </w:pPr>
      <w:r w:rsidRPr="000F35D5">
        <w:t>Đối với các loại rác không có khả năng tái sử dụng, tái chế: Nhà thầu xây dựng bố trí các thùng chứa rác sinh hoạt trong phạm vi công trường. Không đổ chất thải xây dựng lẫn với chất thải sinh hoạt gây khó khăn cho việc xử lý</w:t>
      </w:r>
      <w:r w:rsidRPr="000F35D5">
        <w:rPr>
          <w:lang w:val="vi-VN"/>
        </w:rPr>
        <w:t>.</w:t>
      </w:r>
      <w:r w:rsidRPr="000F35D5">
        <w:t xml:space="preserve"> Do khối lượng rác thải sinh hoạt trong giai đoạn xây dựng phát sinh ít nên toàn bộ chất thải sinh hoạt trong giai đoạn xây dựng sẽ </w:t>
      </w:r>
      <w:r w:rsidRPr="000F35D5">
        <w:rPr>
          <w:lang w:val="x-none"/>
        </w:rPr>
        <w:t>được</w:t>
      </w:r>
      <w:r w:rsidRPr="000F35D5">
        <w:t xml:space="preserve"> chủ đầu tư yêu cầu nhà thầu thi công</w:t>
      </w:r>
      <w:r w:rsidRPr="000F35D5">
        <w:rPr>
          <w:lang w:val="x-none"/>
        </w:rPr>
        <w:t xml:space="preserve"> hợp đồng với </w:t>
      </w:r>
      <w:r w:rsidRPr="000F35D5">
        <w:t xml:space="preserve">đơn vị có chức năng để thu gom, </w:t>
      </w:r>
      <w:r w:rsidRPr="000F35D5">
        <w:rPr>
          <w:lang w:val="x-none"/>
        </w:rPr>
        <w:t>vận chuyển đến bãi rác xử lý theo quy định</w:t>
      </w:r>
      <w:r w:rsidRPr="000F35D5">
        <w:t>.</w:t>
      </w:r>
    </w:p>
    <w:p w14:paraId="7F2845CB" w14:textId="5D62D974" w:rsidR="00A136E9" w:rsidRPr="000F35D5" w:rsidRDefault="00A136E9" w:rsidP="00A136E9">
      <w:pPr>
        <w:pStyle w:val="V5"/>
      </w:pPr>
      <w:r>
        <w:t>b.</w:t>
      </w:r>
      <w:r w:rsidRPr="000F35D5">
        <w:t>. Chất thải rắn xây dựng:</w:t>
      </w:r>
    </w:p>
    <w:p w14:paraId="470A7561" w14:textId="77777777" w:rsidR="00A136E9" w:rsidRPr="000F35D5" w:rsidRDefault="00A136E9" w:rsidP="00A136E9">
      <w:pPr>
        <w:pStyle w:val="VGch"/>
      </w:pPr>
      <w:r w:rsidRPr="000F35D5">
        <w:t>CRT xây dựng sẽ được phân loại ngay tại nơi phát sinh, không để lẫn vưới các loại khác, được lưu giữ riêng theo đúng quy định. Chủ đầu tư sẽ phối hợp với đơn vị thi công thực hiện các biện pháp sau:</w:t>
      </w:r>
    </w:p>
    <w:p w14:paraId="7745F528" w14:textId="77777777" w:rsidR="00A136E9" w:rsidRPr="000F35D5" w:rsidRDefault="00A136E9" w:rsidP="00A136E9">
      <w:pPr>
        <w:pStyle w:val="VGch"/>
      </w:pPr>
      <w:r w:rsidRPr="000F35D5">
        <w:t>CTR xây dựng như bao xi măng, sắt thép vụn... sẽ được thu gom và định kỳ vận chuyển ra bán phế liệu.</w:t>
      </w:r>
    </w:p>
    <w:p w14:paraId="51DB0773" w14:textId="77777777" w:rsidR="00A136E9" w:rsidRPr="000F35D5" w:rsidRDefault="00A136E9" w:rsidP="00A136E9">
      <w:pPr>
        <w:pStyle w:val="VGch"/>
      </w:pPr>
      <w:r w:rsidRPr="000F35D5">
        <w:t>Bê tông hỏng, đá thải... được thể tận dụng để đổ vào khu vực trũng, tạo địa hình bằng phẳng hoặc dùng để đôn nền dự án.</w:t>
      </w:r>
    </w:p>
    <w:p w14:paraId="5AB9B3CC" w14:textId="77777777" w:rsidR="00A136E9" w:rsidRPr="000F35D5" w:rsidRDefault="00A136E9" w:rsidP="00A136E9">
      <w:pPr>
        <w:pStyle w:val="VGch"/>
      </w:pPr>
      <w:r w:rsidRPr="000F35D5">
        <w:lastRenderedPageBreak/>
        <w:t>Ván, cột gỗ phục vụ xây dựng sau khi hoàn thành công trình được thu gom và bảo quản để sử dụng lại cho các công trình khác.</w:t>
      </w:r>
    </w:p>
    <w:p w14:paraId="21337DF7" w14:textId="77777777" w:rsidR="00A136E9" w:rsidRDefault="00A136E9" w:rsidP="00A136E9">
      <w:pPr>
        <w:pStyle w:val="VGch"/>
        <w:rPr>
          <w:lang w:val="vi-VN"/>
        </w:rPr>
      </w:pPr>
      <w:r w:rsidRPr="000F35D5">
        <w:rPr>
          <w:lang w:val="vi-VN"/>
        </w:rPr>
        <w:t>Không để chất thải xây dựng bừa bãi chiếm dụng diện tích đất trên công trường hoặc các con đường xung quanh khu vực Dự án, gây mất vệ sinh và ảnh hưởng đến mỹ quan khu vực dự án.</w:t>
      </w:r>
    </w:p>
    <w:p w14:paraId="41832154" w14:textId="77777777" w:rsidR="00D02356" w:rsidRPr="000F35D5" w:rsidRDefault="00D02356" w:rsidP="00D02356">
      <w:pPr>
        <w:pStyle w:val="V5"/>
        <w:keepNext w:val="0"/>
        <w:keepLines w:val="0"/>
        <w:widowControl w:val="0"/>
      </w:pPr>
      <w:r w:rsidRPr="000F35D5">
        <w:t xml:space="preserve">c. Chất thải nguy hại: </w:t>
      </w:r>
    </w:p>
    <w:p w14:paraId="5EA27991" w14:textId="77777777" w:rsidR="00D02356" w:rsidRPr="000F35D5" w:rsidRDefault="00D02356" w:rsidP="00D02356">
      <w:pPr>
        <w:pStyle w:val="VNd2"/>
        <w:widowControl w:val="0"/>
      </w:pPr>
      <w:r w:rsidRPr="000F35D5">
        <w:t>Như đã đánh giá ở phần trên, CTNH phát sinh trong giai đoạn này chủ yếu là giẻ lau dính dầu mỡ, que hàn, chất thải từ sơn, … Lượng CTNH này phát sinh khoảng 5kg/tháng, khá ít và tập trung nên công tác thu gom tương đối đơn giản, Chủ dự án sẽ yêu cầu đơn vị thi công xây dựng thực hiện thu gom vào thùng nhựa có nắp riêng biệt chứa từng loại CTNH, có dán nhãn để phân biệt cảnh báo. Các thùng chứa được bảo quản trong nhà tạm, có mái che khi đủ số lượng sẽ hợp đồng với đơn vị có chức năng để xử lý theo đúng hướng dẫn tại Nghị định 08/2022/NĐ-CP và Thông tư số 02/2022/TT-BTNMT.</w:t>
      </w:r>
    </w:p>
    <w:p w14:paraId="2D34F812" w14:textId="19195AD6" w:rsidR="004D6C36" w:rsidRPr="000F35D5" w:rsidRDefault="004D6C36" w:rsidP="004D6C36">
      <w:pPr>
        <w:pStyle w:val="V4"/>
      </w:pPr>
      <w:r w:rsidRPr="000F35D5">
        <w:t>4.</w:t>
      </w:r>
      <w:r>
        <w:t>2.1.4</w:t>
      </w:r>
      <w:r w:rsidRPr="000F35D5">
        <w:t>. Các biện pháp, công trình giảm thiểu bụi, khí thải trong quá trình thi công xây dựng dự án.</w:t>
      </w:r>
    </w:p>
    <w:p w14:paraId="641D9B63" w14:textId="77777777" w:rsidR="004D6C36" w:rsidRPr="000F35D5" w:rsidRDefault="004D6C36" w:rsidP="004D6C36">
      <w:pPr>
        <w:pStyle w:val="VNd2"/>
      </w:pPr>
      <w:r w:rsidRPr="000F35D5">
        <w:t>Để giảm thiểu bụi và khí thải phát sinh trong quá trình GPMB, vận chuyển nguyên vật liệu xây dựng, máy móc thiết bị và thi công dự án, Chủ dự án sẽ phối hợp với đơn vị thi công thực hiện một số biện pháp sau:</w:t>
      </w:r>
    </w:p>
    <w:p w14:paraId="5EDEFE6D" w14:textId="77777777" w:rsidR="004D6C36" w:rsidRPr="000F35D5" w:rsidRDefault="004D6C36" w:rsidP="004D6C36">
      <w:pPr>
        <w:pStyle w:val="VGch"/>
      </w:pPr>
      <w:r w:rsidRPr="000F35D5">
        <w:t>Các phương tiện chuyên chở vật liệu, đất, cát phải được phủ bạt kín để giảm thiểu các tác động do phát tán bụi.</w:t>
      </w:r>
    </w:p>
    <w:p w14:paraId="2BD39728" w14:textId="77777777" w:rsidR="004D6C36" w:rsidRPr="000F35D5" w:rsidRDefault="004D6C36" w:rsidP="004D6C36">
      <w:pPr>
        <w:pStyle w:val="VGch"/>
      </w:pPr>
      <w:r w:rsidRPr="000F35D5">
        <w:t>Tất cả các phương tiện vận chuyển và các thiết bị thi công cơ giới đưa vào sử dụng phải có giấy chứng nhận đăng kiểm của cơ quan chức năng và đạt các tiêu chuẩn quy định nhằm tránh nguy cơ mất an toàn giao thông và ô nhiễm môi trường không khí.</w:t>
      </w:r>
    </w:p>
    <w:p w14:paraId="6F5AA129" w14:textId="77777777" w:rsidR="004D6C36" w:rsidRPr="000F35D5" w:rsidRDefault="004D6C36" w:rsidP="004D6C36">
      <w:pPr>
        <w:pStyle w:val="VGch"/>
      </w:pPr>
      <w:r w:rsidRPr="000F35D5">
        <w:t>Ưu tiên chọn nguồn cung cấp vật liệu gần khu vực dự án để giảm quãng đường vận chuyển và giảm công tác bảo quản nhằm giảm thiểu tối đa bụi và các chất thải phát sinh cũng như giảm nguy cơ xảy ra các sự cố.</w:t>
      </w:r>
    </w:p>
    <w:p w14:paraId="02E5949D" w14:textId="77777777" w:rsidR="004D6C36" w:rsidRPr="000F35D5" w:rsidRDefault="004D6C36" w:rsidP="004D6C36">
      <w:pPr>
        <w:pStyle w:val="VGch"/>
      </w:pPr>
      <w:r w:rsidRPr="000F35D5">
        <w:t>Đơn vị thi công có kế hoạch thi công, cung cấp vật tư thích hợp, hạn chế việc tập kết vật tư vào cùng một thời điểm, trong trường hợp phải tập kết tại công trường thì đối với vật liệu, nhiên liệu như ximăng, cát</w:t>
      </w:r>
      <w:r w:rsidRPr="000F35D5">
        <w:rPr>
          <w:lang w:val="nl-NL"/>
        </w:rPr>
        <w:t>, sắt thép, ... sẽ được che chắn cẩn thận nhằm tránh tác động của mưa nắng, gió gây hư hỏng và hạn chế sự phát tán bụi vào không khí khi gió lớn</w:t>
      </w:r>
      <w:r w:rsidRPr="000F35D5">
        <w:t>.</w:t>
      </w:r>
    </w:p>
    <w:p w14:paraId="3C83021C" w14:textId="77777777" w:rsidR="004D6C36" w:rsidRPr="000F35D5" w:rsidRDefault="004D6C36" w:rsidP="004D6C36">
      <w:pPr>
        <w:pStyle w:val="VGch"/>
        <w:rPr>
          <w:lang w:val="nl-NL"/>
        </w:rPr>
      </w:pPr>
      <w:r w:rsidRPr="000F35D5">
        <w:t>Thường xuyên tưới nước để chống phát tán bụi trên công trường, tránh phát tán bụi từ mặt đường, đặc biệt là vào những ngày khô nóng.</w:t>
      </w:r>
    </w:p>
    <w:p w14:paraId="08F4B30F" w14:textId="77777777" w:rsidR="004D6C36" w:rsidRPr="000F35D5" w:rsidRDefault="004D6C36" w:rsidP="004D6C36">
      <w:pPr>
        <w:pStyle w:val="VGch"/>
      </w:pPr>
      <w:r w:rsidRPr="000F35D5">
        <w:t xml:space="preserve">Áp dụng các biện pháp thi công tiên tiến, cơ giới hoá tới mức tối đa, sử dụng các máy móc thi công hiện đại và hiệu suất sử dụng nhiên liệu cao nhằm hạn chế phát tán bụi và khí thải. </w:t>
      </w:r>
    </w:p>
    <w:p w14:paraId="2E860A7C" w14:textId="77777777" w:rsidR="004D6C36" w:rsidRPr="000F35D5" w:rsidRDefault="004D6C36" w:rsidP="004D6C36">
      <w:pPr>
        <w:pStyle w:val="VGch"/>
      </w:pPr>
      <w:r w:rsidRPr="000F35D5">
        <w:t>Thi công theo hình thức cuốn chiếu, làm đến đâu dứt điểm đến đó.</w:t>
      </w:r>
    </w:p>
    <w:p w14:paraId="674D0E30" w14:textId="77777777" w:rsidR="004D6C36" w:rsidRPr="000F35D5" w:rsidRDefault="004D6C36" w:rsidP="004D6C36">
      <w:pPr>
        <w:pStyle w:val="VGch"/>
        <w:rPr>
          <w:lang w:val="nl-NL"/>
        </w:rPr>
      </w:pPr>
      <w:r w:rsidRPr="000F35D5">
        <w:lastRenderedPageBreak/>
        <w:t>Công nhân sẽ được trang bị các phương tiện bảo hộ lao động như găng tay, khẩu trang, quần áo chuyên dụng, nón bảo hộ, … để hạn chế ảnh hưởng của bụi đến sức khoẻ công nhân.</w:t>
      </w:r>
    </w:p>
    <w:p w14:paraId="12262ACC" w14:textId="77777777" w:rsidR="004D6C36" w:rsidRPr="000F35D5" w:rsidRDefault="004D6C36" w:rsidP="004D6C36">
      <w:pPr>
        <w:pStyle w:val="VGch"/>
      </w:pPr>
      <w:r w:rsidRPr="000F35D5">
        <w:t>Tuân thủ các biện pháp an toàn trong công tác thi công như quy định thời gian thi công, thông báo rộng rãi thông tin đến cộng đồng dân cư; cử cán bộ điều phối giao thông khi có phương tiện vận chuyển nguyên vật liệu ra vào dự án.</w:t>
      </w:r>
    </w:p>
    <w:p w14:paraId="5D44820A" w14:textId="77777777" w:rsidR="004D6C36" w:rsidRPr="000F35D5" w:rsidRDefault="004D6C36" w:rsidP="004D6C36">
      <w:pPr>
        <w:pStyle w:val="VGch"/>
        <w:rPr>
          <w:i/>
          <w:u w:val="single"/>
        </w:rPr>
      </w:pPr>
      <w:r w:rsidRPr="000F35D5">
        <w:t>Kiểm tra, giám sát thường xuyên việc thực hiện công tác an toàn lao động.</w:t>
      </w:r>
    </w:p>
    <w:p w14:paraId="5A1AE221" w14:textId="77777777" w:rsidR="00A63FF7" w:rsidRPr="000F35D5" w:rsidRDefault="00A63FF7" w:rsidP="00C437A3">
      <w:pPr>
        <w:pStyle w:val="V4"/>
        <w:rPr>
          <w:lang w:eastAsia="vi-VN"/>
        </w:rPr>
      </w:pPr>
      <w:r w:rsidRPr="000F35D5">
        <w:rPr>
          <w:lang w:eastAsia="vi-VN"/>
        </w:rPr>
        <w:t xml:space="preserve">4.1.2.5. </w:t>
      </w:r>
      <w:r w:rsidRPr="000F35D5">
        <w:t>Biện pháp giảm thiểu tác động từ tiếng ồn, độ rung</w:t>
      </w:r>
    </w:p>
    <w:p w14:paraId="5461ED52" w14:textId="77777777" w:rsidR="00A63FF7" w:rsidRPr="000F35D5" w:rsidRDefault="00A63FF7" w:rsidP="00A63FF7">
      <w:pPr>
        <w:pStyle w:val="VNd2"/>
      </w:pPr>
      <w:bookmarkStart w:id="216" w:name="_Toc41920281"/>
      <w:r w:rsidRPr="000F35D5">
        <w:t>Chủ dự án sẽ yêu cầu nhà thầu thi công thực hiện một số biện pháp giảm thiểu như sau:</w:t>
      </w:r>
    </w:p>
    <w:p w14:paraId="4BDA3AC1" w14:textId="77777777" w:rsidR="00A63FF7" w:rsidRPr="000F35D5" w:rsidRDefault="00A63FF7" w:rsidP="00A63FF7">
      <w:pPr>
        <w:pStyle w:val="VGch"/>
      </w:pPr>
      <w:r w:rsidRPr="000F35D5">
        <w:t>Không sử dụng máy móc, thiết bị quá cũ trong thi công.</w:t>
      </w:r>
    </w:p>
    <w:p w14:paraId="0E0CE166" w14:textId="77777777" w:rsidR="00A63FF7" w:rsidRPr="000F35D5" w:rsidRDefault="00A63FF7" w:rsidP="00A63FF7">
      <w:pPr>
        <w:pStyle w:val="VGch"/>
      </w:pPr>
      <w:r w:rsidRPr="000F35D5">
        <w:t>Bố trí thi công hợp lý, thực hiện thi công các hạng mục phát sinh tiếng ồn, rung trong thời gian từ 6 - 18h hàng ngày, không thi công các hạng mục phát sinh nhiều tiếng ồn, rung vào ban đêm.</w:t>
      </w:r>
    </w:p>
    <w:p w14:paraId="1F2FAD05" w14:textId="77777777" w:rsidR="00A63FF7" w:rsidRPr="000F35D5" w:rsidRDefault="00A63FF7" w:rsidP="00A63FF7">
      <w:pPr>
        <w:pStyle w:val="VGch"/>
      </w:pPr>
      <w:r w:rsidRPr="000F35D5">
        <w:t>Quy định tốc độ xe ra vào công trình, vận hành máy móc đúng thông số kỹ thuật đã quy định.</w:t>
      </w:r>
    </w:p>
    <w:p w14:paraId="030D5DAE" w14:textId="77777777" w:rsidR="00A63FF7" w:rsidRPr="000F35D5" w:rsidRDefault="00A63FF7" w:rsidP="00A63FF7">
      <w:pPr>
        <w:pStyle w:val="VGch"/>
      </w:pPr>
      <w:r w:rsidRPr="000F35D5">
        <w:t>Thường xuyên bảo dưỡng và định kỳ kiểm tra các máy móc, thiết bị, phương tiện giao thông để đảm bảo các máy móc luôn hoạt động tốt và đảm bảo các tiêu chuẩn theo quy định.</w:t>
      </w:r>
    </w:p>
    <w:p w14:paraId="32CF8CEA" w14:textId="77777777" w:rsidR="00A63FF7" w:rsidRPr="000F35D5" w:rsidRDefault="00A63FF7" w:rsidP="00A63FF7">
      <w:pPr>
        <w:pStyle w:val="VGch"/>
      </w:pPr>
      <w:r w:rsidRPr="000F35D5">
        <w:t>Trang bị dụng cụ bảo hộ lao động cho công nhân.</w:t>
      </w:r>
    </w:p>
    <w:p w14:paraId="3CF520DA" w14:textId="77777777" w:rsidR="00C32F19" w:rsidRPr="000F35D5" w:rsidRDefault="00C32F19" w:rsidP="00C32F19">
      <w:pPr>
        <w:pStyle w:val="V4"/>
      </w:pPr>
      <w:bookmarkStart w:id="217" w:name="_Toc362319192"/>
      <w:bookmarkStart w:id="218" w:name="_Toc441054768"/>
      <w:bookmarkStart w:id="219" w:name="_Toc15283274"/>
      <w:bookmarkStart w:id="220" w:name="_Toc41920282"/>
      <w:bookmarkEnd w:id="216"/>
      <w:r w:rsidRPr="000F35D5">
        <w:rPr>
          <w:lang w:eastAsia="vi-VN"/>
        </w:rPr>
        <w:t>4.1.2.6</w:t>
      </w:r>
      <w:r w:rsidRPr="000F35D5">
        <w:t xml:space="preserve">. Biện pháp giảm thiểu các tác động </w:t>
      </w:r>
      <w:bookmarkEnd w:id="217"/>
      <w:bookmarkEnd w:id="218"/>
      <w:bookmarkEnd w:id="219"/>
      <w:r w:rsidRPr="000F35D5">
        <w:t>khác</w:t>
      </w:r>
      <w:bookmarkEnd w:id="220"/>
    </w:p>
    <w:p w14:paraId="22FA105B" w14:textId="77777777" w:rsidR="00C32F19" w:rsidRPr="000F35D5" w:rsidRDefault="00C32F19" w:rsidP="00C32F19">
      <w:pPr>
        <w:pStyle w:val="V5"/>
      </w:pPr>
      <w:r w:rsidRPr="000F35D5">
        <w:t>a. Giảm thiểu tác động do tập trung đông công nhân</w:t>
      </w:r>
    </w:p>
    <w:p w14:paraId="6E523FA2" w14:textId="77777777" w:rsidR="00C32F19" w:rsidRPr="000F35D5" w:rsidRDefault="00C32F19" w:rsidP="00C32F19">
      <w:pPr>
        <w:pStyle w:val="VNd2"/>
      </w:pPr>
      <w:r w:rsidRPr="000F35D5">
        <w:t>Chủ dự án, đơn vị thi công sẽ thực hiện một số biện pháp sau:</w:t>
      </w:r>
    </w:p>
    <w:p w14:paraId="64601C1E" w14:textId="77777777" w:rsidR="00C32F19" w:rsidRPr="000F35D5" w:rsidRDefault="00C32F19" w:rsidP="00C32F19">
      <w:pPr>
        <w:pStyle w:val="VGch"/>
      </w:pPr>
      <w:r w:rsidRPr="000F35D5">
        <w:t>Ưu tiên sử dụng công nhân xây dựng tại địa phương để giảm lượng công nhân lưu trú tại công trường, giảm lượng chất thải phát sinh gây ô nhiễm và hạn chế các tác động tiêu cực đến an ninh trật tự xã hội tại khu vực.</w:t>
      </w:r>
    </w:p>
    <w:p w14:paraId="562384E3" w14:textId="77777777" w:rsidR="00C32F19" w:rsidRPr="000F35D5" w:rsidRDefault="00C32F19" w:rsidP="00C32F19">
      <w:pPr>
        <w:pStyle w:val="VGch"/>
      </w:pPr>
      <w:r w:rsidRPr="000F35D5">
        <w:t>Khai báo tạm trú cho công nhân với chính quyền địa phương, kết hợp với chính quyền địa phương trong công tác quản lý trật tự, ngăn ngừa ngay từ đầu các tệ nạn xã hội.</w:t>
      </w:r>
    </w:p>
    <w:p w14:paraId="2BADD813" w14:textId="77777777" w:rsidR="00C32F19" w:rsidRPr="000F35D5" w:rsidRDefault="00C32F19" w:rsidP="00C32F19">
      <w:pPr>
        <w:pStyle w:val="VGch"/>
      </w:pPr>
      <w:r w:rsidRPr="000F35D5">
        <w:t>Đề ra nội quy về trật tự, an ninh trong khu vực, xây dựng nếp sống văn hóa mới, bài trừ tội phạm và các tệ nạn xã hội.</w:t>
      </w:r>
    </w:p>
    <w:p w14:paraId="4747220D" w14:textId="77777777" w:rsidR="00C32F19" w:rsidRPr="000F35D5" w:rsidRDefault="00C32F19" w:rsidP="00C32F19">
      <w:pPr>
        <w:pStyle w:val="VGch"/>
      </w:pPr>
      <w:r w:rsidRPr="000F35D5">
        <w:t>Xây dựng các quy định chặt chẽ về thực hiện quy tắc vệ sinh và an toàn trong lao động.</w:t>
      </w:r>
    </w:p>
    <w:p w14:paraId="0EF21BB3" w14:textId="77777777" w:rsidR="00C32F19" w:rsidRPr="000F35D5" w:rsidRDefault="00C32F19" w:rsidP="00C32F19">
      <w:pPr>
        <w:pStyle w:val="V5"/>
      </w:pPr>
      <w:r w:rsidRPr="000F35D5">
        <w:t>b. Giảm thiểu tác động do hoạt động giao thông vận tải</w:t>
      </w:r>
    </w:p>
    <w:p w14:paraId="791D66BC" w14:textId="77777777" w:rsidR="00C32F19" w:rsidRPr="000F35D5" w:rsidRDefault="00C32F19" w:rsidP="00C32F19">
      <w:pPr>
        <w:pStyle w:val="VGch"/>
      </w:pPr>
      <w:r w:rsidRPr="000F35D5">
        <w:t>Lập kế hoạch thi công hợp lý, tránh hiện tượng thi công dàn trải, hạn chế việc tập trung nhiều xe vận chuyển đồng thời ra vào dự án.</w:t>
      </w:r>
    </w:p>
    <w:p w14:paraId="77FB29C9" w14:textId="77777777" w:rsidR="00C32F19" w:rsidRPr="000F35D5" w:rsidRDefault="00C32F19" w:rsidP="00C32F19">
      <w:pPr>
        <w:pStyle w:val="VGch"/>
      </w:pPr>
      <w:r w:rsidRPr="000F35D5">
        <w:lastRenderedPageBreak/>
        <w:t>Yêu cầu các xe vận chuyển ra vào dự án phải chở đúng trọng tải, tuân thủ quy định về an toàn giao thông đường bộ.</w:t>
      </w:r>
    </w:p>
    <w:p w14:paraId="797F0F02" w14:textId="77777777" w:rsidR="00C32F19" w:rsidRPr="000F35D5" w:rsidRDefault="00C32F19" w:rsidP="00C32F19">
      <w:pPr>
        <w:pStyle w:val="VGch"/>
      </w:pPr>
      <w:r w:rsidRPr="000F35D5">
        <w:t>Bồi thường thiệt hại, xây dựng lại hoặc phục hồi các công trình nếu bị hư hỏng do tác động từ quá trình vận chuyển gây ra.</w:t>
      </w:r>
    </w:p>
    <w:p w14:paraId="773FC470" w14:textId="4B0AFD25" w:rsidR="00F46849" w:rsidRPr="000F35D5" w:rsidRDefault="00F46849" w:rsidP="00F46849">
      <w:pPr>
        <w:pStyle w:val="V4"/>
        <w:rPr>
          <w:lang w:eastAsia="vi-VN"/>
        </w:rPr>
      </w:pPr>
      <w:bookmarkStart w:id="221" w:name="_Toc38885429"/>
      <w:bookmarkStart w:id="222" w:name="_Toc68560276"/>
      <w:bookmarkStart w:id="223" w:name="_Toc84944724"/>
      <w:r w:rsidRPr="000F35D5">
        <w:rPr>
          <w:lang w:eastAsia="vi-VN"/>
        </w:rPr>
        <w:t>4.</w:t>
      </w:r>
      <w:r w:rsidR="007976D8">
        <w:rPr>
          <w:lang w:eastAsia="vi-VN"/>
        </w:rPr>
        <w:t>2</w:t>
      </w:r>
      <w:r w:rsidRPr="000F35D5">
        <w:rPr>
          <w:lang w:eastAsia="vi-VN"/>
        </w:rPr>
        <w:t>.2.7. Biện pháp quản lý, phòng ngừa và ứng phó rủi ro, sự cố của dự án trong giai đoạn thi công xây dựng</w:t>
      </w:r>
      <w:bookmarkEnd w:id="221"/>
      <w:bookmarkEnd w:id="222"/>
      <w:bookmarkEnd w:id="223"/>
    </w:p>
    <w:p w14:paraId="6AA6EBC7" w14:textId="77777777" w:rsidR="00FC7496" w:rsidRPr="000F35D5" w:rsidRDefault="00FC7496" w:rsidP="00FC7496">
      <w:pPr>
        <w:pStyle w:val="V6"/>
        <w:rPr>
          <w:lang w:val="vi-VN"/>
        </w:rPr>
      </w:pPr>
      <w:bookmarkStart w:id="224" w:name="_Toc314055300"/>
      <w:bookmarkStart w:id="225" w:name="_Toc373273935"/>
      <w:r w:rsidRPr="000F35D5">
        <w:rPr>
          <w:lang w:val="vi-VN"/>
        </w:rPr>
        <w:t>An toàn lao động</w:t>
      </w:r>
      <w:bookmarkEnd w:id="224"/>
      <w:bookmarkEnd w:id="225"/>
      <w:r w:rsidRPr="000F35D5">
        <w:rPr>
          <w:lang w:val="vi-VN"/>
        </w:rPr>
        <w:t xml:space="preserve"> </w:t>
      </w:r>
    </w:p>
    <w:p w14:paraId="20B02968" w14:textId="77777777" w:rsidR="00FC7496" w:rsidRPr="000F35D5" w:rsidRDefault="00FC7496" w:rsidP="00FC7496">
      <w:pPr>
        <w:pStyle w:val="VNd2"/>
        <w:widowControl w:val="0"/>
        <w:rPr>
          <w:lang w:val="vi-VN"/>
        </w:rPr>
      </w:pPr>
      <w:r w:rsidRPr="000F35D5">
        <w:rPr>
          <w:lang w:val="vi-VN"/>
        </w:rPr>
        <w:t>Trong quá trình thi công xây dựng, Chủ dự án yêu cầu nhà thầu xây dựng thực hiện các biện pháp sau nhằm đảm bảo an toàn cho công nhân viên làm việc trên công trường xây dựng:</w:t>
      </w:r>
    </w:p>
    <w:p w14:paraId="213134C7" w14:textId="77777777" w:rsidR="00FC7496" w:rsidRPr="000F35D5" w:rsidRDefault="00FC7496" w:rsidP="00FC7496">
      <w:pPr>
        <w:pStyle w:val="VGch"/>
        <w:rPr>
          <w:lang w:val="vi-VN"/>
        </w:rPr>
      </w:pPr>
      <w:r w:rsidRPr="000F35D5">
        <w:rPr>
          <w:lang w:val="vi-VN"/>
        </w:rPr>
        <w:t xml:space="preserve">Tập huấn an toàn lao động cho công nhân xây dựng trước khi bắt đầu thi công xây dựng dự án. </w:t>
      </w:r>
    </w:p>
    <w:p w14:paraId="77C28065" w14:textId="77777777" w:rsidR="00FC7496" w:rsidRPr="000F35D5" w:rsidRDefault="00FC7496" w:rsidP="00FC7496">
      <w:pPr>
        <w:pStyle w:val="VGch"/>
        <w:rPr>
          <w:lang w:val="vi-VN"/>
        </w:rPr>
      </w:pPr>
      <w:r w:rsidRPr="000F35D5">
        <w:rPr>
          <w:lang w:val="vi-VN"/>
        </w:rPr>
        <w:t>Tuân thủ các quy định về ATLĐ khi tổ chức thi công xây dựng, vấn đề bố trí máy móc thiết bị, biện pháp phòng ngừa tai nạn điện</w:t>
      </w:r>
      <w:r w:rsidRPr="000F35D5">
        <w:t>,</w:t>
      </w:r>
      <w:r w:rsidRPr="000F35D5">
        <w:rPr>
          <w:lang w:val="vi-VN"/>
        </w:rPr>
        <w:t>…</w:t>
      </w:r>
    </w:p>
    <w:p w14:paraId="7BC4952E" w14:textId="77777777" w:rsidR="00FC7496" w:rsidRPr="000F35D5" w:rsidRDefault="00FC7496" w:rsidP="00FC7496">
      <w:pPr>
        <w:pStyle w:val="VGch"/>
        <w:rPr>
          <w:lang w:val="vi-VN"/>
        </w:rPr>
      </w:pPr>
      <w:r w:rsidRPr="000F35D5">
        <w:rPr>
          <w:lang w:val="vi-VN"/>
        </w:rPr>
        <w:t xml:space="preserve">Đối với khu vực ngoài khuôn viên dự án: bố trí các biển báo hiệu công trường cho các phương tiện và người qua lại đề phòng. </w:t>
      </w:r>
    </w:p>
    <w:p w14:paraId="3F9BF488" w14:textId="77777777" w:rsidR="00FC7496" w:rsidRPr="000F35D5" w:rsidRDefault="00FC7496" w:rsidP="00FC7496">
      <w:pPr>
        <w:pStyle w:val="VGch"/>
        <w:rPr>
          <w:lang w:val="vi-VN"/>
        </w:rPr>
      </w:pPr>
      <w:r w:rsidRPr="000F35D5">
        <w:rPr>
          <w:lang w:val="vi-VN"/>
        </w:rPr>
        <w:t>Bố trí hợp lý đường vận chuyển và đi lại.</w:t>
      </w:r>
    </w:p>
    <w:p w14:paraId="5D00D1C2" w14:textId="77777777" w:rsidR="00FC7496" w:rsidRPr="000F35D5" w:rsidRDefault="00FC7496" w:rsidP="00FC7496">
      <w:pPr>
        <w:pStyle w:val="VGch"/>
        <w:rPr>
          <w:lang w:val="vi-VN"/>
        </w:rPr>
      </w:pPr>
      <w:r w:rsidRPr="000F35D5">
        <w:rPr>
          <w:lang w:val="vi-VN"/>
        </w:rPr>
        <w:t>Các máy móc, thiết bị xây dựng phải có lý lịch kèm theo và phải được kiểm tra, theo dõi thường xuyên các thông số kỹ thuật.</w:t>
      </w:r>
      <w:bookmarkStart w:id="226" w:name="_Toc511308983"/>
    </w:p>
    <w:p w14:paraId="037BDCD7" w14:textId="77777777" w:rsidR="00FC7496" w:rsidRPr="000F35D5" w:rsidRDefault="00FC7496" w:rsidP="00FC7496">
      <w:pPr>
        <w:pStyle w:val="VGch"/>
        <w:rPr>
          <w:lang w:val="vi-VN"/>
        </w:rPr>
      </w:pPr>
      <w:r w:rsidRPr="000F35D5">
        <w:t>Khi cưa cây trồng trên diện tích đất cần chú ý an toàn khi cây gần ngã đổ, tập trung khi làm việc, không đùa giỡn, mất tập trung khi làm để tránh những tai nạn đáng tiếc.</w:t>
      </w:r>
      <w:bookmarkStart w:id="227" w:name="_Toc511308984"/>
      <w:bookmarkEnd w:id="226"/>
    </w:p>
    <w:p w14:paraId="41D3E405" w14:textId="77777777" w:rsidR="00FC7496" w:rsidRPr="000F35D5" w:rsidRDefault="00FC7496" w:rsidP="00FC7496">
      <w:pPr>
        <w:pStyle w:val="VGch"/>
        <w:rPr>
          <w:lang w:val="vi-VN"/>
        </w:rPr>
      </w:pPr>
      <w:r w:rsidRPr="000F35D5">
        <w:t xml:space="preserve">Khi tháo dỡ, san lấp mặt bằng cần tháo toàn bộ hệ thống điện, nước và các hệ thống kỹ thuật của công trình trước khi phá, dỡ công trình. </w:t>
      </w:r>
      <w:bookmarkEnd w:id="227"/>
    </w:p>
    <w:p w14:paraId="78DF6B54" w14:textId="77777777" w:rsidR="00FC7496" w:rsidRPr="000F35D5" w:rsidRDefault="00FC7496" w:rsidP="00FC7496">
      <w:pPr>
        <w:pStyle w:val="VGch"/>
        <w:rPr>
          <w:lang w:val="vi-VN"/>
        </w:rPr>
      </w:pPr>
      <w:r w:rsidRPr="000F35D5">
        <w:rPr>
          <w:lang w:val="vi-VN"/>
        </w:rPr>
        <w:t xml:space="preserve">Trang bị các phương tiện BHLĐ cho công nhân xây dựng theo quy định hiện hành của Bộ Lao động – Thương binh và Xã hội. </w:t>
      </w:r>
    </w:p>
    <w:p w14:paraId="2E257BB7" w14:textId="77777777" w:rsidR="00FC7496" w:rsidRPr="000F35D5" w:rsidRDefault="00FC7496" w:rsidP="00FC7496">
      <w:pPr>
        <w:pStyle w:val="VGch"/>
        <w:rPr>
          <w:lang w:val="vi-VN"/>
        </w:rPr>
      </w:pPr>
      <w:r w:rsidRPr="000F35D5">
        <w:rPr>
          <w:lang w:val="vi-VN"/>
        </w:rPr>
        <w:t xml:space="preserve">Áp dụng công tác tuyên truyền, quản lý công nhân chặt chẽ. Cấm các tệ nạn xã hội trong khu vực thi công. </w:t>
      </w:r>
    </w:p>
    <w:p w14:paraId="6F07DB3E" w14:textId="77777777" w:rsidR="00FC7496" w:rsidRPr="000F35D5" w:rsidRDefault="00FC7496" w:rsidP="00FC7496">
      <w:pPr>
        <w:pStyle w:val="VGch"/>
        <w:rPr>
          <w:lang w:val="vi-VN"/>
        </w:rPr>
      </w:pPr>
      <w:r w:rsidRPr="000F35D5">
        <w:rPr>
          <w:lang w:val="vi-VN"/>
        </w:rPr>
        <w:t>Lắp đặt các biển cấm người qua lại khu làm việc của thiết bị nâng cẩu;</w:t>
      </w:r>
    </w:p>
    <w:p w14:paraId="1B72C978" w14:textId="77777777" w:rsidR="00FC7496" w:rsidRPr="000F35D5" w:rsidRDefault="00FC7496" w:rsidP="00FC7496">
      <w:pPr>
        <w:pStyle w:val="VGch"/>
        <w:rPr>
          <w:lang w:val="vi-VN"/>
        </w:rPr>
      </w:pPr>
      <w:r w:rsidRPr="000F35D5">
        <w:t>Bố trí thời gian làm việc và nghỉ ngơi cho công nhân hợp lý tránh tình trạng làm việc quá sức, dễ gây ra tai nạn lao động.</w:t>
      </w:r>
      <w:bookmarkStart w:id="228" w:name="_Toc446492868"/>
      <w:bookmarkStart w:id="229" w:name="_Toc446495045"/>
      <w:bookmarkStart w:id="230" w:name="_Toc451332372"/>
      <w:bookmarkStart w:id="231" w:name="_Toc451335452"/>
      <w:bookmarkStart w:id="232" w:name="_Toc511308986"/>
    </w:p>
    <w:p w14:paraId="1DA7C275" w14:textId="77777777" w:rsidR="00FC7496" w:rsidRPr="000F35D5" w:rsidRDefault="00FC7496" w:rsidP="00FC7496">
      <w:pPr>
        <w:pStyle w:val="VGch"/>
        <w:rPr>
          <w:lang w:val="vi-VN"/>
        </w:rPr>
      </w:pPr>
      <w:r w:rsidRPr="000F35D5">
        <w:t>Khi xảy ra tai nạn phải tổ chức sơ cứu các tai nạn lao động nhẹ và sơ cứu tại chỗ trước khi chuyển về trung tâm y tế gần nhất.</w:t>
      </w:r>
      <w:bookmarkEnd w:id="228"/>
      <w:bookmarkEnd w:id="229"/>
      <w:bookmarkEnd w:id="230"/>
      <w:bookmarkEnd w:id="231"/>
      <w:bookmarkEnd w:id="232"/>
    </w:p>
    <w:p w14:paraId="20FAB436" w14:textId="77777777" w:rsidR="009613F7" w:rsidRPr="000F35D5" w:rsidRDefault="009613F7" w:rsidP="009613F7">
      <w:pPr>
        <w:pStyle w:val="V6"/>
        <w:rPr>
          <w:lang w:val="vi-VN"/>
        </w:rPr>
      </w:pPr>
      <w:r w:rsidRPr="000F35D5">
        <w:rPr>
          <w:lang w:val="vi-VN"/>
        </w:rPr>
        <w:t xml:space="preserve">Phòng chống cháy nổ </w:t>
      </w:r>
    </w:p>
    <w:p w14:paraId="4CE044BF" w14:textId="77777777" w:rsidR="009613F7" w:rsidRPr="000F35D5" w:rsidRDefault="009613F7" w:rsidP="009613F7">
      <w:pPr>
        <w:pStyle w:val="VNd2"/>
        <w:rPr>
          <w:lang w:val="vi-VN"/>
        </w:rPr>
      </w:pPr>
      <w:r w:rsidRPr="000F35D5">
        <w:rPr>
          <w:lang w:val="vi-VN"/>
        </w:rPr>
        <w:t xml:space="preserve">Chủ đầu tư </w:t>
      </w:r>
      <w:r w:rsidRPr="000F35D5">
        <w:t>yêu cầu</w:t>
      </w:r>
      <w:r w:rsidRPr="000F35D5">
        <w:rPr>
          <w:lang w:val="vi-VN"/>
        </w:rPr>
        <w:t xml:space="preserve"> nhà thầu xây dựng</w:t>
      </w:r>
      <w:r w:rsidRPr="000F35D5">
        <w:t xml:space="preserve"> trong quá trình thi công</w:t>
      </w:r>
      <w:r w:rsidRPr="000F35D5">
        <w:rPr>
          <w:lang w:val="vi-VN"/>
        </w:rPr>
        <w:t xml:space="preserve"> thực hiện các biện pháp sau nhằm phòng chống cháy nổ trên công trường:</w:t>
      </w:r>
    </w:p>
    <w:p w14:paraId="52BA3804" w14:textId="77777777" w:rsidR="009613F7" w:rsidRPr="000F35D5" w:rsidRDefault="009613F7" w:rsidP="009613F7">
      <w:pPr>
        <w:pStyle w:val="VNd2"/>
        <w:rPr>
          <w:lang w:val="vi-VN"/>
        </w:rPr>
      </w:pPr>
      <w:r w:rsidRPr="000F35D5">
        <w:rPr>
          <w:lang w:val="vi-VN"/>
        </w:rPr>
        <w:lastRenderedPageBreak/>
        <w:t xml:space="preserve">Tập huấn phòng chống cháy nổ cho công nhân xây dựng trước khi bắt đầu xây dựng dự án. </w:t>
      </w:r>
    </w:p>
    <w:p w14:paraId="4D03C91E" w14:textId="77777777" w:rsidR="009613F7" w:rsidRPr="000F35D5" w:rsidRDefault="009613F7" w:rsidP="009613F7">
      <w:pPr>
        <w:pStyle w:val="VNd2"/>
        <w:rPr>
          <w:lang w:val="vi-VN"/>
        </w:rPr>
      </w:pPr>
      <w:r w:rsidRPr="000F35D5">
        <w:rPr>
          <w:lang w:val="vi-VN"/>
        </w:rPr>
        <w:t>Các máy móc, thiết bị xây dựng sẽ được quản lý thông qua hồ sơ lý lịch, được kiểm tra, đăng kiểm định kỳ tại các cơ quan chức năng nhà nước.</w:t>
      </w:r>
    </w:p>
    <w:p w14:paraId="254771AC" w14:textId="77777777" w:rsidR="009613F7" w:rsidRPr="000F35D5" w:rsidRDefault="009613F7" w:rsidP="009613F7">
      <w:pPr>
        <w:pStyle w:val="VNd2"/>
        <w:rPr>
          <w:lang w:val="vi-VN"/>
        </w:rPr>
      </w:pPr>
      <w:r w:rsidRPr="000F35D5">
        <w:rPr>
          <w:lang w:val="vi-VN"/>
        </w:rPr>
        <w:t>Các thiết bị điện phải được kê, treo cao khỏi mặt đất để tránh chạm điện.</w:t>
      </w:r>
    </w:p>
    <w:p w14:paraId="40E08AEE" w14:textId="77777777" w:rsidR="009613F7" w:rsidRPr="000F35D5" w:rsidRDefault="009613F7" w:rsidP="009613F7">
      <w:pPr>
        <w:pStyle w:val="VNd2"/>
        <w:rPr>
          <w:lang w:val="vi-VN"/>
        </w:rPr>
      </w:pPr>
      <w:r w:rsidRPr="000F35D5">
        <w:rPr>
          <w:lang w:val="vi-VN"/>
        </w:rPr>
        <w:t>Trang bị các dụng cụ phòng chống cháy nổ</w:t>
      </w:r>
      <w:r w:rsidRPr="000F35D5">
        <w:t xml:space="preserve">; biển báo hiệu </w:t>
      </w:r>
      <w:r w:rsidRPr="000F35D5">
        <w:rPr>
          <w:lang w:val="vi-VN"/>
        </w:rPr>
        <w:t>tại các khu vực dễ gây ra cháy nổ</w:t>
      </w:r>
      <w:r w:rsidRPr="000F35D5">
        <w:t>.</w:t>
      </w:r>
      <w:r w:rsidRPr="000F35D5">
        <w:rPr>
          <w:lang w:val="vi-VN"/>
        </w:rPr>
        <w:t xml:space="preserve"> </w:t>
      </w:r>
    </w:p>
    <w:p w14:paraId="013EB630" w14:textId="77777777" w:rsidR="009613F7" w:rsidRPr="000F35D5" w:rsidRDefault="009613F7" w:rsidP="009613F7">
      <w:pPr>
        <w:pStyle w:val="VNd2"/>
        <w:rPr>
          <w:lang w:val="vi-VN"/>
        </w:rPr>
      </w:pPr>
      <w:r w:rsidRPr="000F35D5">
        <w:t>Xây dựng lực lượng phòng chống cháy nổ, tập huấn thường xuyên để có thể dập tắt các đám cháy xảy ra tại hiện trường</w:t>
      </w:r>
    </w:p>
    <w:p w14:paraId="5DE00E3A" w14:textId="77777777" w:rsidR="009613F7" w:rsidRPr="000F35D5" w:rsidRDefault="009613F7" w:rsidP="009613F7">
      <w:pPr>
        <w:pStyle w:val="V6"/>
        <w:rPr>
          <w:lang w:val="vi-VN"/>
        </w:rPr>
      </w:pPr>
      <w:bookmarkStart w:id="233" w:name="_Toc386796467"/>
      <w:bookmarkStart w:id="234" w:name="_Toc423427484"/>
      <w:bookmarkStart w:id="235" w:name="_Toc436145408"/>
      <w:r w:rsidRPr="000F35D5">
        <w:rPr>
          <w:lang w:val="vi-VN"/>
        </w:rPr>
        <w:t>Biện pháp giảm thiểu hỏng hóc thiết bị, tai nạn giao thông</w:t>
      </w:r>
      <w:bookmarkEnd w:id="233"/>
      <w:bookmarkEnd w:id="234"/>
      <w:bookmarkEnd w:id="235"/>
    </w:p>
    <w:p w14:paraId="778EA926" w14:textId="77777777" w:rsidR="009613F7" w:rsidRPr="000F35D5" w:rsidRDefault="009613F7" w:rsidP="009613F7">
      <w:pPr>
        <w:pStyle w:val="VNd2"/>
        <w:rPr>
          <w:lang w:val="vi-VN"/>
        </w:rPr>
      </w:pPr>
      <w:r w:rsidRPr="000F35D5">
        <w:rPr>
          <w:lang w:val="vi-VN"/>
        </w:rPr>
        <w:t xml:space="preserve">Để ngăn ngừa sự cố trên xảy ra, chủ đầu tư </w:t>
      </w:r>
      <w:r w:rsidRPr="000F35D5">
        <w:t>yêu cầu</w:t>
      </w:r>
      <w:r w:rsidRPr="000F35D5">
        <w:rPr>
          <w:lang w:val="vi-VN"/>
        </w:rPr>
        <w:t xml:space="preserve"> nhà thầu xây dựng sẽ áp dụng một số biện pháp sau:</w:t>
      </w:r>
    </w:p>
    <w:p w14:paraId="36FC198E" w14:textId="77777777" w:rsidR="009613F7" w:rsidRPr="000F35D5" w:rsidRDefault="009613F7" w:rsidP="009613F7">
      <w:pPr>
        <w:pStyle w:val="VGch"/>
        <w:rPr>
          <w:lang w:val="vi-VN"/>
        </w:rPr>
      </w:pPr>
      <w:r w:rsidRPr="000F35D5">
        <w:rPr>
          <w:lang w:val="vi-VN"/>
        </w:rPr>
        <w:t>Định kỳ kiểm tra toàn bộ máy móc thiết bị thi công trên công trường.</w:t>
      </w:r>
    </w:p>
    <w:p w14:paraId="006D3515" w14:textId="77777777" w:rsidR="009613F7" w:rsidRPr="000F35D5" w:rsidRDefault="009613F7" w:rsidP="009613F7">
      <w:pPr>
        <w:pStyle w:val="VGch"/>
        <w:rPr>
          <w:lang w:val="vi-VN"/>
        </w:rPr>
      </w:pPr>
      <w:r w:rsidRPr="000F35D5">
        <w:rPr>
          <w:lang w:val="vi-VN"/>
        </w:rPr>
        <w:t>Bố trí thời gian vận chuyển đất và vật liệu xây dựng hợp lý, tránh lưu thông vào giờ cao điểm. Khi vận chuyển chở đúng tải trọng cho phép, đi đúng làn đường và tốc độ quy định.</w:t>
      </w:r>
    </w:p>
    <w:p w14:paraId="789A0798" w14:textId="77777777" w:rsidR="009613F7" w:rsidRPr="000F35D5" w:rsidRDefault="009613F7" w:rsidP="009613F7">
      <w:pPr>
        <w:pStyle w:val="VGch"/>
        <w:rPr>
          <w:lang w:val="vi-VN"/>
        </w:rPr>
      </w:pPr>
      <w:r w:rsidRPr="000F35D5">
        <w:rPr>
          <w:lang w:val="vi-VN"/>
        </w:rPr>
        <w:t>Điều phối lượng xe ra vào khu vực công trường tránh tình trạng tập trung quá nhiều xe cùng 1 lúc.</w:t>
      </w:r>
    </w:p>
    <w:p w14:paraId="48224F6D" w14:textId="77777777" w:rsidR="009613F7" w:rsidRPr="000F35D5" w:rsidRDefault="009613F7" w:rsidP="009613F7">
      <w:pPr>
        <w:pStyle w:val="VGch"/>
        <w:rPr>
          <w:lang w:val="vi-VN"/>
        </w:rPr>
      </w:pPr>
      <w:r w:rsidRPr="000F35D5">
        <w:rPr>
          <w:lang w:val="vi-VN"/>
        </w:rPr>
        <w:t>Giảm tốc độ khi lưu thông trong công trường.</w:t>
      </w:r>
    </w:p>
    <w:p w14:paraId="674DDBB1" w14:textId="77777777" w:rsidR="009613F7" w:rsidRPr="000F35D5" w:rsidRDefault="009613F7" w:rsidP="009613F7">
      <w:pPr>
        <w:pStyle w:val="VGch"/>
        <w:rPr>
          <w:lang w:val="vi-VN"/>
        </w:rPr>
      </w:pPr>
      <w:r w:rsidRPr="000F35D5">
        <w:rPr>
          <w:lang w:val="vi-VN"/>
        </w:rPr>
        <w:t>Hạn chế phương tiện vận chuyển nguyên vật liệu đất đá ra vào dự án trong thời gian cao điểm</w:t>
      </w:r>
      <w:r w:rsidRPr="000F35D5">
        <w:t xml:space="preserve"> nhằm tránh gây ảnh hưởng đến hoạt động của các công trình công cộng, thương mại dịch vụ gần khu vực dự án.</w:t>
      </w:r>
    </w:p>
    <w:p w14:paraId="30F20000" w14:textId="77777777" w:rsidR="009613F7" w:rsidRPr="000F35D5" w:rsidRDefault="009613F7" w:rsidP="009613F7">
      <w:pPr>
        <w:pStyle w:val="VGch"/>
        <w:rPr>
          <w:lang w:val="vi-VN"/>
        </w:rPr>
      </w:pPr>
      <w:r w:rsidRPr="000F35D5">
        <w:rPr>
          <w:lang w:val="vi-VN"/>
        </w:rPr>
        <w:t>Giới hạn tốc độ phương tiện ra vào dự án khu vực có mật độ giao thông cao, gần khu vực trường học</w:t>
      </w:r>
      <w:r w:rsidRPr="000F35D5">
        <w:t>, công trình công cộng</w:t>
      </w:r>
      <w:r w:rsidRPr="000F35D5">
        <w:rPr>
          <w:lang w:val="vi-VN"/>
        </w:rPr>
        <w:t xml:space="preserve">. </w:t>
      </w:r>
    </w:p>
    <w:p w14:paraId="4EF6CCA7" w14:textId="77777777" w:rsidR="009613F7" w:rsidRPr="000F35D5" w:rsidRDefault="009613F7" w:rsidP="009613F7">
      <w:pPr>
        <w:pStyle w:val="VGch"/>
        <w:rPr>
          <w:lang w:val="vi-VN"/>
        </w:rPr>
      </w:pPr>
      <w:r w:rsidRPr="000F35D5">
        <w:rPr>
          <w:lang w:val="vi-VN"/>
        </w:rPr>
        <w:t xml:space="preserve">Hàng ngày cử công nhân dọn dẹp tuyến đường có đất đá rơi vãi do hoạt động vận chuyển gây ra. </w:t>
      </w:r>
    </w:p>
    <w:p w14:paraId="6D15F589" w14:textId="77777777" w:rsidR="009613F7" w:rsidRPr="000F35D5" w:rsidRDefault="009613F7" w:rsidP="009613F7">
      <w:pPr>
        <w:pStyle w:val="VGch"/>
        <w:rPr>
          <w:lang w:val="vi-VN"/>
        </w:rPr>
      </w:pPr>
      <w:r w:rsidRPr="000F35D5">
        <w:rPr>
          <w:lang w:val="vi-VN"/>
        </w:rPr>
        <w:t>Đối với những phương tiện như xe vận chuyển nguyên vật liệu phải được đậu tại những nơi quy định, không gây ách tắc giao thông, nguy hiểm đến các phương tiện đang lưu thông khác</w:t>
      </w:r>
      <w:r w:rsidRPr="000F35D5">
        <w:t xml:space="preserve"> trên các tuyến đường lân cận.</w:t>
      </w:r>
    </w:p>
    <w:p w14:paraId="04CC2418" w14:textId="20670703" w:rsidR="00EC3681" w:rsidRDefault="00D85BDE" w:rsidP="00D85BDE">
      <w:pPr>
        <w:pStyle w:val="V3"/>
      </w:pPr>
      <w:bookmarkStart w:id="236" w:name="_Toc188513402"/>
      <w:r>
        <w:t>4.2.2. Đề xuất c</w:t>
      </w:r>
      <w:r w:rsidRPr="000F35D5">
        <w:t xml:space="preserve">ác biện pháp, công trình bảo vệ môi trường </w:t>
      </w:r>
      <w:r>
        <w:t xml:space="preserve">trong giai đoạn </w:t>
      </w:r>
      <w:r w:rsidR="008C6ED0">
        <w:t>vận hành</w:t>
      </w:r>
      <w:bookmarkEnd w:id="236"/>
    </w:p>
    <w:p w14:paraId="7335D99A" w14:textId="77777777" w:rsidR="00B642B6" w:rsidRPr="000F35D5" w:rsidRDefault="00B642B6" w:rsidP="00B642B6">
      <w:pPr>
        <w:pStyle w:val="V4"/>
      </w:pPr>
      <w:r w:rsidRPr="000F35D5">
        <w:t>4.2.2.1. Về công trình xử lý bụi, khí thải</w:t>
      </w:r>
    </w:p>
    <w:p w14:paraId="2F7DDECB" w14:textId="403D4405" w:rsidR="00E67D23" w:rsidRDefault="00E67D23" w:rsidP="00E67D23">
      <w:pPr>
        <w:pStyle w:val="V5"/>
      </w:pPr>
      <w:r w:rsidRPr="000F35D5">
        <w:t xml:space="preserve">a. Giảm thiểu bụi, khí thải của các phương tiện </w:t>
      </w:r>
      <w:r>
        <w:t>giao thông</w:t>
      </w:r>
    </w:p>
    <w:p w14:paraId="5B79D36F" w14:textId="74A9C99B" w:rsidR="00E67D23" w:rsidRDefault="002E61A0" w:rsidP="002E61A0">
      <w:pPr>
        <w:pStyle w:val="VNd2"/>
        <w:rPr>
          <w:lang w:val="vi-VN"/>
        </w:rPr>
      </w:pPr>
      <w:r w:rsidRPr="000F35D5">
        <w:rPr>
          <w:lang w:val="vi-VN"/>
        </w:rPr>
        <w:t>Bố trí một cách hợp lý hệ thống cây xanh giữa các điểm dân cư, dọc theo tuyến giao thông trong và ngoài vành đai khu nhà ở để giảm thiểu khả năng phát tán của bụi và tiếng ồn. Tăng cường trồng cây xanh và thảm cỏ để tạo cảnh quan than thiện môi trường;</w:t>
      </w:r>
    </w:p>
    <w:p w14:paraId="4F0C6024" w14:textId="70B2723F" w:rsidR="002E61A0" w:rsidRPr="000F35D5" w:rsidRDefault="00150BB3" w:rsidP="002E61A0">
      <w:pPr>
        <w:pStyle w:val="VNd2"/>
      </w:pPr>
      <w:r w:rsidRPr="000F35D5">
        <w:lastRenderedPageBreak/>
        <w:t>Bụi do các phương tiện giao thông trong khuôn viên dự án sẽ được khắc phục bằng cách thường xuyên quyét dọn các tuyến đường, sử dụng xe tưới nước các tuyến đường nội bộ vào mùa khô nhằm giảm lượng bụi phát sinh, không gây ô nhiễm môi trường xung quanh;</w:t>
      </w:r>
    </w:p>
    <w:p w14:paraId="1E7FC3A0" w14:textId="5D5DA4CB" w:rsidR="008C6ED0" w:rsidRDefault="0027002D" w:rsidP="008C6ED0">
      <w:pPr>
        <w:pStyle w:val="VNd2"/>
        <w:rPr>
          <w:lang w:val="vi-VN"/>
        </w:rPr>
      </w:pPr>
      <w:r w:rsidRPr="000F35D5">
        <w:t>Thu gom và xử lý triệt để lượng CTR phát sinh hàng ngày từ đường sá, cống rãnh, các hộ gia đình để phòng ngừa khả năng phân hủy hữu cơ… phát sinh các khí thải có mùi hôi gây ô nhiễm môi trường chung</w:t>
      </w:r>
      <w:r w:rsidRPr="000F35D5">
        <w:rPr>
          <w:lang w:val="vi-VN"/>
        </w:rPr>
        <w:t>;</w:t>
      </w:r>
    </w:p>
    <w:p w14:paraId="26AE1FE8" w14:textId="010ACF71" w:rsidR="002A39B1" w:rsidRDefault="002A39B1" w:rsidP="008C6ED0">
      <w:pPr>
        <w:pStyle w:val="VNd2"/>
      </w:pPr>
      <w:r w:rsidRPr="000F35D5">
        <w:t>Thường xuyên kiểm tra và phát hiện sớm các hư hại trên mặt đường, có biện pháp khắc phục sửa chữa ngay.</w:t>
      </w:r>
    </w:p>
    <w:p w14:paraId="190D6CDF" w14:textId="77777777" w:rsidR="00FC7022" w:rsidRPr="000F35D5" w:rsidRDefault="00FC7022" w:rsidP="00FC7022">
      <w:pPr>
        <w:pStyle w:val="VGch"/>
      </w:pPr>
      <w:r w:rsidRPr="000F35D5">
        <w:t>Đối với khu vực vệ sinh, khu công cộng</w:t>
      </w:r>
    </w:p>
    <w:p w14:paraId="33167490" w14:textId="703672AC" w:rsidR="00FC7022" w:rsidRPr="000F35D5" w:rsidRDefault="00FC7022" w:rsidP="00FC7022">
      <w:pPr>
        <w:pStyle w:val="VCng"/>
      </w:pPr>
      <w:r w:rsidRPr="000F35D5">
        <w:t>Chủ dự án bố trí công nhân thực hiện công tác vệ sinh, quét dọn các tuyến đường, khu vực công cộng hằng ngày và nạo vét hệ thống thoát nước;</w:t>
      </w:r>
    </w:p>
    <w:p w14:paraId="7F829213" w14:textId="0FD637CD" w:rsidR="00FC7022" w:rsidRPr="000F35D5" w:rsidRDefault="00FC7022" w:rsidP="00FC7022">
      <w:pPr>
        <w:pStyle w:val="VCng"/>
      </w:pPr>
      <w:r w:rsidRPr="000F35D5">
        <w:t>Tuyên truyền, phổ biến, giáo dục ý thức giữ gìn vệ sinh chung, đồng thời dán bảng nội quy, thông báo nhắc nhở tại các khu vực công viên công cộng.</w:t>
      </w:r>
    </w:p>
    <w:p w14:paraId="597FDB50" w14:textId="48675360" w:rsidR="00FC7022" w:rsidRPr="00D85BDE" w:rsidRDefault="003007CB" w:rsidP="003007CB">
      <w:pPr>
        <w:pStyle w:val="V5"/>
      </w:pPr>
      <w:r>
        <w:t xml:space="preserve">b. </w:t>
      </w:r>
      <w:r w:rsidRPr="000F35D5">
        <w:t>Biện pháp giảm thiểu mùi hôi</w:t>
      </w:r>
      <w:r w:rsidR="00C308DC">
        <w:t xml:space="preserve"> </w:t>
      </w:r>
      <w:r>
        <w:t>trạm bơm nước thải</w:t>
      </w:r>
    </w:p>
    <w:p w14:paraId="1D4A5240" w14:textId="511B207A" w:rsidR="00C308DC" w:rsidRDefault="00C308DC" w:rsidP="00781C17">
      <w:pPr>
        <w:pStyle w:val="VNd2"/>
      </w:pPr>
      <w:r>
        <w:t>Hệ thống thu gom n</w:t>
      </w:r>
      <w:r w:rsidRPr="000F35D5">
        <w:t>ước thải được bố trí dạng ống thu kín trên vỉa hè đường giao thông, xung quanh có cây xanh,bồn hoa, vườn cỏ giúp hạn chế mùi hôi.</w:t>
      </w:r>
    </w:p>
    <w:p w14:paraId="2E73C590" w14:textId="22D22BD4" w:rsidR="00903AF0" w:rsidRPr="000F35D5" w:rsidRDefault="00903AF0" w:rsidP="00903AF0">
      <w:pPr>
        <w:pStyle w:val="V4"/>
      </w:pPr>
      <w:r w:rsidRPr="000F35D5">
        <w:t xml:space="preserve">4.2.2.2. Về công trình </w:t>
      </w:r>
      <w:r w:rsidR="002A637E">
        <w:t xml:space="preserve">thu gom </w:t>
      </w:r>
      <w:r w:rsidRPr="000F35D5">
        <w:t>nước thải</w:t>
      </w:r>
    </w:p>
    <w:p w14:paraId="638659C0" w14:textId="6B65F98D" w:rsidR="00D67196" w:rsidRDefault="00A53713" w:rsidP="00D67196">
      <w:pPr>
        <w:pStyle w:val="VNd2"/>
        <w:rPr>
          <w:szCs w:val="26"/>
          <w:lang w:val="pt-BR"/>
        </w:rPr>
      </w:pPr>
      <w:r>
        <w:rPr>
          <w:lang w:val="it-IT"/>
        </w:rPr>
        <w:t>Với l</w:t>
      </w:r>
      <w:r w:rsidR="00D67196" w:rsidRPr="00683714">
        <w:rPr>
          <w:lang w:val="it-IT"/>
        </w:rPr>
        <w:t>ưu lượng ngày thải nước lớn nhất:</w:t>
      </w:r>
      <w:r w:rsidR="00D67196">
        <w:rPr>
          <w:lang w:val="it-IT"/>
        </w:rPr>
        <w:t xml:space="preserve"> </w:t>
      </w:r>
      <w:r w:rsidR="00D67196" w:rsidRPr="00683714">
        <w:rPr>
          <w:szCs w:val="26"/>
          <w:lang w:val="it-IT"/>
        </w:rPr>
        <w:t xml:space="preserve">Qmax = Qtb </w:t>
      </w:r>
      <w:r w:rsidR="00D67196" w:rsidRPr="00683714">
        <w:rPr>
          <w:szCs w:val="26"/>
          <w:lang w:val="it-IT"/>
        </w:rPr>
        <w:object w:dxaOrig="179" w:dyaOrig="199" w14:anchorId="3E598742">
          <v:shape id="_x0000_i1033" type="#_x0000_t75" style="width:9.1pt;height:10.3pt;mso-position-horizontal-relative:page;mso-position-vertical-relative:page" o:ole="">
            <v:imagedata r:id="rId17" o:title=""/>
          </v:shape>
          <o:OLEObject Type="Embed" ProgID="Equation.3" ShapeID="_x0000_i1033" DrawAspect="Content" ObjectID="_1800455775" r:id="rId21"/>
        </w:object>
      </w:r>
      <w:r w:rsidR="00D67196" w:rsidRPr="00683714">
        <w:rPr>
          <w:szCs w:val="26"/>
          <w:lang w:val="it-IT"/>
        </w:rPr>
        <w:t>Kngày = 594</w:t>
      </w:r>
      <w:r w:rsidR="00D67196">
        <w:rPr>
          <w:szCs w:val="26"/>
          <w:lang w:val="it-IT"/>
        </w:rPr>
        <w:t>,</w:t>
      </w:r>
      <w:r w:rsidR="00D67196" w:rsidRPr="00683714">
        <w:rPr>
          <w:szCs w:val="26"/>
          <w:lang w:val="it-IT"/>
        </w:rPr>
        <w:t xml:space="preserve">07 </w:t>
      </w:r>
      <w:r w:rsidR="00D67196" w:rsidRPr="00683714">
        <w:rPr>
          <w:szCs w:val="26"/>
          <w:lang w:val="it-IT"/>
        </w:rPr>
        <w:object w:dxaOrig="179" w:dyaOrig="199" w14:anchorId="0BA6C8F8">
          <v:shape id="_x0000_i1034" type="#_x0000_t75" style="width:9.1pt;height:10.3pt;mso-position-horizontal-relative:page;mso-position-vertical-relative:page" o:ole="">
            <v:imagedata r:id="rId19" o:title=""/>
          </v:shape>
          <o:OLEObject Type="Embed" ProgID="Equation.3" ShapeID="_x0000_i1034" DrawAspect="Content" ObjectID="_1800455776" r:id="rId22"/>
        </w:object>
      </w:r>
      <w:r w:rsidR="00D67196" w:rsidRPr="00683714">
        <w:rPr>
          <w:szCs w:val="26"/>
          <w:lang w:val="it-IT"/>
        </w:rPr>
        <w:t>1.12 = 667</w:t>
      </w:r>
      <w:r w:rsidR="00D67196">
        <w:rPr>
          <w:szCs w:val="26"/>
          <w:lang w:val="it-IT"/>
        </w:rPr>
        <w:t>,</w:t>
      </w:r>
      <w:r w:rsidR="00D67196" w:rsidRPr="00683714">
        <w:rPr>
          <w:szCs w:val="26"/>
          <w:lang w:val="it-IT"/>
        </w:rPr>
        <w:t>62 m</w:t>
      </w:r>
      <w:r w:rsidR="00D67196" w:rsidRPr="00D67196">
        <w:rPr>
          <w:szCs w:val="26"/>
          <w:vertAlign w:val="superscript"/>
          <w:lang w:val="it-IT"/>
        </w:rPr>
        <w:t>3</w:t>
      </w:r>
      <w:r w:rsidR="00D67196" w:rsidRPr="00683714">
        <w:rPr>
          <w:szCs w:val="26"/>
          <w:lang w:val="it-IT"/>
        </w:rPr>
        <w:t>/ngày.</w:t>
      </w:r>
      <w:r>
        <w:rPr>
          <w:szCs w:val="26"/>
          <w:lang w:val="it-IT"/>
        </w:rPr>
        <w:t xml:space="preserve"> </w:t>
      </w:r>
      <w:r w:rsidRPr="00683714">
        <w:rPr>
          <w:szCs w:val="26"/>
          <w:lang w:val="pt-BR"/>
        </w:rPr>
        <w:t>Nước thải được thu gom từ các công trình dùng nước sẽ được thu gom và xả thẳng vào hệ thống cống thu nước thải đi trên vỉa hè của khu vực.</w:t>
      </w:r>
      <w:r>
        <w:rPr>
          <w:szCs w:val="26"/>
          <w:lang w:val="pt-BR"/>
        </w:rPr>
        <w:t xml:space="preserve"> </w:t>
      </w:r>
    </w:p>
    <w:p w14:paraId="43FD4298" w14:textId="65F09489" w:rsidR="00EA00F5" w:rsidRDefault="00EA00F5" w:rsidP="00D67196">
      <w:pPr>
        <w:pStyle w:val="VNd2"/>
        <w:rPr>
          <w:szCs w:val="26"/>
          <w:lang w:val="it-IT"/>
        </w:rPr>
      </w:pPr>
      <w:r w:rsidRPr="00683714">
        <w:rPr>
          <w:szCs w:val="26"/>
          <w:lang w:val="pt-BR"/>
        </w:rPr>
        <w:t>Hệ thống thoát nước thải được thiết kế theo phương pháp tự chảy với tổng chiều dài ngắn nhất, hợp lý nhất, hạn chế tối đa xây dựng trạm bơm cục bộ. Đồng thời thiết kế hệ thống và đặt cống thoát nước hợp lý với tổng chiều dài cống ngắn nhất, tránh trường hợp nước chảy vòng vo, đặt đường ống quá sâu.</w:t>
      </w:r>
    </w:p>
    <w:p w14:paraId="3B520C0C" w14:textId="043CE893" w:rsidR="00D67196" w:rsidRDefault="00533C17" w:rsidP="00533C17">
      <w:pPr>
        <w:pStyle w:val="VNd2"/>
        <w:rPr>
          <w:lang w:val="pt-BR"/>
        </w:rPr>
      </w:pPr>
      <w:r w:rsidRPr="00683714">
        <w:rPr>
          <w:lang w:val="pt-BR"/>
        </w:rPr>
        <w:t>Nước thải từ các công trình được thu gom bằng hệ thống cống tự chảy bố trí trên đường. Các vị trí đường cống chôn sâu trên 3m bố trí xây dựng các trạm bơm chuyển bậc để nâng nước thải, giảm độ chôn sâu của các tuyến cống sau trạm bơm.</w:t>
      </w:r>
    </w:p>
    <w:p w14:paraId="4724AF94" w14:textId="6570A3BE" w:rsidR="003B2234" w:rsidRPr="00D67196" w:rsidRDefault="003B2234" w:rsidP="003B2234">
      <w:pPr>
        <w:pStyle w:val="VNd2"/>
        <w:rPr>
          <w:lang w:val="it-IT"/>
        </w:rPr>
      </w:pPr>
      <w:r w:rsidRPr="00683714">
        <w:rPr>
          <w:lang w:val="pt-BR"/>
        </w:rPr>
        <w:t>Nước thải được thu gom sau đó được xả vào hệ thống cống nằm trên vỉa hè. Toàn bộ nước thải trong khu vực dự án thu gom về hố bơm chuyển bậc tại lô đất hạ tầng kỹ thuật (HT-01), sau đó đấu nối ra ga thoát nước thải hiện có trên đường Y Ngông, đưa về Trạm xử lý tập trung của Thành phố.</w:t>
      </w:r>
    </w:p>
    <w:p w14:paraId="21E0218C" w14:textId="723062F7" w:rsidR="00903AF0" w:rsidRPr="000F35D5" w:rsidRDefault="00D80B97" w:rsidP="00D80B97">
      <w:pPr>
        <w:pStyle w:val="VNd2"/>
        <w:rPr>
          <w:lang w:eastAsia="vi-VN"/>
        </w:rPr>
      </w:pPr>
      <w:r w:rsidRPr="00683714">
        <w:rPr>
          <w:lang w:val="pt-BR"/>
        </w:rPr>
        <w:t>Trên mạng lưới cống thoát nước thải, tại các vị trí cống giao nhau, cống thay đổi về đường kính, độ dốc và trên các đoạn cống dài có đặt giếng thăm để tiện lợi cho việc quản lý.</w:t>
      </w:r>
    </w:p>
    <w:p w14:paraId="7CF98FDD" w14:textId="63C0807A" w:rsidR="00916AF3" w:rsidRPr="00683714" w:rsidRDefault="00916AF3" w:rsidP="00916AF3">
      <w:pPr>
        <w:pStyle w:val="VGch"/>
        <w:rPr>
          <w:lang w:val="de-DE"/>
        </w:rPr>
      </w:pPr>
      <w:r w:rsidRPr="00683714">
        <w:rPr>
          <w:lang w:val="de-DE"/>
        </w:rPr>
        <w:t>Hố ga thoát nước bằng BTCT đậy tấm đan bê tông xi măng (BTXM) khung thép mạ kẽm chống gỉ. Thành và đáy ga BTXM B20 (M250) đá 1</w:t>
      </w:r>
      <w:r w:rsidRPr="00683714">
        <w:rPr>
          <w:lang w:val="nl-NL"/>
        </w:rPr>
        <w:sym w:font="Symbol" w:char="F0B4"/>
      </w:r>
      <w:r w:rsidRPr="00683714">
        <w:rPr>
          <w:lang w:val="de-DE"/>
        </w:rPr>
        <w:t xml:space="preserve">2 dày 15cm. Móng bằng </w:t>
      </w:r>
      <w:r w:rsidRPr="00683714">
        <w:rPr>
          <w:lang w:val="de-DE"/>
        </w:rPr>
        <w:lastRenderedPageBreak/>
        <w:t>lớp BT BT10 (M150) đá 1x2 dày 10cm. Lót móng bằng lớp đá dăm dày 20cm, nền được gia cố bằng vật liệu san nền.</w:t>
      </w:r>
    </w:p>
    <w:p w14:paraId="0D1117A3" w14:textId="09F25871" w:rsidR="00916AF3" w:rsidRPr="00683714" w:rsidRDefault="00916AF3" w:rsidP="00916AF3">
      <w:pPr>
        <w:pStyle w:val="VGch"/>
        <w:rPr>
          <w:lang w:val="de-DE"/>
        </w:rPr>
      </w:pPr>
      <w:r w:rsidRPr="00683714">
        <w:rPr>
          <w:lang w:val="de-DE"/>
        </w:rPr>
        <w:t>Trạm bơm nước thải được xây dựng bằng bê tông cốt thép toàn khối. Kích thước hố bơm nước thải: LxBxH= (2.5x2.5x3.0)m, hố bơm thiết kế là hố bơm chìm, độ sâu từ mặt hoàn thiện đến đáy hố bơm là 3.0m.</w:t>
      </w:r>
    </w:p>
    <w:p w14:paraId="1BF0EF82" w14:textId="77777777" w:rsidR="007258B7" w:rsidRPr="000F35D5" w:rsidRDefault="007258B7" w:rsidP="007258B7">
      <w:pPr>
        <w:pStyle w:val="V4"/>
      </w:pPr>
      <w:r w:rsidRPr="000F35D5">
        <w:t>4.2.2.3. Về công trình lưu giữ, xử lý CTR</w:t>
      </w:r>
    </w:p>
    <w:p w14:paraId="6B7AD4B4" w14:textId="77777777" w:rsidR="009C2C55" w:rsidRDefault="009C2C55" w:rsidP="009C2C55">
      <w:pPr>
        <w:pStyle w:val="V5"/>
      </w:pPr>
      <w:r w:rsidRPr="000F35D5">
        <w:t>a. Chất thải rắn sinh hoạt</w:t>
      </w:r>
    </w:p>
    <w:p w14:paraId="3DBCDCCD" w14:textId="3868E4A8" w:rsidR="006D3E54" w:rsidRDefault="006D3E54" w:rsidP="006D3E54">
      <w:pPr>
        <w:pStyle w:val="V6"/>
        <w:rPr>
          <w:lang w:val="nl-NL"/>
        </w:rPr>
      </w:pPr>
      <w:r w:rsidRPr="000F35D5">
        <w:rPr>
          <w:lang w:val="nl-NL"/>
        </w:rPr>
        <w:t xml:space="preserve">Quy trình thu gom và lưu trữ chất thải tại </w:t>
      </w:r>
      <w:r>
        <w:rPr>
          <w:lang w:val="nl-NL"/>
        </w:rPr>
        <w:t>khu nhà ở:</w:t>
      </w:r>
    </w:p>
    <w:p w14:paraId="5DB48D22" w14:textId="77777777" w:rsidR="00BB4334" w:rsidRPr="000F35D5" w:rsidRDefault="00BB4334" w:rsidP="00BB4334">
      <w:pPr>
        <w:pStyle w:val="VCham"/>
        <w:rPr>
          <w:lang w:val="nl-NL"/>
        </w:rPr>
      </w:pPr>
      <w:r w:rsidRPr="000F35D5">
        <w:rPr>
          <w:lang w:val="nl-NL"/>
        </w:rPr>
        <w:t>Yêu cầu kỹ thuật về thiết bị lưu chứa</w:t>
      </w:r>
    </w:p>
    <w:p w14:paraId="72973D18" w14:textId="77777777" w:rsidR="00BB4334" w:rsidRPr="000F35D5" w:rsidRDefault="00BB4334" w:rsidP="00BB4334">
      <w:pPr>
        <w:pStyle w:val="VGch"/>
        <w:rPr>
          <w:lang w:val="nl-NL"/>
        </w:rPr>
      </w:pPr>
      <w:r w:rsidRPr="000F35D5">
        <w:rPr>
          <w:lang w:val="nl-NL"/>
        </w:rPr>
        <w:t>Kết cấu: thùng nhựa, có nắp đậy, có thiết kế chân đạp để mở nắp thùng.</w:t>
      </w:r>
    </w:p>
    <w:p w14:paraId="2F0FC991" w14:textId="77777777" w:rsidR="00BB4334" w:rsidRPr="000F35D5" w:rsidRDefault="00BB4334" w:rsidP="00BB4334">
      <w:pPr>
        <w:pStyle w:val="VGch"/>
      </w:pPr>
      <w:r w:rsidRPr="000F35D5">
        <w:t>Dung tích: 5L-10L cho hộ gia đình.</w:t>
      </w:r>
    </w:p>
    <w:p w14:paraId="0BB47F4B" w14:textId="77777777" w:rsidR="00BB4334" w:rsidRPr="000F35D5" w:rsidRDefault="00BB4334" w:rsidP="00BB4334">
      <w:pPr>
        <w:pStyle w:val="VGch"/>
      </w:pPr>
      <w:r w:rsidRPr="000F35D5">
        <w:t>Màu sắc: có màu sắc khác nhau đổi với từng loại chất thải (ví dụ: màu xanh đối với chất thải còn lại, màu cam đối với chất thải tái chế)</w:t>
      </w:r>
    </w:p>
    <w:p w14:paraId="26841BE4" w14:textId="77777777" w:rsidR="00BB4334" w:rsidRPr="000F35D5" w:rsidRDefault="00BB4334" w:rsidP="00BB4334">
      <w:pPr>
        <w:pStyle w:val="VGch"/>
      </w:pPr>
      <w:r w:rsidRPr="000F35D5">
        <w:t>Logo: gắn logo “Chất thải còn lại” và “Chất thải tái chế”: trên nắp thùng và thân thùng (nhìn phía trực diện).</w:t>
      </w:r>
    </w:p>
    <w:p w14:paraId="352EC3C9" w14:textId="77777777" w:rsidR="00BB4334" w:rsidRDefault="00BB4334" w:rsidP="00BB4334">
      <w:pPr>
        <w:pStyle w:val="VGch"/>
      </w:pPr>
      <w:r w:rsidRPr="000F35D5">
        <w:t>Bao bì chứa chất thải: có màu sắc khác nhau đối với từng loại chất thải (ví dụ màu xanh đối với chất thải còn lại, màu trắng đối với chất thải tái chế). Bao bì có độ dày phù hợp với trọng lượng chứa. Dung tích bao bì phụ thuộc vào dung tích thùng.</w:t>
      </w:r>
    </w:p>
    <w:p w14:paraId="41B28C30" w14:textId="77777777" w:rsidR="00406660" w:rsidRPr="000F35D5" w:rsidRDefault="00406660" w:rsidP="00406660">
      <w:pPr>
        <w:pStyle w:val="VCham"/>
        <w:rPr>
          <w:lang w:val="nl-NL"/>
        </w:rPr>
      </w:pPr>
      <w:r w:rsidRPr="000F35D5">
        <w:rPr>
          <w:lang w:val="nl-NL"/>
        </w:rPr>
        <w:t>Hướng dẫn phân loại, tồn trữ và chuyển giao chất thải tại nguồn:</w:t>
      </w:r>
    </w:p>
    <w:p w14:paraId="79B8D79D" w14:textId="77777777" w:rsidR="00406660" w:rsidRPr="000F35D5" w:rsidRDefault="00406660" w:rsidP="00406660">
      <w:pPr>
        <w:pStyle w:val="VGch"/>
        <w:rPr>
          <w:lang w:val="nl-NL"/>
        </w:rPr>
      </w:pPr>
      <w:r w:rsidRPr="000F35D5">
        <w:rPr>
          <w:lang w:val="nl-NL"/>
        </w:rPr>
        <w:t>Phân loại chất thải như sau:</w:t>
      </w:r>
    </w:p>
    <w:p w14:paraId="43349B7E" w14:textId="77777777" w:rsidR="00406660" w:rsidRPr="000F35D5" w:rsidRDefault="00406660" w:rsidP="00406660">
      <w:pPr>
        <w:pStyle w:val="VNd2"/>
        <w:rPr>
          <w:lang w:val="nl-NL"/>
        </w:rPr>
      </w:pPr>
      <w:r w:rsidRPr="000F35D5">
        <w:rPr>
          <w:lang w:val="nl-NL"/>
        </w:rPr>
        <w:t>(1): Chất thải còn lại gồm có: nhựa, túi nylon, hộp cơm,.. các chất hữu cơ dễ phân hủy như rau, củ, quả, thịt, cá,... từ quá trình chế biến thức ăn; thức ăn dư thừa, cành cây nhỏ, lá cây, ...</w:t>
      </w:r>
    </w:p>
    <w:p w14:paraId="543E1B8C" w14:textId="77777777" w:rsidR="00406660" w:rsidRPr="000F35D5" w:rsidRDefault="00406660" w:rsidP="00406660">
      <w:pPr>
        <w:pStyle w:val="VNd2"/>
        <w:rPr>
          <w:lang w:val="nl-NL"/>
        </w:rPr>
      </w:pPr>
      <w:r w:rsidRPr="000F35D5">
        <w:rPr>
          <w:lang w:val="nl-NL"/>
        </w:rPr>
        <w:t>(2): Chất thải có khả năng tái chế gồm có: lon, chai lọ, hộp, giấy, báo,...</w:t>
      </w:r>
    </w:p>
    <w:p w14:paraId="6DB39D7A" w14:textId="77777777" w:rsidR="00406660" w:rsidRPr="000F35D5" w:rsidRDefault="00406660" w:rsidP="00406660">
      <w:pPr>
        <w:pStyle w:val="VGch"/>
        <w:rPr>
          <w:lang w:val="nl-NL"/>
        </w:rPr>
      </w:pPr>
      <w:r w:rsidRPr="000F35D5">
        <w:rPr>
          <w:lang w:val="nl-NL"/>
        </w:rPr>
        <w:t>Tồn trữ và chuyển giao chất thải rắn sinh hoạt: Chất thải sau khi phân loại được thải bỏ vào trong thùng chứa phù hợp với từng loại chất thải:</w:t>
      </w:r>
    </w:p>
    <w:p w14:paraId="1EAD4670" w14:textId="77777777" w:rsidR="00406660" w:rsidRPr="000F35D5" w:rsidRDefault="00406660" w:rsidP="00406660">
      <w:pPr>
        <w:pStyle w:val="VCng"/>
        <w:rPr>
          <w:lang w:val="vi-VN"/>
        </w:rPr>
      </w:pPr>
      <w:r w:rsidRPr="000F35D5">
        <w:rPr>
          <w:lang w:val="vi-VN"/>
        </w:rPr>
        <w:t xml:space="preserve">Chất thải còn lại: được chứa trong túi màu </w:t>
      </w:r>
      <w:r w:rsidRPr="000F35D5">
        <w:t>xanh</w:t>
      </w:r>
      <w:r w:rsidRPr="000F35D5">
        <w:rPr>
          <w:lang w:val="vi-VN"/>
        </w:rPr>
        <w:t xml:space="preserve"> và đặt trong thùng chất thải còn lại.</w:t>
      </w:r>
    </w:p>
    <w:p w14:paraId="7873E690" w14:textId="77777777" w:rsidR="00406660" w:rsidRPr="000F35D5" w:rsidRDefault="00406660" w:rsidP="00406660">
      <w:pPr>
        <w:pStyle w:val="VCng"/>
        <w:rPr>
          <w:lang w:val="vi-VN"/>
        </w:rPr>
      </w:pPr>
      <w:r w:rsidRPr="000F35D5">
        <w:rPr>
          <w:lang w:val="vi-VN"/>
        </w:rPr>
        <w:t xml:space="preserve">Chất thải </w:t>
      </w:r>
      <w:r w:rsidRPr="000F35D5">
        <w:t>tái chế</w:t>
      </w:r>
      <w:r w:rsidRPr="000F35D5">
        <w:rPr>
          <w:lang w:val="vi-VN"/>
        </w:rPr>
        <w:t xml:space="preserve">: được chứa trong túi màu trắng và đặt trong thùng chất thải </w:t>
      </w:r>
      <w:r w:rsidRPr="000F35D5">
        <w:t>tái chế</w:t>
      </w:r>
      <w:r w:rsidRPr="000F35D5">
        <w:rPr>
          <w:lang w:val="vi-VN"/>
        </w:rPr>
        <w:t xml:space="preserve">. Chất thải </w:t>
      </w:r>
      <w:r w:rsidRPr="000F35D5">
        <w:t>tái chế</w:t>
      </w:r>
      <w:r w:rsidRPr="000F35D5">
        <w:rPr>
          <w:lang w:val="vi-VN"/>
        </w:rPr>
        <w:t xml:space="preserve"> sẽ được chủ hộ tự quản lý và bán cho các đơn vị thu mua phế liệu trên địa bàn.</w:t>
      </w:r>
    </w:p>
    <w:p w14:paraId="5BF76223" w14:textId="77777777" w:rsidR="00167E3A" w:rsidRPr="000F35D5" w:rsidRDefault="00167E3A" w:rsidP="00167E3A">
      <w:pPr>
        <w:pStyle w:val="VCham"/>
        <w:rPr>
          <w:lang w:val="nl-NL"/>
        </w:rPr>
      </w:pPr>
      <w:r w:rsidRPr="000F35D5">
        <w:rPr>
          <w:lang w:val="nl-NL"/>
        </w:rPr>
        <w:t>Quy cách đóng gói và lưu giữ chất thải:</w:t>
      </w:r>
    </w:p>
    <w:p w14:paraId="3C7CCA15" w14:textId="77777777" w:rsidR="00167E3A" w:rsidRPr="000F35D5" w:rsidRDefault="00167E3A" w:rsidP="00167E3A">
      <w:pPr>
        <w:pStyle w:val="VGch"/>
        <w:rPr>
          <w:lang w:val="nl-NL"/>
        </w:rPr>
      </w:pPr>
      <w:r w:rsidRPr="000F35D5">
        <w:rPr>
          <w:lang w:val="nl-NL"/>
        </w:rPr>
        <w:t>Không chứa chất thải vượt quá dung tích của thùng chứa, luôn luôn đậy kín thùng chứa chất thải.</w:t>
      </w:r>
    </w:p>
    <w:p w14:paraId="1A615AA7" w14:textId="77777777" w:rsidR="00167E3A" w:rsidRPr="000F35D5" w:rsidRDefault="00167E3A" w:rsidP="00167E3A">
      <w:pPr>
        <w:pStyle w:val="VGch"/>
        <w:rPr>
          <w:lang w:val="nl-NL"/>
        </w:rPr>
      </w:pPr>
      <w:r w:rsidRPr="000F35D5">
        <w:rPr>
          <w:lang w:val="nl-NL"/>
        </w:rPr>
        <w:t>Không nén chất thải nhằm tăng dung tích của bao bì chứa chất thải. Khi thải bỏ vật nhọn (thủy tinh vỡ, dao lam,...) thì phải quấn trong giấy báo trước khi bỏ vào thùng rác.</w:t>
      </w:r>
    </w:p>
    <w:p w14:paraId="23DF7609" w14:textId="77777777" w:rsidR="00167E3A" w:rsidRPr="000F35D5" w:rsidRDefault="00167E3A" w:rsidP="00167E3A">
      <w:pPr>
        <w:pStyle w:val="VGch"/>
        <w:rPr>
          <w:lang w:val="nl-NL"/>
        </w:rPr>
      </w:pPr>
      <w:r w:rsidRPr="000F35D5">
        <w:rPr>
          <w:lang w:val="nl-NL"/>
        </w:rPr>
        <w:lastRenderedPageBreak/>
        <w:t>Không bỏ chất dễ cháy trong các bao rác hoặc thùng rác.</w:t>
      </w:r>
    </w:p>
    <w:p w14:paraId="4EC0080B" w14:textId="77777777" w:rsidR="00167E3A" w:rsidRPr="000F35D5" w:rsidRDefault="00167E3A" w:rsidP="00167E3A">
      <w:pPr>
        <w:pStyle w:val="VGch"/>
        <w:rPr>
          <w:lang w:val="nl-NL"/>
        </w:rPr>
      </w:pPr>
      <w:r w:rsidRPr="000F35D5">
        <w:rPr>
          <w:lang w:val="nl-NL"/>
        </w:rPr>
        <w:t>Nếu chất thải được lưu giữ trong túi rác, buộc chặt miệng bao bì bằng cách xoắn miệng bao bì và thắt nút hoặc sử dụng dây buộc kín miệng bao bì chứa chất thải. Kiểm tra bao bì có bị rách hoặc rò rỉ nước thải. Nếu có, sử dụng bao bì mới lồng vào để chứa bao bì chứa chất thải và buộc kín bằng các biện pháp nêu trên.</w:t>
      </w:r>
    </w:p>
    <w:p w14:paraId="20A10C71" w14:textId="77777777" w:rsidR="00C37743" w:rsidRPr="000F35D5" w:rsidRDefault="00C37743" w:rsidP="00C37743">
      <w:pPr>
        <w:pStyle w:val="VCham"/>
        <w:rPr>
          <w:lang w:val="nl-NL"/>
        </w:rPr>
      </w:pPr>
      <w:r w:rsidRPr="000F35D5">
        <w:rPr>
          <w:lang w:val="nl-NL"/>
        </w:rPr>
        <w:t xml:space="preserve">Quy trình phân loại, thu gom và lưu giữ chất thải: </w:t>
      </w:r>
    </w:p>
    <w:p w14:paraId="5D670951" w14:textId="77777777" w:rsidR="00C37743" w:rsidRPr="000F35D5" w:rsidRDefault="00C37743" w:rsidP="00C37743">
      <w:pPr>
        <w:pStyle w:val="VGch"/>
      </w:pPr>
      <w:r w:rsidRPr="000F35D5">
        <w:t>Lượng rác phát sinh từ các hộ dân ở từng khu nhà được thu gom và chứa trong các thùng chứa rác đặt dọc theo trục đường nội bộ trong khuôn viên dự án. Khoảng cách giữa mỗi thùng chứa: 50m.</w:t>
      </w:r>
    </w:p>
    <w:p w14:paraId="54DD4017" w14:textId="77777777" w:rsidR="00C37743" w:rsidRPr="000F35D5" w:rsidRDefault="00C37743" w:rsidP="00C37743">
      <w:pPr>
        <w:pStyle w:val="VGch"/>
      </w:pPr>
      <w:r w:rsidRPr="000F35D5">
        <w:t>Mỗi điểm tập kết bố trí 2 thùng chứa rác loại 350 lít</w:t>
      </w:r>
      <w:r w:rsidRPr="000F35D5">
        <w:rPr>
          <w:lang w:val="vi-VN"/>
        </w:rPr>
        <w:t xml:space="preserve"> có màu sắc khác nhau tương ứng với từng loại chất thải: </w:t>
      </w:r>
      <w:r w:rsidRPr="000F35D5">
        <w:t>chất thải tái chế và chất thải còn lại. Định kỳ hàng ngày, người dân tự đem rác đến các thùng chứa và khối lượng chất thải rắn này sẽ được xe ép rác sẽ lấy rác đưa vào xe và trả lại thùng chứa rác về vị trí ban đầu.</w:t>
      </w:r>
    </w:p>
    <w:p w14:paraId="320912FE" w14:textId="01D31372" w:rsidR="00B8513B" w:rsidRPr="00B8513B" w:rsidRDefault="00B8513B" w:rsidP="00B8513B">
      <w:pPr>
        <w:pStyle w:val="V6"/>
        <w:rPr>
          <w:lang w:val="vi-VN"/>
        </w:rPr>
      </w:pPr>
      <w:r w:rsidRPr="000F35D5">
        <w:t>Đối với khu trung tâm thương mại</w:t>
      </w:r>
      <w:r>
        <w:t>, khách sạn:</w:t>
      </w:r>
    </w:p>
    <w:p w14:paraId="70B8E52D" w14:textId="77777777" w:rsidR="00512AC2" w:rsidRPr="000F35D5" w:rsidRDefault="00512AC2" w:rsidP="00512AC2">
      <w:pPr>
        <w:pStyle w:val="VNd2"/>
        <w:rPr>
          <w:lang w:val="vi-VN"/>
        </w:rPr>
      </w:pPr>
      <w:r w:rsidRPr="000F35D5">
        <w:rPr>
          <w:lang w:val="vi-VN"/>
        </w:rPr>
        <w:t>Chủ Dự án sẽ bố trí các thùng chứa để thu gom chất thải. Thùng chứa cũng được chia làm 0</w:t>
      </w:r>
      <w:r w:rsidRPr="000F35D5">
        <w:t>2</w:t>
      </w:r>
      <w:r w:rsidRPr="000F35D5">
        <w:rPr>
          <w:lang w:val="vi-VN"/>
        </w:rPr>
        <w:t xml:space="preserve"> loại: thùng chứa chất thải </w:t>
      </w:r>
      <w:r w:rsidRPr="000F35D5">
        <w:t xml:space="preserve">còn lại </w:t>
      </w:r>
      <w:r w:rsidRPr="000F35D5">
        <w:rPr>
          <w:lang w:val="vi-VN"/>
        </w:rPr>
        <w:t xml:space="preserve">có nắp đậy màu xanh, thùng chứa chất thải </w:t>
      </w:r>
      <w:r w:rsidRPr="000F35D5">
        <w:t>tái chế</w:t>
      </w:r>
      <w:r w:rsidRPr="000F35D5">
        <w:rPr>
          <w:lang w:val="vi-VN"/>
        </w:rPr>
        <w:t xml:space="preserve"> có nắp đậy màu </w:t>
      </w:r>
      <w:r w:rsidRPr="000F35D5">
        <w:t>cam.</w:t>
      </w:r>
    </w:p>
    <w:p w14:paraId="003CF33A" w14:textId="77777777" w:rsidR="00512AC2" w:rsidRPr="000F35D5" w:rsidRDefault="00512AC2" w:rsidP="00512AC2">
      <w:pPr>
        <w:pStyle w:val="VNd2"/>
        <w:rPr>
          <w:lang w:val="vi-VN"/>
        </w:rPr>
      </w:pPr>
      <w:r w:rsidRPr="000F35D5">
        <w:rPr>
          <w:lang w:val="vi-VN"/>
        </w:rPr>
        <w:t xml:space="preserve">Trang bị nhãn tên ghi rõ “Chất thải </w:t>
      </w:r>
      <w:r w:rsidRPr="000F35D5">
        <w:t>còn lại</w:t>
      </w:r>
      <w:r w:rsidRPr="000F35D5">
        <w:rPr>
          <w:lang w:val="vi-VN"/>
        </w:rPr>
        <w:t>”, “Chất thải tái chế”</w:t>
      </w:r>
      <w:r w:rsidRPr="000F35D5">
        <w:t xml:space="preserve"> </w:t>
      </w:r>
      <w:r w:rsidRPr="000F35D5">
        <w:rPr>
          <w:lang w:val="vi-VN"/>
        </w:rPr>
        <w:t>để dán lên mỗi thùng chứa (trên nắp thùng hoặc mặt trực diện của thùng).</w:t>
      </w:r>
    </w:p>
    <w:p w14:paraId="3D4B9F8F" w14:textId="0571D48F" w:rsidR="00512AC2" w:rsidRPr="000F35D5" w:rsidRDefault="00512AC2" w:rsidP="00512AC2">
      <w:pPr>
        <w:pStyle w:val="VNd2"/>
        <w:rPr>
          <w:lang w:val="vi-VN"/>
        </w:rPr>
      </w:pPr>
      <w:r w:rsidRPr="000F35D5">
        <w:rPr>
          <w:lang w:val="vi-VN"/>
        </w:rPr>
        <w:t xml:space="preserve">Trang bị biển báo ghi rõ Khu vực chứa chất thải rắn sinh hoạt </w:t>
      </w:r>
      <w:r w:rsidRPr="000F35D5">
        <w:t xml:space="preserve">các </w:t>
      </w:r>
      <w:r w:rsidRPr="000F35D5">
        <w:rPr>
          <w:lang w:val="vi-VN"/>
        </w:rPr>
        <w:t>khu</w:t>
      </w:r>
      <w:r w:rsidRPr="000F35D5">
        <w:t xml:space="preserve"> </w:t>
      </w:r>
      <w:r>
        <w:t>khách sạn</w:t>
      </w:r>
      <w:r w:rsidRPr="000F35D5">
        <w:t>, khu thương mại dịch vụ</w:t>
      </w:r>
      <w:r w:rsidRPr="000F35D5">
        <w:rPr>
          <w:lang w:val="vi-VN"/>
        </w:rPr>
        <w:t xml:space="preserve"> bằng mica, đóng khung tại khu vực chứa CTRSH.</w:t>
      </w:r>
    </w:p>
    <w:p w14:paraId="1935003A" w14:textId="77777777" w:rsidR="00512AC2" w:rsidRPr="000F35D5" w:rsidRDefault="00512AC2" w:rsidP="00512AC2">
      <w:pPr>
        <w:pStyle w:val="VNd2"/>
        <w:rPr>
          <w:lang w:val="vi-VN"/>
        </w:rPr>
      </w:pPr>
      <w:r w:rsidRPr="000F35D5">
        <w:rPr>
          <w:lang w:val="vi-VN"/>
        </w:rPr>
        <w:t>Bao bì sử dụng để bọc trong các thùng chứa có màu sắc khác nhau đối với từng loại chất thải</w:t>
      </w:r>
      <w:r w:rsidRPr="000F35D5">
        <w:t xml:space="preserve"> </w:t>
      </w:r>
      <w:r w:rsidRPr="000F35D5">
        <w:rPr>
          <w:lang w:val="vi-VN"/>
        </w:rPr>
        <w:t xml:space="preserve">(ví dụ màu xanh đối với chất thải </w:t>
      </w:r>
      <w:r w:rsidRPr="000F35D5">
        <w:t>còn lại</w:t>
      </w:r>
      <w:r w:rsidRPr="000F35D5">
        <w:rPr>
          <w:lang w:val="vi-VN"/>
        </w:rPr>
        <w:t>, màu trắng đối với chất thải tái chế). Bao bì có độ dày phù hợp với trọng lượng chứa. Dung tích bao bì phụ thuộc vào dung tích thùng.</w:t>
      </w:r>
    </w:p>
    <w:p w14:paraId="215679AE" w14:textId="77777777" w:rsidR="00512AC2" w:rsidRPr="000F35D5" w:rsidRDefault="00512AC2" w:rsidP="00512AC2">
      <w:pPr>
        <w:pStyle w:val="VNd2"/>
        <w:rPr>
          <w:lang w:val="vi-VN"/>
        </w:rPr>
      </w:pPr>
      <w:r w:rsidRPr="000F35D5">
        <w:rPr>
          <w:lang w:val="vi-VN"/>
        </w:rPr>
        <w:t xml:space="preserve">Mỗi </w:t>
      </w:r>
      <w:r w:rsidRPr="000F35D5">
        <w:t xml:space="preserve">cửa hàng trong trung tâm thương mại </w:t>
      </w:r>
      <w:r w:rsidRPr="000F35D5">
        <w:rPr>
          <w:lang w:val="vi-VN"/>
        </w:rPr>
        <w:t>sẽ tự thu gom CTRSH tương tự với quy trình phân loại, thu gom Quy trình thu CTR trong hộ gia đình.</w:t>
      </w:r>
    </w:p>
    <w:p w14:paraId="0D86BC11" w14:textId="77777777" w:rsidR="00512AC2" w:rsidRPr="000F35D5" w:rsidRDefault="00512AC2" w:rsidP="00512AC2">
      <w:pPr>
        <w:pStyle w:val="VNd2"/>
        <w:rPr>
          <w:lang w:val="vi-VN"/>
        </w:rPr>
      </w:pPr>
      <w:r w:rsidRPr="000F35D5">
        <w:t>Mỗi trường học sẽ tự thu gom CTRSH tương tự với quy trình phân loại, thu gom như đã trình bày trong Quy trình thu CTR trong hộ gia đình.</w:t>
      </w:r>
    </w:p>
    <w:p w14:paraId="04E97FF7" w14:textId="77777777" w:rsidR="00512AC2" w:rsidRDefault="00512AC2" w:rsidP="00512AC2">
      <w:pPr>
        <w:pStyle w:val="VNd2"/>
      </w:pPr>
      <w:r w:rsidRPr="000F35D5">
        <w:t>Đơn vị quản lý khu dân cư sẽ hợp đồng với đơn vị có chức năng thu gom và vận chuyển xử lý toàn bộ chất thải rắn sinh hoạt phát sinh từ Dự án theo đúng quy định.</w:t>
      </w:r>
    </w:p>
    <w:p w14:paraId="7A989710" w14:textId="77777777" w:rsidR="000C657A" w:rsidRPr="000F35D5" w:rsidRDefault="000C657A" w:rsidP="000C657A">
      <w:pPr>
        <w:pStyle w:val="V6"/>
        <w:rPr>
          <w:lang w:val="nl-NL"/>
        </w:rPr>
      </w:pPr>
      <w:r w:rsidRPr="000F35D5">
        <w:rPr>
          <w:lang w:val="nl-NL"/>
        </w:rPr>
        <w:t>Điểm tập kết chất thải rắn sinh hoạt</w:t>
      </w:r>
    </w:p>
    <w:p w14:paraId="4AE82B23" w14:textId="77777777" w:rsidR="000C657A" w:rsidRPr="000F35D5" w:rsidRDefault="000C657A" w:rsidP="000C657A">
      <w:pPr>
        <w:pStyle w:val="VNd2"/>
      </w:pPr>
      <w:r w:rsidRPr="000F35D5">
        <w:t>Chủ dự án bố trí các thùng chứa chất thải rắn sinh hoạt (loại 350 lít, có nắp đậy kín) dọc theo các tuyến đường nội bộ khu dân cư, đơn vị quản lý khu dân cư sẽ hợp đồng với đơn vị có chức năng thu gom, vận chuyển đi xử lý với tần suất 01 lần/ngày.</w:t>
      </w:r>
    </w:p>
    <w:p w14:paraId="47CBADF7" w14:textId="77777777" w:rsidR="000C657A" w:rsidRPr="000F35D5" w:rsidRDefault="000C657A" w:rsidP="000C657A">
      <w:pPr>
        <w:pStyle w:val="VNd2"/>
      </w:pPr>
      <w:r w:rsidRPr="000F35D5">
        <w:t>Dự án không xây dựng các trạm trung chuyển, chất thải rắn sinh hoạt sẽ được đơn vị dịch vụ công ích thu gom hằng ngày tại các điểm tập kết và vận chuyển đi xử lý.</w:t>
      </w:r>
    </w:p>
    <w:p w14:paraId="6BDDA4CF" w14:textId="77777777" w:rsidR="000C657A" w:rsidRPr="000F35D5" w:rsidRDefault="000C657A" w:rsidP="000C657A">
      <w:pPr>
        <w:pStyle w:val="VNd2"/>
        <w:rPr>
          <w:lang w:val="nl-NL"/>
        </w:rPr>
      </w:pPr>
      <w:r w:rsidRPr="000F35D5">
        <w:rPr>
          <w:lang w:val="nl-NL"/>
        </w:rPr>
        <w:lastRenderedPageBreak/>
        <w:t>Chất thải rắn sinh hoạt phát sinh tại các hộ gia đình trong các khu nhà ở liền kề, khu biệt thự…, các hộ gia đình có trách nhiệm phân loại, quản lý. Chủ dự án có trách nhiệm bố trí khu vực lưu chứa tạm thời chất thải rắn sinh hoạt theo đúng quy định tại mỗi khu nhà và hợp đồng với đơn vị có chức năng để vận chuyển lượng chất thải này đi xử lý với tần suất 01 lần/ngày.</w:t>
      </w:r>
    </w:p>
    <w:p w14:paraId="31088F5D" w14:textId="2B0653E3" w:rsidR="000C657A" w:rsidRPr="000F35D5" w:rsidRDefault="000C657A" w:rsidP="000C657A">
      <w:pPr>
        <w:pStyle w:val="VNd2"/>
        <w:rPr>
          <w:lang w:val="nl-NL"/>
        </w:rPr>
      </w:pPr>
      <w:r w:rsidRPr="000F35D5">
        <w:rPr>
          <w:lang w:val="nl-NL"/>
        </w:rPr>
        <w:t>Chất thải rắn sinh hoạt phát sinh từ các công trình công cộng, thương mại dịch vụ,</w:t>
      </w:r>
      <w:r>
        <w:rPr>
          <w:lang w:val="nl-NL"/>
        </w:rPr>
        <w:t xml:space="preserve"> khách sạn</w:t>
      </w:r>
      <w:r w:rsidRPr="000F35D5">
        <w:rPr>
          <w:lang w:val="nl-NL"/>
        </w:rPr>
        <w:t>: Đơn vị quản lý các công trình này có trách nhiệm phân loại, thu gom, bố trí khu vực lưu chứa tạm thời chất thải rắn sinh hoạt theo quy định và hợp đồng với đơn vị có chức năng để vận chuyển lượng đi xử lý với tần suất 01 lần/ngày.</w:t>
      </w:r>
    </w:p>
    <w:p w14:paraId="58B0947B" w14:textId="4D215348" w:rsidR="000F7566" w:rsidRPr="000F35D5" w:rsidRDefault="000F7566" w:rsidP="000F7566">
      <w:pPr>
        <w:pStyle w:val="V5"/>
      </w:pPr>
      <w:r>
        <w:t xml:space="preserve">b. </w:t>
      </w:r>
      <w:r w:rsidRPr="000F35D5">
        <w:t>Chất thải rắn thông thường:</w:t>
      </w:r>
    </w:p>
    <w:p w14:paraId="093D1C1D" w14:textId="77777777" w:rsidR="000F7566" w:rsidRPr="000F35D5" w:rsidRDefault="000F7566" w:rsidP="000F7566">
      <w:pPr>
        <w:pStyle w:val="VGch"/>
      </w:pPr>
      <w:r w:rsidRPr="000F35D5">
        <w:t>Bùn thải từ HTXLNT: Bùn thải phát sinh từ trạm xử lý nước thải tập trung được lưu giữ trong bể chứa bùn, hợp đồng với đơn vị chức năng tiến hành nạo vét, thu gom và xử lý định kỳ với tần suất 03 tháng/lần. Thiết kế, cấu tạo bể chứa bùn: Tường xây gạch, đáy và nắp bằng bê tông cốt thép được xây hợp khối với cụm bể xử lý nước thải.</w:t>
      </w:r>
    </w:p>
    <w:p w14:paraId="086C2775" w14:textId="4637F4BB" w:rsidR="000F7566" w:rsidRPr="000F35D5" w:rsidRDefault="000F7566" w:rsidP="000F7566">
      <w:pPr>
        <w:pStyle w:val="VGch"/>
      </w:pPr>
      <w:r w:rsidRPr="000F35D5">
        <w:t>Chất thải rắn phát sinh từ quá trình sửa chữa các công trình nhà ở của người dân, công trình công cộng: Chủ công trình có trách nhiệm thực hiện các biện pháp thu gom, xử lý theo đúng quy định hiện hành.</w:t>
      </w:r>
    </w:p>
    <w:p w14:paraId="38325958" w14:textId="7D31CBDA" w:rsidR="000F7566" w:rsidRDefault="000F7566" w:rsidP="000F7566">
      <w:pPr>
        <w:pStyle w:val="VGch"/>
        <w:rPr>
          <w:rFonts w:eastAsiaTheme="minorHAnsi"/>
        </w:rPr>
      </w:pPr>
      <w:r w:rsidRPr="000F35D5">
        <w:rPr>
          <w:rFonts w:eastAsiaTheme="minorHAnsi"/>
        </w:rPr>
        <w:t>Chất thải rắn phát sinh từ quá trình duy tu, bảo dưỡng công trình hạ tầng kỹ thuật:  Đơn vị nhận bàn giao quản lý khu dân cư có trách nhiệm hợp đồng với đơn vị chức năng tiến hành nạo vét, thu gom bùn thải từ hệ thống thoát nước mưa, hệ thống thoát nước thải và đem đi xử lý định kỳ với tần suất 06 tháng/lần; thực hiện các biện pháp thu gom, xử lý đối với chất thải từ quá trình chặt tỉa cây xanh, tu sửa đường nội bộ theo đúng quy định hiện hành</w:t>
      </w:r>
      <w:r w:rsidR="002E4E60">
        <w:rPr>
          <w:rFonts w:eastAsiaTheme="minorHAnsi"/>
        </w:rPr>
        <w:t>.</w:t>
      </w:r>
    </w:p>
    <w:p w14:paraId="38F1A8EC" w14:textId="2FEFFB51" w:rsidR="002A5164" w:rsidRPr="000F35D5" w:rsidRDefault="002A5164" w:rsidP="002A5164">
      <w:pPr>
        <w:pStyle w:val="V5"/>
        <w:rPr>
          <w:lang w:val="pt-BR"/>
        </w:rPr>
      </w:pPr>
      <w:r w:rsidRPr="000F35D5">
        <w:rPr>
          <w:lang w:val="pt-BR"/>
        </w:rPr>
        <w:t>d.</w:t>
      </w:r>
      <w:r>
        <w:rPr>
          <w:lang w:val="pt-BR"/>
        </w:rPr>
        <w:t xml:space="preserve"> </w:t>
      </w:r>
      <w:r w:rsidRPr="000F35D5">
        <w:rPr>
          <w:lang w:val="pt-BR"/>
        </w:rPr>
        <w:t>Chất thải nguy hại</w:t>
      </w:r>
    </w:p>
    <w:p w14:paraId="29EA469E" w14:textId="77777777" w:rsidR="002A5164" w:rsidRPr="000F35D5" w:rsidRDefault="002A5164" w:rsidP="002A5164">
      <w:pPr>
        <w:pStyle w:val="VGch"/>
        <w:rPr>
          <w:rFonts w:eastAsia="SimSun"/>
          <w:lang w:val="pt-BR"/>
        </w:rPr>
      </w:pPr>
      <w:r w:rsidRPr="000F35D5">
        <w:rPr>
          <w:rFonts w:eastAsia="SimSun"/>
          <w:lang w:val="pt-BR"/>
        </w:rPr>
        <w:t>CTNH phát sinh từ các hộ gia đình, hộ gia đình có tự thu gom, phân loại, quản lý và chuyển giao cho đơn vị có chức năng để xử lý theo đúng quy định.</w:t>
      </w:r>
    </w:p>
    <w:p w14:paraId="1BA3EFEC" w14:textId="77777777" w:rsidR="002A5164" w:rsidRPr="000F35D5" w:rsidRDefault="002A5164" w:rsidP="002A5164">
      <w:pPr>
        <w:pStyle w:val="VGch"/>
        <w:rPr>
          <w:rFonts w:eastAsia="SimSun"/>
          <w:lang w:val="pt-BR"/>
        </w:rPr>
      </w:pPr>
      <w:r w:rsidRPr="000F35D5">
        <w:rPr>
          <w:rFonts w:eastAsia="SimSun"/>
          <w:lang w:val="pt-BR"/>
        </w:rPr>
        <w:t>CTNH phát sinh từ công trình công cộng, thương mại dịch vụ: các đơn vị quản lý công trình công cộng, thương mại dịch vụ tự tiến hành phân loại, thu gom, quản lý và chuyển giao cho đơn vị có chức năng theo đúng quy định</w:t>
      </w:r>
    </w:p>
    <w:p w14:paraId="7B37E003" w14:textId="77777777" w:rsidR="002A5164" w:rsidRPr="000F35D5" w:rsidRDefault="002A5164" w:rsidP="002A5164">
      <w:pPr>
        <w:pStyle w:val="VGch"/>
      </w:pPr>
      <w:r w:rsidRPr="000F35D5">
        <w:t>T</w:t>
      </w:r>
      <w:r w:rsidRPr="000F35D5">
        <w:rPr>
          <w:lang w:val="vi-VN"/>
        </w:rPr>
        <w:t>hực hiện các biện pháp thu gom, lưu chứa, phân loại, vận chuyển theo quy định tại</w:t>
      </w:r>
      <w:r w:rsidRPr="000F35D5">
        <w:t xml:space="preserve"> Nghị định 08/2022 ngày </w:t>
      </w:r>
      <w:r w:rsidRPr="000F35D5">
        <w:rPr>
          <w:lang w:val="vi-VN"/>
        </w:rPr>
        <w:t xml:space="preserve">ngày </w:t>
      </w:r>
      <w:r w:rsidRPr="000F35D5">
        <w:t>10</w:t>
      </w:r>
      <w:r w:rsidRPr="000F35D5">
        <w:rPr>
          <w:lang w:val="vi-VN"/>
        </w:rPr>
        <w:t>/</w:t>
      </w:r>
      <w:r w:rsidRPr="000F35D5">
        <w:rPr>
          <w:iCs/>
          <w:lang w:val="pl-PL"/>
        </w:rPr>
        <w:t>01</w:t>
      </w:r>
      <w:r w:rsidRPr="000F35D5">
        <w:rPr>
          <w:lang w:val="vi-VN"/>
        </w:rPr>
        <w:t>/20</w:t>
      </w:r>
      <w:r w:rsidRPr="000F35D5">
        <w:t>22 của Chính phủ quy định chi tiết một số điều của Luật Bảo vệ Môi trường,</w:t>
      </w:r>
      <w:r w:rsidRPr="000F35D5">
        <w:rPr>
          <w:lang w:val="vi-VN"/>
        </w:rPr>
        <w:t xml:space="preserve"> Thông tư </w:t>
      </w:r>
      <w:r w:rsidRPr="000F35D5">
        <w:t>02</w:t>
      </w:r>
      <w:r w:rsidRPr="000F35D5">
        <w:rPr>
          <w:lang w:val="vi-VN"/>
        </w:rPr>
        <w:t>/20</w:t>
      </w:r>
      <w:r w:rsidRPr="000F35D5">
        <w:t>22</w:t>
      </w:r>
      <w:r w:rsidRPr="000F35D5">
        <w:rPr>
          <w:lang w:val="vi-VN"/>
        </w:rPr>
        <w:t xml:space="preserve">/TT-BTNMT ngày </w:t>
      </w:r>
      <w:r w:rsidRPr="000F35D5">
        <w:t>10</w:t>
      </w:r>
      <w:r w:rsidRPr="000F35D5">
        <w:rPr>
          <w:lang w:val="vi-VN"/>
        </w:rPr>
        <w:t>/</w:t>
      </w:r>
      <w:r w:rsidRPr="000F35D5">
        <w:rPr>
          <w:iCs/>
          <w:lang w:val="pl-PL"/>
        </w:rPr>
        <w:t>01</w:t>
      </w:r>
      <w:r w:rsidRPr="000F35D5">
        <w:rPr>
          <w:lang w:val="vi-VN"/>
        </w:rPr>
        <w:t>/20</w:t>
      </w:r>
      <w:r w:rsidRPr="000F35D5">
        <w:t>22</w:t>
      </w:r>
      <w:r w:rsidRPr="000F35D5">
        <w:rPr>
          <w:lang w:val="vi-VN"/>
        </w:rPr>
        <w:t xml:space="preserve"> của Bộ Tài nguyên và môi trường.</w:t>
      </w:r>
    </w:p>
    <w:p w14:paraId="61A9780B" w14:textId="77777777" w:rsidR="00206C2E" w:rsidRPr="000F35D5" w:rsidRDefault="00206C2E" w:rsidP="00206C2E">
      <w:pPr>
        <w:pStyle w:val="V4"/>
      </w:pPr>
      <w:r w:rsidRPr="000F35D5">
        <w:t>4.2.2.4. Biện pháp giảm thiểu tác động của các nguồn phát sinh không liên quan đến chất thải</w:t>
      </w:r>
    </w:p>
    <w:p w14:paraId="3D6F3283" w14:textId="77777777" w:rsidR="00206C2E" w:rsidRPr="000F35D5" w:rsidRDefault="00206C2E" w:rsidP="00206C2E">
      <w:pPr>
        <w:pStyle w:val="V5"/>
        <w:rPr>
          <w:lang w:val="pt-BR"/>
        </w:rPr>
      </w:pPr>
      <w:bookmarkStart w:id="237" w:name="_Toc292720062"/>
      <w:bookmarkStart w:id="238" w:name="_Toc373273932"/>
      <w:r w:rsidRPr="000F35D5">
        <w:rPr>
          <w:lang w:val="pt-BR"/>
        </w:rPr>
        <w:t xml:space="preserve">a. Biện pháp giảm thiểu </w:t>
      </w:r>
      <w:bookmarkEnd w:id="237"/>
      <w:bookmarkEnd w:id="238"/>
      <w:r w:rsidRPr="000F35D5">
        <w:rPr>
          <w:lang w:val="pt-BR"/>
        </w:rPr>
        <w:t>các tác động xấu đến an ninh xã hội địa phương</w:t>
      </w:r>
    </w:p>
    <w:p w14:paraId="6DF1905F" w14:textId="77777777" w:rsidR="00206C2E" w:rsidRPr="000F35D5" w:rsidRDefault="00206C2E" w:rsidP="00206C2E">
      <w:pPr>
        <w:pStyle w:val="VNd2"/>
        <w:rPr>
          <w:lang w:val="it-IT"/>
        </w:rPr>
      </w:pPr>
      <w:r w:rsidRPr="000F35D5">
        <w:rPr>
          <w:lang w:val="it-IT"/>
        </w:rPr>
        <w:t>Hệ thống giao thông đối nội và đối ngoại được quy hoạch đảm bảo an toàn giao thông nội khu và giao thông liên lạc với các khu vực lân cận thuận lợi, thông thoáng.</w:t>
      </w:r>
    </w:p>
    <w:p w14:paraId="673C82F9" w14:textId="77777777" w:rsidR="00206C2E" w:rsidRPr="000F35D5" w:rsidRDefault="00206C2E" w:rsidP="00206C2E">
      <w:pPr>
        <w:pStyle w:val="VNd2"/>
      </w:pPr>
      <w:r w:rsidRPr="000F35D5">
        <w:rPr>
          <w:lang w:val="it-IT"/>
        </w:rPr>
        <w:lastRenderedPageBreak/>
        <w:t xml:space="preserve">Đơn vị tiếp quản vận hành dự án sẽ thực hiện các biện pháp giảm </w:t>
      </w:r>
      <w:r w:rsidRPr="000F35D5">
        <w:rPr>
          <w:lang w:val="vi-VN"/>
        </w:rPr>
        <w:t>thiểu các tác động xấu đến an ninh xã hội địa phương</w:t>
      </w:r>
      <w:r w:rsidRPr="000F35D5">
        <w:t xml:space="preserve"> như sau:</w:t>
      </w:r>
    </w:p>
    <w:p w14:paraId="17796B0B" w14:textId="77777777" w:rsidR="00206C2E" w:rsidRPr="000F35D5" w:rsidRDefault="00206C2E" w:rsidP="00206C2E">
      <w:pPr>
        <w:pStyle w:val="VGch"/>
        <w:rPr>
          <w:lang w:val="it-IT"/>
        </w:rPr>
      </w:pPr>
      <w:r w:rsidRPr="000F35D5">
        <w:rPr>
          <w:lang w:val="it-IT"/>
        </w:rPr>
        <w:t xml:space="preserve"> Thực hiện công tác cấp phép xây dựng đúng quy hoạch đã được phê duyệt.</w:t>
      </w:r>
    </w:p>
    <w:p w14:paraId="280C3DA5" w14:textId="77777777" w:rsidR="00206C2E" w:rsidRPr="000F35D5" w:rsidRDefault="00206C2E" w:rsidP="00206C2E">
      <w:pPr>
        <w:pStyle w:val="VGch"/>
        <w:rPr>
          <w:lang w:val="it-IT"/>
        </w:rPr>
      </w:pPr>
      <w:r w:rsidRPr="000F35D5">
        <w:rPr>
          <w:lang w:val="it-IT"/>
        </w:rPr>
        <w:t xml:space="preserve"> Đảm bảo chất lượng đường giao thông trong khu vực dự án.</w:t>
      </w:r>
    </w:p>
    <w:p w14:paraId="78A5A2B4" w14:textId="77777777" w:rsidR="00206C2E" w:rsidRPr="000F35D5" w:rsidRDefault="00206C2E" w:rsidP="00206C2E">
      <w:pPr>
        <w:pStyle w:val="VGch"/>
        <w:rPr>
          <w:lang w:val="it-IT"/>
        </w:rPr>
      </w:pPr>
      <w:r w:rsidRPr="000F35D5">
        <w:rPr>
          <w:lang w:val="it-IT"/>
        </w:rPr>
        <w:t xml:space="preserve"> Xây </w:t>
      </w:r>
      <w:r w:rsidRPr="000F35D5">
        <w:rPr>
          <w:lang w:val="vi-VN"/>
        </w:rPr>
        <w:t>dựng</w:t>
      </w:r>
      <w:r w:rsidRPr="000F35D5">
        <w:rPr>
          <w:lang w:val="it-IT"/>
        </w:rPr>
        <w:t xml:space="preserve"> các gờ chắn giảm tốc độ trên các tuyến đường nội bộ.</w:t>
      </w:r>
    </w:p>
    <w:p w14:paraId="055FC356" w14:textId="77777777" w:rsidR="00206C2E" w:rsidRPr="000F35D5" w:rsidRDefault="00206C2E" w:rsidP="00206C2E">
      <w:pPr>
        <w:pStyle w:val="V5"/>
        <w:rPr>
          <w:lang w:val="pt-BR"/>
        </w:rPr>
      </w:pPr>
      <w:r w:rsidRPr="000F35D5">
        <w:rPr>
          <w:lang w:val="pt-BR"/>
        </w:rPr>
        <w:t>b. Các biện pháp giảm thiểu tác động đến giao thông</w:t>
      </w:r>
    </w:p>
    <w:p w14:paraId="45D57C1B" w14:textId="77777777" w:rsidR="00206C2E" w:rsidRPr="000F35D5" w:rsidRDefault="00206C2E" w:rsidP="00206C2E">
      <w:pPr>
        <w:pStyle w:val="VNd2"/>
      </w:pPr>
      <w:r w:rsidRPr="000F35D5">
        <w:rPr>
          <w:lang w:val="vi-VN"/>
        </w:rPr>
        <w:t>Giải pháp giảm thiếu tình trạng kẹt xe và tai nạn giao thông</w:t>
      </w:r>
      <w:r w:rsidRPr="000F35D5">
        <w:t xml:space="preserve">, </w:t>
      </w:r>
      <w:r w:rsidRPr="000F35D5">
        <w:rPr>
          <w:lang w:val="it-IT"/>
        </w:rPr>
        <w:t xml:space="preserve">Đơn vị tiếp quản vận hành dự án sẽ thực hiện các biện pháp giảm </w:t>
      </w:r>
      <w:r w:rsidRPr="000F35D5">
        <w:rPr>
          <w:lang w:val="vi-VN"/>
        </w:rPr>
        <w:t>thiểu tác động đến giao thông</w:t>
      </w:r>
      <w:r w:rsidRPr="000F35D5">
        <w:t xml:space="preserve"> khu vực như sau:</w:t>
      </w:r>
    </w:p>
    <w:p w14:paraId="2A06E4B0" w14:textId="77777777" w:rsidR="00206C2E" w:rsidRPr="000F35D5" w:rsidRDefault="00206C2E" w:rsidP="00206C2E">
      <w:pPr>
        <w:pStyle w:val="VGch"/>
        <w:rPr>
          <w:lang w:val="vi-VN"/>
        </w:rPr>
      </w:pPr>
      <w:r w:rsidRPr="000F35D5">
        <w:t xml:space="preserve"> </w:t>
      </w:r>
      <w:r w:rsidRPr="000F35D5">
        <w:rPr>
          <w:lang w:val="vi-VN"/>
        </w:rPr>
        <w:t>Đảm bảo chất lượng đường giao thông trong Khu dân cư.</w:t>
      </w:r>
    </w:p>
    <w:p w14:paraId="657FF559" w14:textId="77777777" w:rsidR="00206C2E" w:rsidRPr="000F35D5" w:rsidRDefault="00206C2E" w:rsidP="00206C2E">
      <w:pPr>
        <w:pStyle w:val="VGch"/>
        <w:rPr>
          <w:lang w:val="vi-VN"/>
        </w:rPr>
      </w:pPr>
      <w:r w:rsidRPr="000F35D5">
        <w:t xml:space="preserve"> </w:t>
      </w:r>
      <w:r w:rsidRPr="000F35D5">
        <w:rPr>
          <w:lang w:val="vi-VN"/>
        </w:rPr>
        <w:t>Bố trí mạng lưới giao thông nội bộ thông thoáng, kết hợp chặt chẽ với giao thông bên ngoài.</w:t>
      </w:r>
    </w:p>
    <w:p w14:paraId="78F4471F" w14:textId="77777777" w:rsidR="00206C2E" w:rsidRPr="000F35D5" w:rsidRDefault="00206C2E" w:rsidP="00206C2E">
      <w:pPr>
        <w:pStyle w:val="VGch"/>
        <w:rPr>
          <w:lang w:val="vi-VN"/>
        </w:rPr>
      </w:pPr>
      <w:r w:rsidRPr="000F35D5">
        <w:t xml:space="preserve"> </w:t>
      </w:r>
      <w:r w:rsidRPr="000F35D5">
        <w:rPr>
          <w:lang w:val="vi-VN"/>
        </w:rPr>
        <w:t>Xây dựng các gờ chắn giảm tốc độ trên các tuyến đường nội bộ.</w:t>
      </w:r>
    </w:p>
    <w:p w14:paraId="4E5970C3" w14:textId="77777777" w:rsidR="00206C2E" w:rsidRPr="000F35D5" w:rsidRDefault="00206C2E" w:rsidP="00206C2E">
      <w:pPr>
        <w:pStyle w:val="VGch"/>
        <w:rPr>
          <w:lang w:val="vi-VN"/>
        </w:rPr>
      </w:pPr>
      <w:r w:rsidRPr="000F35D5">
        <w:t xml:space="preserve"> </w:t>
      </w:r>
      <w:r w:rsidRPr="000F35D5">
        <w:rPr>
          <w:lang w:val="vi-VN"/>
        </w:rPr>
        <w:t>Trên tất cả các tuyến đường sẽ gắn các biển báo, biển hướng dẫn, biển quy định tốc độ lưu thông.</w:t>
      </w:r>
    </w:p>
    <w:p w14:paraId="5847D675" w14:textId="77777777" w:rsidR="00206C2E" w:rsidRPr="000F35D5" w:rsidRDefault="00206C2E" w:rsidP="00206C2E">
      <w:pPr>
        <w:pStyle w:val="VGch"/>
      </w:pPr>
      <w:r w:rsidRPr="000F35D5">
        <w:t xml:space="preserve"> Các dãy cây xanh ven bên các tuyến đường giao thông phải được bố trí tránh che khuất tầm nhìn của các phương tiện.</w:t>
      </w:r>
    </w:p>
    <w:p w14:paraId="141B213C" w14:textId="77777777" w:rsidR="00883FC8" w:rsidRPr="000F35D5" w:rsidRDefault="00883FC8" w:rsidP="00883FC8">
      <w:pPr>
        <w:pStyle w:val="VGch"/>
      </w:pPr>
      <w:r w:rsidRPr="000F35D5">
        <w:t>Đấu nối hệ thống thoát nước mưa của khu dân cư vào hệ thống thoát nước mưa chung của khu vực phải tuân theo các quy định của Nghị định 80/2014/NĐ-CP ngày 06/08/2014 của Chính phủ quy định về thoát nước và xử lý nước thải.</w:t>
      </w:r>
    </w:p>
    <w:p w14:paraId="6FD6AC52" w14:textId="74B5FA70" w:rsidR="00883FC8" w:rsidRPr="000F35D5" w:rsidRDefault="00883FC8" w:rsidP="00883FC8">
      <w:pPr>
        <w:pStyle w:val="VGch"/>
      </w:pPr>
      <w:r w:rsidRPr="000F35D5">
        <w:t>Thường xuyên dọn vệ sinh các tuyến đường trong khu vực (thu dọn các chất bẩn, rác, lá cây trên bề mặt), khai thông cống rãnh, các hố ga thu nước vào đầu mùa mưa trên các tuyến đường trong khu dân cư, đảm bảo không bị tắc nghẽn hệ thống thoát nước khu vực hay gây ngập úng cục bộ khi có lượng mưa lớn.</w:t>
      </w:r>
    </w:p>
    <w:p w14:paraId="21218F34" w14:textId="77777777" w:rsidR="00A23AB3" w:rsidRPr="000F35D5" w:rsidRDefault="00A23AB3" w:rsidP="00A23AB3">
      <w:pPr>
        <w:pStyle w:val="V5"/>
        <w:rPr>
          <w:lang w:val="pt-BR"/>
        </w:rPr>
      </w:pPr>
      <w:r w:rsidRPr="000F35D5">
        <w:rPr>
          <w:lang w:val="pt-BR"/>
        </w:rPr>
        <w:t>d) Biện pháp giảm thiểu tác động đến khu vực tiếp nhận nước mưa, nước thải</w:t>
      </w:r>
    </w:p>
    <w:p w14:paraId="1F7F8048" w14:textId="77777777" w:rsidR="00A23AB3" w:rsidRPr="000F35D5" w:rsidRDefault="00A23AB3" w:rsidP="00A23AB3">
      <w:pPr>
        <w:pStyle w:val="VGch"/>
        <w:rPr>
          <w:lang w:val="de-DE"/>
        </w:rPr>
      </w:pPr>
      <w:r w:rsidRPr="000F35D5">
        <w:rPr>
          <w:lang w:val="de-DE"/>
        </w:rPr>
        <w:t>Để giảm thiểu tác động do tác động của việc thoát nước mưa, nước thải và những tác động đến cửa xả trong quá trình thoát nước, dự án áp dụng những biện pháp sau:</w:t>
      </w:r>
    </w:p>
    <w:p w14:paraId="7968FB15" w14:textId="63EE7A64" w:rsidR="00A23AB3" w:rsidRPr="000F35D5" w:rsidRDefault="00A23AB3" w:rsidP="00A23AB3">
      <w:pPr>
        <w:pStyle w:val="VGch"/>
      </w:pPr>
      <w:r w:rsidRPr="000F35D5">
        <w:t>Xây dựng các hạng mục công trình thoát nước mưa; thu gom, xử lý nước thải của dự án theo đúng thiết kế đã được phê duyệt.</w:t>
      </w:r>
    </w:p>
    <w:p w14:paraId="4B7545EC" w14:textId="23439FC9" w:rsidR="00A23AB3" w:rsidRPr="000F35D5" w:rsidRDefault="00A23AB3" w:rsidP="00A23AB3">
      <w:pPr>
        <w:pStyle w:val="VGch"/>
      </w:pPr>
      <w:r w:rsidRPr="000F35D5">
        <w:t xml:space="preserve">Xây dựng các cửa thu nước để gom nước mưa chảy qua khu vực dự án, khẩu độ cống bố trí theo quy hoạch chi tiết đã được phê duyệt. </w:t>
      </w:r>
    </w:p>
    <w:p w14:paraId="5BEBC2FF" w14:textId="77777777" w:rsidR="00365E74" w:rsidRPr="000F35D5" w:rsidRDefault="00365E74" w:rsidP="00365E74">
      <w:pPr>
        <w:pStyle w:val="V4"/>
      </w:pPr>
      <w:r w:rsidRPr="000F35D5">
        <w:t>4.2.2.5. Biện pháp phòng ngừa, ứng phó sự cố môi trường khác</w:t>
      </w:r>
    </w:p>
    <w:p w14:paraId="7EA49736" w14:textId="77777777" w:rsidR="00365E74" w:rsidRPr="000F35D5" w:rsidRDefault="00365E74" w:rsidP="00365E74">
      <w:pPr>
        <w:pStyle w:val="V5"/>
      </w:pPr>
      <w:r w:rsidRPr="000F35D5">
        <w:t>a. Các biện pháp phòng chống cháy nổ</w:t>
      </w:r>
    </w:p>
    <w:p w14:paraId="0B49E603" w14:textId="77777777" w:rsidR="00365E74" w:rsidRPr="000F35D5" w:rsidRDefault="00365E74" w:rsidP="00365E74">
      <w:pPr>
        <w:pStyle w:val="VNd2"/>
        <w:rPr>
          <w:lang w:val="vi-VN"/>
        </w:rPr>
      </w:pPr>
      <w:bookmarkStart w:id="239" w:name="_Toc231032647"/>
      <w:bookmarkStart w:id="240" w:name="_Toc242021192"/>
      <w:bookmarkStart w:id="241" w:name="_Toc279150418"/>
      <w:bookmarkStart w:id="242" w:name="_Toc314055307"/>
      <w:r w:rsidRPr="000F35D5">
        <w:rPr>
          <w:lang w:val="vi-VN"/>
        </w:rPr>
        <w:t xml:space="preserve">Để phòng chống sự cố </w:t>
      </w:r>
      <w:r w:rsidRPr="000F35D5">
        <w:t>cháy nổ trong quá trình hình thành khu dân cư, đơn vị tiếp quản vận hành</w:t>
      </w:r>
      <w:r w:rsidRPr="000F35D5">
        <w:rPr>
          <w:lang w:val="vi-VN"/>
        </w:rPr>
        <w:t xml:space="preserve"> dự án sẽ có những phương án như sau:</w:t>
      </w:r>
    </w:p>
    <w:p w14:paraId="2D09AA14" w14:textId="77777777" w:rsidR="00365E74" w:rsidRPr="000F35D5" w:rsidRDefault="00365E74" w:rsidP="00365E74">
      <w:pPr>
        <w:pStyle w:val="VGch"/>
        <w:rPr>
          <w:lang w:val="nl-NL"/>
        </w:rPr>
      </w:pPr>
      <w:r w:rsidRPr="000F35D5">
        <w:rPr>
          <w:lang w:val="nl-NL"/>
        </w:rPr>
        <w:t xml:space="preserve">Khu </w:t>
      </w:r>
      <w:r w:rsidRPr="000F35D5">
        <w:rPr>
          <w:rFonts w:eastAsia="Calibri"/>
          <w:lang w:val="nl-NL"/>
        </w:rPr>
        <w:t>vực quy hoạch dự án đã được xây dựng đường ống cấp nước chữa cháy bằng ống D110, D140, D160 chôn sâu dưới vỉa hè,</w:t>
      </w:r>
      <w:r w:rsidRPr="000F35D5">
        <w:rPr>
          <w:lang w:val="nl-NL"/>
        </w:rPr>
        <w:t xml:space="preserve"> đặt các trụ cứu hỏa</w:t>
      </w:r>
      <w:r w:rsidRPr="000F35D5">
        <w:rPr>
          <w:rFonts w:eastAsia="Calibri"/>
          <w:lang w:val="nl-NL"/>
        </w:rPr>
        <w:t>.</w:t>
      </w:r>
    </w:p>
    <w:p w14:paraId="66CE8274" w14:textId="77777777" w:rsidR="00365E74" w:rsidRPr="000F35D5" w:rsidRDefault="00365E74" w:rsidP="00365E74">
      <w:pPr>
        <w:pStyle w:val="VGch"/>
        <w:rPr>
          <w:lang w:val="nl-NL"/>
        </w:rPr>
      </w:pPr>
      <w:r w:rsidRPr="000F35D5">
        <w:rPr>
          <w:rFonts w:eastAsia="Calibri"/>
          <w:lang w:val="nl-NL"/>
        </w:rPr>
        <w:lastRenderedPageBreak/>
        <w:t>Hệ thống đường giao thông nội bộ phân khu vực và nội bộ nhóm nhà ở được thiết kế với bề rộng đường từ 7,0 - 10,5m, đảm bảo yêu cầu về đường cho xe chữa cháy theo QCVN 06:2020/BXD Quy chuẩn kỹ thuật quốc gia về An toàn cháy cho nhà và công trình.</w:t>
      </w:r>
    </w:p>
    <w:p w14:paraId="1B6F7708" w14:textId="77777777" w:rsidR="00365E74" w:rsidRPr="000F35D5" w:rsidRDefault="00365E74" w:rsidP="00365E74">
      <w:pPr>
        <w:pStyle w:val="VGch"/>
        <w:rPr>
          <w:lang w:val="vi-VN"/>
        </w:rPr>
      </w:pPr>
      <w:r w:rsidRPr="000F35D5">
        <w:t>Đơn vị tiếp quản vận hành dự án có trách nhiệm thường xuyên kiểm tra, vận hành hệ thống PCCC đã lắp đặt.</w:t>
      </w:r>
    </w:p>
    <w:p w14:paraId="1E362E0C" w14:textId="77777777" w:rsidR="00365E74" w:rsidRPr="000F35D5" w:rsidRDefault="00365E74" w:rsidP="00365E74">
      <w:pPr>
        <w:pStyle w:val="VGch"/>
        <w:rPr>
          <w:lang w:val="vi-VN"/>
        </w:rPr>
      </w:pPr>
      <w:r w:rsidRPr="000F35D5">
        <w:t>Yêu cầu nhà đầu tư, đơn vị quản lý các khu nhà ở, công ty, cở sở sản xuất kinh doanh, trường học trong khu vực quy hoạch dự án phải niêm yết n</w:t>
      </w:r>
      <w:r w:rsidRPr="000F35D5">
        <w:rPr>
          <w:lang w:val="vi-VN"/>
        </w:rPr>
        <w:t>ội qu</w:t>
      </w:r>
      <w:r w:rsidRPr="000F35D5">
        <w:t>y</w:t>
      </w:r>
      <w:r w:rsidRPr="000F35D5">
        <w:rPr>
          <w:lang w:val="vi-VN"/>
        </w:rPr>
        <w:t xml:space="preserve"> phòng chống cháy nổ và </w:t>
      </w:r>
      <w:r w:rsidRPr="000F35D5">
        <w:t xml:space="preserve">hướng dẫn khắc phục </w:t>
      </w:r>
      <w:r w:rsidRPr="000F35D5">
        <w:rPr>
          <w:lang w:val="vi-VN"/>
        </w:rPr>
        <w:t>sự cố tại những vị trí thích hợp</w:t>
      </w:r>
      <w:r w:rsidRPr="000F35D5">
        <w:t>, dễ nhìn</w:t>
      </w:r>
      <w:r w:rsidRPr="000F35D5">
        <w:rPr>
          <w:lang w:val="vi-VN"/>
        </w:rPr>
        <w:t>;</w:t>
      </w:r>
    </w:p>
    <w:p w14:paraId="1F91486B" w14:textId="77777777" w:rsidR="00365E74" w:rsidRPr="000F35D5" w:rsidRDefault="00365E74" w:rsidP="00365E74">
      <w:pPr>
        <w:pStyle w:val="VGch"/>
        <w:rPr>
          <w:lang w:val="vi-VN"/>
        </w:rPr>
      </w:pPr>
      <w:r w:rsidRPr="000F35D5">
        <w:rPr>
          <w:lang w:val="vi-VN"/>
        </w:rPr>
        <w:t xml:space="preserve">Thường xuyên tuyên truyền, định kỳ tập huấn PCCC cho </w:t>
      </w:r>
      <w:r w:rsidRPr="000F35D5">
        <w:t>cộng đồng</w:t>
      </w:r>
      <w:r w:rsidRPr="000F35D5">
        <w:rPr>
          <w:lang w:val="vi-VN"/>
        </w:rPr>
        <w:t xml:space="preserve"> dân cư.</w:t>
      </w:r>
    </w:p>
    <w:p w14:paraId="23940458" w14:textId="77777777" w:rsidR="00365E74" w:rsidRPr="000F35D5" w:rsidRDefault="00365E74" w:rsidP="00365E74">
      <w:pPr>
        <w:pStyle w:val="VGch"/>
        <w:rPr>
          <w:lang w:val="vi-VN"/>
        </w:rPr>
      </w:pPr>
      <w:r w:rsidRPr="000F35D5">
        <w:rPr>
          <w:lang w:val="vi-VN"/>
        </w:rPr>
        <w:t>Định kỳ kiểm tra, bảo trì các thiết bị PCCC theo đúng quy định.</w:t>
      </w:r>
    </w:p>
    <w:p w14:paraId="007764C9" w14:textId="77777777" w:rsidR="00365E74" w:rsidRPr="000F35D5" w:rsidRDefault="00365E74" w:rsidP="00365E74">
      <w:pPr>
        <w:pStyle w:val="VGch"/>
      </w:pPr>
      <w:bookmarkStart w:id="243" w:name="_Toc373273944"/>
      <w:r w:rsidRPr="000F35D5">
        <w:t>Thiết lập các hệ thống báo cháy, đèn hiệu và thông tin tốt. Các phương tiện chữa cháy được kiểm tra thường xuyên và luôn trong tình trạng sẵn sàng.</w:t>
      </w:r>
    </w:p>
    <w:p w14:paraId="7F622B10" w14:textId="77777777" w:rsidR="00365E74" w:rsidRPr="000F35D5" w:rsidRDefault="00365E74" w:rsidP="00365E74">
      <w:pPr>
        <w:pStyle w:val="VGch"/>
      </w:pPr>
      <w:r w:rsidRPr="000F35D5">
        <w:t>Lắp đặt hệ thống chống sét tại các mái nhà.</w:t>
      </w:r>
    </w:p>
    <w:p w14:paraId="741AFFEB" w14:textId="77777777" w:rsidR="00365E74" w:rsidRPr="000F35D5" w:rsidRDefault="00365E74" w:rsidP="000563B8">
      <w:pPr>
        <w:pStyle w:val="VNd2"/>
      </w:pPr>
      <w:r w:rsidRPr="000F35D5">
        <w:t>Thành lập đội PCCC. Kiểm tra, đôn đốc, việc chấp hành các quy định, nội quy an toàn về PCCC. Huấn luyện, bồi dưỡng nghiệp vụ PCCC đối với cán bộ, đội PCCC theo các nội dung sau:</w:t>
      </w:r>
    </w:p>
    <w:p w14:paraId="4AD8D088" w14:textId="77777777" w:rsidR="00365E74" w:rsidRPr="000F35D5" w:rsidRDefault="00365E74" w:rsidP="000563B8">
      <w:pPr>
        <w:pStyle w:val="VCng"/>
      </w:pPr>
      <w:r w:rsidRPr="000F35D5">
        <w:t>Kiến thức pháp luật, kiến thức về PCCC phù hợp với từng đối tượng.</w:t>
      </w:r>
    </w:p>
    <w:p w14:paraId="7AC4DC7A" w14:textId="77777777" w:rsidR="00365E74" w:rsidRPr="000F35D5" w:rsidRDefault="00365E74" w:rsidP="000563B8">
      <w:pPr>
        <w:pStyle w:val="VCng"/>
      </w:pPr>
      <w:r w:rsidRPr="000F35D5">
        <w:t>Biện pháp phòng cháy.</w:t>
      </w:r>
    </w:p>
    <w:p w14:paraId="6D4B23D0" w14:textId="77777777" w:rsidR="00365E74" w:rsidRPr="000F35D5" w:rsidRDefault="00365E74" w:rsidP="000563B8">
      <w:pPr>
        <w:pStyle w:val="VCng"/>
      </w:pPr>
      <w:r w:rsidRPr="000F35D5">
        <w:t>Phương pháp lập và thực tập phương án chữa cháy; biện pháp, chiến thuật, kỹ thuật chữa cháy.</w:t>
      </w:r>
    </w:p>
    <w:p w14:paraId="76A9C730" w14:textId="77777777" w:rsidR="00365E74" w:rsidRPr="000F35D5" w:rsidRDefault="00365E74" w:rsidP="000563B8">
      <w:pPr>
        <w:pStyle w:val="VCng"/>
      </w:pPr>
      <w:r w:rsidRPr="000F35D5">
        <w:t>Phương pháp bảo quản, sử dụng các phương tiện PCCC.</w:t>
      </w:r>
    </w:p>
    <w:p w14:paraId="6A4B7A8A" w14:textId="77777777" w:rsidR="00365E74" w:rsidRPr="000F35D5" w:rsidRDefault="00365E74" w:rsidP="000563B8">
      <w:pPr>
        <w:pStyle w:val="VCng"/>
      </w:pPr>
      <w:r w:rsidRPr="000F35D5">
        <w:t>Phương pháp kiểm tra an toàn về PCCC.</w:t>
      </w:r>
    </w:p>
    <w:p w14:paraId="6CA8F4F2" w14:textId="77777777" w:rsidR="00365E74" w:rsidRPr="000F35D5" w:rsidRDefault="00365E74" w:rsidP="000563B8">
      <w:pPr>
        <w:pStyle w:val="VCng"/>
      </w:pPr>
      <w:r w:rsidRPr="000F35D5">
        <w:t>Dán các số điện thoại cần thiết (bệnh viện, đội PCCC...) tại các vị trí ở cửa thoát hiểm, cửa ra vào.</w:t>
      </w:r>
    </w:p>
    <w:p w14:paraId="28C9C893" w14:textId="77777777" w:rsidR="00365E74" w:rsidRPr="000F35D5" w:rsidRDefault="00365E74" w:rsidP="00365E74">
      <w:pPr>
        <w:pStyle w:val="VGch"/>
      </w:pPr>
      <w:r w:rsidRPr="000F35D5">
        <w:t xml:space="preserve">Tổ chức các buổi diễn tập PCCC cho người dân theo định kỳ. </w:t>
      </w:r>
    </w:p>
    <w:p w14:paraId="60206F2A" w14:textId="0EE7C9DB" w:rsidR="00365E74" w:rsidRPr="000F35D5" w:rsidRDefault="00365E74" w:rsidP="00365E74">
      <w:pPr>
        <w:pStyle w:val="VGch"/>
      </w:pPr>
      <w:r w:rsidRPr="000F35D5">
        <w:t>Đối với sự cố do máy biến áp, chủ đầu tư áp dụng các biện pháp sau:</w:t>
      </w:r>
    </w:p>
    <w:p w14:paraId="57558E33" w14:textId="77777777" w:rsidR="00365E74" w:rsidRPr="000F35D5" w:rsidRDefault="00365E74" w:rsidP="00365E74">
      <w:pPr>
        <w:pStyle w:val="VCng"/>
      </w:pPr>
      <w:r w:rsidRPr="000F35D5">
        <w:t>Bố trí các trạm biến áp trong phòng có tường bao quanh, bảo đảm phòng ngừa tác hại do điện từ trường đến sức klioẻ công nhân.</w:t>
      </w:r>
    </w:p>
    <w:p w14:paraId="083D229B" w14:textId="77777777" w:rsidR="00365E74" w:rsidRPr="000F35D5" w:rsidRDefault="00365E74" w:rsidP="00365E74">
      <w:pPr>
        <w:pStyle w:val="VCng"/>
      </w:pPr>
      <w:r w:rsidRPr="000F35D5">
        <w:t>Tại nơi đặt máy biến áp có dầu có những trang bị phòng, chữa cháy theo đúng quy trình “Phòng, chữa cháy cho các thiết bị điện”.</w:t>
      </w:r>
    </w:p>
    <w:p w14:paraId="2C655340" w14:textId="77777777" w:rsidR="00365E74" w:rsidRPr="000F35D5" w:rsidRDefault="00365E74" w:rsidP="00365E74">
      <w:pPr>
        <w:pStyle w:val="VCng"/>
      </w:pPr>
      <w:r w:rsidRPr="000F35D5">
        <w:t>Phòng đặt máy biến áp có thông gió tự nhiên đảm bảo máy biến áp vận hành với phụ tải định mức ở bất kỳ thời gian nào trong năm.</w:t>
      </w:r>
    </w:p>
    <w:p w14:paraId="463787E8" w14:textId="77777777" w:rsidR="00365E74" w:rsidRPr="000F35D5" w:rsidRDefault="00365E74" w:rsidP="00365E74">
      <w:pPr>
        <w:pStyle w:val="VCng"/>
      </w:pPr>
      <w:r w:rsidRPr="000F35D5">
        <w:t>Dầu sử dụng trong máy biến áp phải đáp ứng ticu chuẩn quốc tế IEC 60296.</w:t>
      </w:r>
    </w:p>
    <w:p w14:paraId="5B6597F6" w14:textId="77777777" w:rsidR="00365E74" w:rsidRPr="000F35D5" w:rsidRDefault="00365E74" w:rsidP="00365E74">
      <w:pPr>
        <w:pStyle w:val="VGch"/>
        <w:rPr>
          <w:lang w:val="vi-VN"/>
        </w:rPr>
      </w:pPr>
      <w:r w:rsidRPr="000F35D5">
        <w:lastRenderedPageBreak/>
        <w:t>Nhân viên vận hành thường xuyên kiểm tra các thông số MBA: mực dầu MBA; nhiệt độ dầu; nhiệt độ cuộn dây, tình trạng bên ngoài của MBA, rò rỉ dầu, quạt làm mát, tủ điện kiểm soát, ...</w:t>
      </w:r>
    </w:p>
    <w:p w14:paraId="4269D83B" w14:textId="77777777" w:rsidR="0060769C" w:rsidRPr="000F35D5" w:rsidRDefault="0060769C" w:rsidP="006C3CF3">
      <w:pPr>
        <w:pStyle w:val="V2"/>
      </w:pPr>
      <w:bookmarkStart w:id="244" w:name="_Toc145082215"/>
      <w:bookmarkStart w:id="245" w:name="_Toc188513403"/>
      <w:bookmarkEnd w:id="239"/>
      <w:bookmarkEnd w:id="240"/>
      <w:bookmarkEnd w:id="241"/>
      <w:bookmarkEnd w:id="242"/>
      <w:bookmarkEnd w:id="243"/>
      <w:r w:rsidRPr="000F35D5">
        <w:t>4.3. Tổ chức thực hiện các công trình, biện pháp bảo vệ môi trường</w:t>
      </w:r>
      <w:bookmarkEnd w:id="244"/>
      <w:bookmarkEnd w:id="245"/>
    </w:p>
    <w:p w14:paraId="71992C91" w14:textId="77777777" w:rsidR="0060769C" w:rsidRPr="000F35D5" w:rsidRDefault="0060769C" w:rsidP="0060769C">
      <w:pPr>
        <w:pStyle w:val="VNd2"/>
        <w:rPr>
          <w:b/>
          <w:i/>
          <w:shd w:val="clear" w:color="auto" w:fill="FFFFFF"/>
        </w:rPr>
      </w:pPr>
      <w:r w:rsidRPr="000F35D5">
        <w:t>Danh mục công trình, biện pháp bảo vệ môi trường của dự án được thể hiện qua bảng sau:</w:t>
      </w:r>
    </w:p>
    <w:p w14:paraId="1FCC674F" w14:textId="6278CA6C" w:rsidR="0074225B" w:rsidRPr="000F35D5" w:rsidRDefault="0074225B" w:rsidP="0074225B">
      <w:pPr>
        <w:pStyle w:val="VBng"/>
      </w:pPr>
      <w:bookmarkStart w:id="246" w:name="_Toc98428612"/>
      <w:bookmarkStart w:id="247" w:name="_Toc145572837"/>
      <w:bookmarkStart w:id="248" w:name="_Toc188513363"/>
      <w:r w:rsidRPr="000F35D5">
        <w:t>Bảng 4.</w:t>
      </w:r>
      <w:r>
        <w:t>18</w:t>
      </w:r>
      <w:r w:rsidRPr="000F35D5">
        <w:t>. Danh mục công trình xử lý và biện pháp bảo vệ môi trường</w:t>
      </w:r>
      <w:bookmarkEnd w:id="246"/>
      <w:bookmarkEnd w:id="247"/>
      <w:bookmarkEnd w:id="248"/>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688"/>
        <w:gridCol w:w="6090"/>
      </w:tblGrid>
      <w:tr w:rsidR="0074225B" w:rsidRPr="0074225B" w14:paraId="7FCAA193" w14:textId="77777777" w:rsidTr="008742D5">
        <w:trPr>
          <w:trHeight w:val="471"/>
          <w:jc w:val="center"/>
        </w:trPr>
        <w:tc>
          <w:tcPr>
            <w:tcW w:w="709" w:type="dxa"/>
            <w:vAlign w:val="center"/>
          </w:tcPr>
          <w:p w14:paraId="7FA415EA" w14:textId="77777777" w:rsidR="0074225B" w:rsidRPr="0074225B" w:rsidRDefault="0074225B" w:rsidP="008742D5">
            <w:pPr>
              <w:widowControl w:val="0"/>
              <w:spacing w:line="276" w:lineRule="auto"/>
              <w:jc w:val="center"/>
              <w:rPr>
                <w:b/>
              </w:rPr>
            </w:pPr>
            <w:r w:rsidRPr="0074225B">
              <w:rPr>
                <w:b/>
              </w:rPr>
              <w:t>STT</w:t>
            </w:r>
          </w:p>
        </w:tc>
        <w:tc>
          <w:tcPr>
            <w:tcW w:w="2688" w:type="dxa"/>
            <w:vAlign w:val="center"/>
          </w:tcPr>
          <w:p w14:paraId="54E9B881" w14:textId="69C8AC2E" w:rsidR="0074225B" w:rsidRPr="0074225B" w:rsidRDefault="0074225B" w:rsidP="008742D5">
            <w:pPr>
              <w:widowControl w:val="0"/>
              <w:spacing w:line="276" w:lineRule="auto"/>
              <w:jc w:val="center"/>
              <w:rPr>
                <w:b/>
              </w:rPr>
            </w:pPr>
            <w:r w:rsidRPr="0074225B">
              <w:rPr>
                <w:b/>
              </w:rPr>
              <w:t>Công trình</w:t>
            </w:r>
          </w:p>
          <w:p w14:paraId="25580881" w14:textId="77777777" w:rsidR="0074225B" w:rsidRPr="0074225B" w:rsidRDefault="0074225B" w:rsidP="008742D5">
            <w:pPr>
              <w:widowControl w:val="0"/>
              <w:spacing w:line="276" w:lineRule="auto"/>
              <w:jc w:val="center"/>
              <w:rPr>
                <w:b/>
              </w:rPr>
            </w:pPr>
            <w:r w:rsidRPr="0074225B">
              <w:rPr>
                <w:b/>
              </w:rPr>
              <w:t>xử lý môi trường</w:t>
            </w:r>
          </w:p>
        </w:tc>
        <w:tc>
          <w:tcPr>
            <w:tcW w:w="6090" w:type="dxa"/>
            <w:vAlign w:val="center"/>
          </w:tcPr>
          <w:p w14:paraId="3D4AF5F6" w14:textId="77777777" w:rsidR="0074225B" w:rsidRPr="0074225B" w:rsidRDefault="0074225B" w:rsidP="008742D5">
            <w:pPr>
              <w:widowControl w:val="0"/>
              <w:spacing w:line="276" w:lineRule="auto"/>
              <w:jc w:val="center"/>
              <w:rPr>
                <w:b/>
              </w:rPr>
            </w:pPr>
            <w:r w:rsidRPr="0074225B">
              <w:rPr>
                <w:b/>
              </w:rPr>
              <w:t>Biện pháp bảo vệ môi trường</w:t>
            </w:r>
          </w:p>
        </w:tc>
      </w:tr>
      <w:tr w:rsidR="0074225B" w:rsidRPr="0074225B" w14:paraId="4BB27C53" w14:textId="77777777" w:rsidTr="008742D5">
        <w:trPr>
          <w:jc w:val="center"/>
        </w:trPr>
        <w:tc>
          <w:tcPr>
            <w:tcW w:w="709" w:type="dxa"/>
            <w:vAlign w:val="center"/>
          </w:tcPr>
          <w:p w14:paraId="1BA581FC" w14:textId="0969315B" w:rsidR="0074225B" w:rsidRPr="0074225B" w:rsidRDefault="0074225B" w:rsidP="008742D5">
            <w:pPr>
              <w:widowControl w:val="0"/>
              <w:spacing w:line="276" w:lineRule="auto"/>
              <w:jc w:val="center"/>
            </w:pPr>
            <w:r w:rsidRPr="0074225B">
              <w:t>0</w:t>
            </w:r>
            <w:r w:rsidR="008742D5">
              <w:t>1</w:t>
            </w:r>
          </w:p>
        </w:tc>
        <w:tc>
          <w:tcPr>
            <w:tcW w:w="2688" w:type="dxa"/>
            <w:vAlign w:val="center"/>
          </w:tcPr>
          <w:p w14:paraId="37786482" w14:textId="6BF0DD48" w:rsidR="0074225B" w:rsidRPr="0074225B" w:rsidRDefault="0074225B" w:rsidP="008742D5">
            <w:pPr>
              <w:widowControl w:val="0"/>
              <w:spacing w:line="276" w:lineRule="auto"/>
              <w:jc w:val="both"/>
            </w:pPr>
            <w:r>
              <w:t>H</w:t>
            </w:r>
            <w:r w:rsidR="008742D5">
              <w:t xml:space="preserve">ệ </w:t>
            </w:r>
            <w:r>
              <w:t>thống thu gom nước thải sinh hoạt</w:t>
            </w:r>
          </w:p>
        </w:tc>
        <w:tc>
          <w:tcPr>
            <w:tcW w:w="6090" w:type="dxa"/>
            <w:vAlign w:val="center"/>
          </w:tcPr>
          <w:p w14:paraId="4C53F388" w14:textId="5C19EDE7" w:rsidR="0074225B" w:rsidRPr="0074225B" w:rsidRDefault="008742D5" w:rsidP="008742D5">
            <w:pPr>
              <w:widowControl w:val="0"/>
              <w:spacing w:line="276" w:lineRule="auto"/>
              <w:jc w:val="both"/>
            </w:pPr>
            <w:r w:rsidRPr="0074225B">
              <w:rPr>
                <w:lang w:val="nl-NL"/>
              </w:rPr>
              <w:t>Xây dựng cùng với quá trình xây dựng các công trình</w:t>
            </w:r>
          </w:p>
        </w:tc>
      </w:tr>
      <w:tr w:rsidR="0074225B" w:rsidRPr="0074225B" w14:paraId="0335870F" w14:textId="77777777" w:rsidTr="008742D5">
        <w:trPr>
          <w:jc w:val="center"/>
        </w:trPr>
        <w:tc>
          <w:tcPr>
            <w:tcW w:w="709" w:type="dxa"/>
            <w:vAlign w:val="center"/>
          </w:tcPr>
          <w:p w14:paraId="195866C7" w14:textId="782CC814" w:rsidR="0074225B" w:rsidRPr="0074225B" w:rsidRDefault="0074225B" w:rsidP="008742D5">
            <w:pPr>
              <w:widowControl w:val="0"/>
              <w:spacing w:line="276" w:lineRule="auto"/>
              <w:jc w:val="center"/>
            </w:pPr>
            <w:r w:rsidRPr="0074225B">
              <w:t>0</w:t>
            </w:r>
            <w:r w:rsidR="008742D5">
              <w:t>2</w:t>
            </w:r>
          </w:p>
        </w:tc>
        <w:tc>
          <w:tcPr>
            <w:tcW w:w="2688" w:type="dxa"/>
            <w:vAlign w:val="center"/>
          </w:tcPr>
          <w:p w14:paraId="6F6BA5F9" w14:textId="77777777" w:rsidR="0074225B" w:rsidRPr="0074225B" w:rsidRDefault="0074225B" w:rsidP="008742D5">
            <w:pPr>
              <w:widowControl w:val="0"/>
              <w:spacing w:line="276" w:lineRule="auto"/>
              <w:jc w:val="both"/>
            </w:pPr>
            <w:r w:rsidRPr="0074225B">
              <w:rPr>
                <w:bCs/>
                <w:lang w:val="nl-NL"/>
              </w:rPr>
              <w:t>Hệ thống thoát nước mưa</w:t>
            </w:r>
          </w:p>
        </w:tc>
        <w:tc>
          <w:tcPr>
            <w:tcW w:w="6090" w:type="dxa"/>
            <w:vAlign w:val="center"/>
          </w:tcPr>
          <w:p w14:paraId="0FCB3ED1" w14:textId="77777777" w:rsidR="0074225B" w:rsidRPr="0074225B" w:rsidRDefault="0074225B" w:rsidP="008742D5">
            <w:pPr>
              <w:widowControl w:val="0"/>
              <w:spacing w:line="276" w:lineRule="auto"/>
              <w:jc w:val="both"/>
            </w:pPr>
            <w:r w:rsidRPr="0074225B">
              <w:rPr>
                <w:lang w:val="nl-NL"/>
              </w:rPr>
              <w:t>Xây dựng cùng với quá trình xây dựng các công trình</w:t>
            </w:r>
          </w:p>
        </w:tc>
      </w:tr>
      <w:tr w:rsidR="0074225B" w:rsidRPr="0074225B" w14:paraId="15833BC3" w14:textId="77777777" w:rsidTr="008742D5">
        <w:trPr>
          <w:trHeight w:val="557"/>
          <w:jc w:val="center"/>
        </w:trPr>
        <w:tc>
          <w:tcPr>
            <w:tcW w:w="709" w:type="dxa"/>
            <w:vAlign w:val="center"/>
          </w:tcPr>
          <w:p w14:paraId="378B0797" w14:textId="7949C6C9" w:rsidR="0074225B" w:rsidRPr="0074225B" w:rsidRDefault="0074225B" w:rsidP="008742D5">
            <w:pPr>
              <w:widowControl w:val="0"/>
              <w:spacing w:line="276" w:lineRule="auto"/>
              <w:jc w:val="center"/>
            </w:pPr>
            <w:r w:rsidRPr="0074225B">
              <w:t>0</w:t>
            </w:r>
            <w:r w:rsidR="008742D5">
              <w:t>3</w:t>
            </w:r>
          </w:p>
        </w:tc>
        <w:tc>
          <w:tcPr>
            <w:tcW w:w="2688" w:type="dxa"/>
            <w:vAlign w:val="center"/>
          </w:tcPr>
          <w:p w14:paraId="6BAF0E16" w14:textId="77777777" w:rsidR="0074225B" w:rsidRPr="0074225B" w:rsidRDefault="0074225B" w:rsidP="008742D5">
            <w:pPr>
              <w:widowControl w:val="0"/>
              <w:spacing w:line="276" w:lineRule="auto"/>
              <w:jc w:val="both"/>
            </w:pPr>
            <w:r w:rsidRPr="0074225B">
              <w:t>Thu gom chất thải rắn</w:t>
            </w:r>
          </w:p>
        </w:tc>
        <w:tc>
          <w:tcPr>
            <w:tcW w:w="6090" w:type="dxa"/>
            <w:vAlign w:val="center"/>
          </w:tcPr>
          <w:p w14:paraId="35BC57DB" w14:textId="77777777" w:rsidR="0074225B" w:rsidRPr="0074225B" w:rsidRDefault="0074225B" w:rsidP="008742D5">
            <w:pPr>
              <w:widowControl w:val="0"/>
              <w:spacing w:line="276" w:lineRule="auto"/>
              <w:jc w:val="both"/>
            </w:pPr>
            <w:r w:rsidRPr="0074225B">
              <w:t xml:space="preserve">- </w:t>
            </w:r>
            <w:r w:rsidRPr="0074225B">
              <w:rPr>
                <w:lang w:val="nl-NL"/>
              </w:rPr>
              <w:t>Bố trí các thùng đựng rác khi dự án đi vào hoạt động</w:t>
            </w:r>
          </w:p>
        </w:tc>
      </w:tr>
      <w:tr w:rsidR="0074225B" w:rsidRPr="0074225B" w14:paraId="645C5BB9" w14:textId="77777777" w:rsidTr="008742D5">
        <w:trPr>
          <w:trHeight w:val="557"/>
          <w:jc w:val="center"/>
        </w:trPr>
        <w:tc>
          <w:tcPr>
            <w:tcW w:w="709" w:type="dxa"/>
            <w:vAlign w:val="center"/>
          </w:tcPr>
          <w:p w14:paraId="66985B17" w14:textId="4BEA1BA9" w:rsidR="0074225B" w:rsidRPr="0074225B" w:rsidRDefault="0074225B" w:rsidP="008742D5">
            <w:pPr>
              <w:widowControl w:val="0"/>
              <w:spacing w:line="276" w:lineRule="auto"/>
              <w:jc w:val="center"/>
            </w:pPr>
            <w:r w:rsidRPr="0074225B">
              <w:t>0</w:t>
            </w:r>
            <w:r w:rsidR="008742D5">
              <w:t>4</w:t>
            </w:r>
          </w:p>
        </w:tc>
        <w:tc>
          <w:tcPr>
            <w:tcW w:w="2688" w:type="dxa"/>
            <w:vAlign w:val="center"/>
          </w:tcPr>
          <w:p w14:paraId="7DEB647B" w14:textId="77777777" w:rsidR="0074225B" w:rsidRPr="0074225B" w:rsidRDefault="0074225B" w:rsidP="008742D5">
            <w:pPr>
              <w:widowControl w:val="0"/>
              <w:spacing w:line="276" w:lineRule="auto"/>
              <w:jc w:val="both"/>
            </w:pPr>
            <w:r w:rsidRPr="0074225B">
              <w:rPr>
                <w:lang w:val="nl-NL"/>
              </w:rPr>
              <w:t>Giám sát môi trường định kỳ</w:t>
            </w:r>
          </w:p>
        </w:tc>
        <w:tc>
          <w:tcPr>
            <w:tcW w:w="6090" w:type="dxa"/>
            <w:vAlign w:val="center"/>
          </w:tcPr>
          <w:p w14:paraId="4A7ACECD" w14:textId="71F84839" w:rsidR="0074225B" w:rsidRPr="0074225B" w:rsidRDefault="008742D5" w:rsidP="008742D5">
            <w:pPr>
              <w:widowControl w:val="0"/>
              <w:spacing w:line="276" w:lineRule="auto"/>
              <w:jc w:val="both"/>
            </w:pPr>
            <w:r>
              <w:t>- Theo quy định.</w:t>
            </w:r>
          </w:p>
        </w:tc>
      </w:tr>
    </w:tbl>
    <w:p w14:paraId="66E27D39" w14:textId="77777777" w:rsidR="003D4003" w:rsidRPr="003D4003" w:rsidRDefault="003D4003" w:rsidP="003D4003">
      <w:pPr>
        <w:pStyle w:val="V6"/>
        <w:rPr>
          <w:shd w:val="clear" w:color="auto" w:fill="FFFFFF"/>
        </w:rPr>
      </w:pPr>
      <w:bookmarkStart w:id="249" w:name="_Hlk42159904"/>
      <w:r w:rsidRPr="000F35D5">
        <w:t>Kế hoạch xây lắp các công trình bảo vệ môi trường, thiết bị xử lý chất thải được thể hiện qua bảng sau:</w:t>
      </w:r>
    </w:p>
    <w:p w14:paraId="6FB8DBF9" w14:textId="52B1F563" w:rsidR="000673C9" w:rsidRPr="000F35D5" w:rsidRDefault="000673C9" w:rsidP="000673C9">
      <w:pPr>
        <w:pStyle w:val="VBng"/>
      </w:pPr>
      <w:bookmarkStart w:id="250" w:name="_Toc38973619"/>
      <w:bookmarkStart w:id="251" w:name="_Toc40296466"/>
      <w:bookmarkStart w:id="252" w:name="_Toc43115116"/>
      <w:bookmarkStart w:id="253" w:name="_Toc98428613"/>
      <w:bookmarkStart w:id="254" w:name="_Toc145572838"/>
      <w:bookmarkStart w:id="255" w:name="_Toc188513364"/>
      <w:r w:rsidRPr="000F35D5">
        <w:t>Bảng 4.</w:t>
      </w:r>
      <w:r>
        <w:t>19</w:t>
      </w:r>
      <w:r w:rsidRPr="000F35D5">
        <w:t>. Kế hoạch xây lắp các công trình bảo vệ môi trường</w:t>
      </w:r>
      <w:bookmarkEnd w:id="250"/>
      <w:bookmarkEnd w:id="251"/>
      <w:bookmarkEnd w:id="252"/>
      <w:bookmarkEnd w:id="253"/>
      <w:bookmarkEnd w:id="254"/>
      <w:bookmarkEnd w:id="255"/>
    </w:p>
    <w:tbl>
      <w:tblPr>
        <w:tblW w:w="52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87"/>
        <w:gridCol w:w="4477"/>
        <w:gridCol w:w="1160"/>
        <w:gridCol w:w="2869"/>
      </w:tblGrid>
      <w:tr w:rsidR="000673C9" w:rsidRPr="000F35D5" w14:paraId="3FE7D869" w14:textId="77777777" w:rsidTr="000673C9">
        <w:trPr>
          <w:trHeight w:val="528"/>
          <w:tblHeader/>
          <w:jc w:val="center"/>
        </w:trPr>
        <w:tc>
          <w:tcPr>
            <w:tcW w:w="520" w:type="pct"/>
            <w:vAlign w:val="center"/>
          </w:tcPr>
          <w:p w14:paraId="21DBCC7B" w14:textId="77777777" w:rsidR="000673C9" w:rsidRPr="000F35D5" w:rsidRDefault="000673C9" w:rsidP="000673C9">
            <w:pPr>
              <w:pStyle w:val="TableParagraph"/>
              <w:spacing w:before="0" w:line="276" w:lineRule="auto"/>
              <w:ind w:left="83" w:right="148"/>
              <w:jc w:val="center"/>
              <w:rPr>
                <w:b/>
                <w:sz w:val="24"/>
              </w:rPr>
            </w:pPr>
            <w:r w:rsidRPr="000F35D5">
              <w:rPr>
                <w:b/>
                <w:sz w:val="24"/>
              </w:rPr>
              <w:t>TT</w:t>
            </w:r>
          </w:p>
        </w:tc>
        <w:tc>
          <w:tcPr>
            <w:tcW w:w="2358" w:type="pct"/>
            <w:vAlign w:val="center"/>
          </w:tcPr>
          <w:p w14:paraId="08404941" w14:textId="77777777" w:rsidR="000673C9" w:rsidRPr="000F35D5" w:rsidRDefault="000673C9" w:rsidP="000673C9">
            <w:pPr>
              <w:pStyle w:val="TableParagraph"/>
              <w:spacing w:before="0" w:line="276" w:lineRule="auto"/>
              <w:ind w:left="81" w:right="117"/>
              <w:jc w:val="center"/>
              <w:rPr>
                <w:b/>
                <w:sz w:val="24"/>
              </w:rPr>
            </w:pPr>
            <w:r w:rsidRPr="000F35D5">
              <w:rPr>
                <w:b/>
                <w:sz w:val="24"/>
              </w:rPr>
              <w:t>Tên các công trình môi trường</w:t>
            </w:r>
          </w:p>
        </w:tc>
        <w:tc>
          <w:tcPr>
            <w:tcW w:w="611" w:type="pct"/>
            <w:vAlign w:val="center"/>
          </w:tcPr>
          <w:p w14:paraId="2546E96E" w14:textId="77777777" w:rsidR="000673C9" w:rsidRPr="000F35D5" w:rsidRDefault="000673C9" w:rsidP="000673C9">
            <w:pPr>
              <w:pStyle w:val="TableParagraph"/>
              <w:spacing w:before="0" w:line="276" w:lineRule="auto"/>
              <w:ind w:left="81" w:right="117"/>
              <w:jc w:val="center"/>
              <w:rPr>
                <w:b/>
                <w:sz w:val="24"/>
              </w:rPr>
            </w:pPr>
            <w:r w:rsidRPr="000F35D5">
              <w:rPr>
                <w:b/>
                <w:sz w:val="24"/>
              </w:rPr>
              <w:t>Số lượng</w:t>
            </w:r>
          </w:p>
        </w:tc>
        <w:tc>
          <w:tcPr>
            <w:tcW w:w="1511" w:type="pct"/>
            <w:vAlign w:val="center"/>
          </w:tcPr>
          <w:p w14:paraId="2C75D7E3" w14:textId="77777777" w:rsidR="000673C9" w:rsidRPr="000F35D5" w:rsidRDefault="000673C9" w:rsidP="000673C9">
            <w:pPr>
              <w:pStyle w:val="TableParagraph"/>
              <w:spacing w:before="0" w:line="276" w:lineRule="auto"/>
              <w:ind w:left="81" w:right="117" w:hanging="3"/>
              <w:jc w:val="center"/>
              <w:rPr>
                <w:b/>
                <w:sz w:val="24"/>
              </w:rPr>
            </w:pPr>
            <w:r w:rsidRPr="000F35D5">
              <w:rPr>
                <w:b/>
                <w:sz w:val="24"/>
              </w:rPr>
              <w:t xml:space="preserve">Tiến độ thực hiện </w:t>
            </w:r>
          </w:p>
        </w:tc>
      </w:tr>
      <w:tr w:rsidR="000673C9" w:rsidRPr="000F35D5" w14:paraId="7BDA4E49" w14:textId="77777777" w:rsidTr="000673C9">
        <w:trPr>
          <w:trHeight w:val="528"/>
          <w:jc w:val="center"/>
        </w:trPr>
        <w:tc>
          <w:tcPr>
            <w:tcW w:w="520" w:type="pct"/>
            <w:vAlign w:val="center"/>
          </w:tcPr>
          <w:p w14:paraId="3C660FC8" w14:textId="77777777" w:rsidR="000673C9" w:rsidRPr="000F35D5" w:rsidRDefault="000673C9" w:rsidP="000673C9">
            <w:pPr>
              <w:pStyle w:val="TableParagraph"/>
              <w:spacing w:before="0" w:line="276" w:lineRule="auto"/>
              <w:ind w:left="81" w:right="117"/>
              <w:jc w:val="center"/>
              <w:rPr>
                <w:sz w:val="24"/>
              </w:rPr>
            </w:pPr>
            <w:r w:rsidRPr="000F35D5">
              <w:rPr>
                <w:sz w:val="24"/>
              </w:rPr>
              <w:t>1</w:t>
            </w:r>
          </w:p>
        </w:tc>
        <w:tc>
          <w:tcPr>
            <w:tcW w:w="2358" w:type="pct"/>
            <w:vAlign w:val="center"/>
          </w:tcPr>
          <w:p w14:paraId="32784B1E" w14:textId="77777777" w:rsidR="000673C9" w:rsidRPr="000F35D5" w:rsidRDefault="000673C9" w:rsidP="000673C9">
            <w:pPr>
              <w:widowControl w:val="0"/>
              <w:spacing w:line="276" w:lineRule="auto"/>
              <w:ind w:left="57" w:right="119"/>
              <w:rPr>
                <w:rFonts w:eastAsia="Calibri"/>
                <w:szCs w:val="26"/>
              </w:rPr>
            </w:pPr>
            <w:r w:rsidRPr="000F35D5">
              <w:rPr>
                <w:rFonts w:eastAsia="Calibri"/>
                <w:szCs w:val="26"/>
              </w:rPr>
              <w:t>Hệ thống thoát nước mưa</w:t>
            </w:r>
          </w:p>
        </w:tc>
        <w:tc>
          <w:tcPr>
            <w:tcW w:w="611" w:type="pct"/>
            <w:vAlign w:val="center"/>
          </w:tcPr>
          <w:p w14:paraId="4BE6811C" w14:textId="77777777" w:rsidR="000673C9" w:rsidRPr="000F35D5" w:rsidRDefault="000673C9" w:rsidP="000673C9">
            <w:pPr>
              <w:pStyle w:val="TableParagraph"/>
              <w:spacing w:before="0" w:line="276" w:lineRule="auto"/>
              <w:ind w:left="81" w:right="117"/>
              <w:jc w:val="center"/>
              <w:rPr>
                <w:sz w:val="24"/>
              </w:rPr>
            </w:pPr>
            <w:r w:rsidRPr="000F35D5">
              <w:rPr>
                <w:sz w:val="24"/>
              </w:rPr>
              <w:t>1 HT</w:t>
            </w:r>
          </w:p>
        </w:tc>
        <w:tc>
          <w:tcPr>
            <w:tcW w:w="1511" w:type="pct"/>
            <w:vAlign w:val="center"/>
          </w:tcPr>
          <w:p w14:paraId="64F3E663" w14:textId="65B60398" w:rsidR="000673C9" w:rsidRPr="000F35D5" w:rsidRDefault="000673C9" w:rsidP="000673C9">
            <w:pPr>
              <w:pStyle w:val="TableParagraph"/>
              <w:spacing w:before="0" w:line="276" w:lineRule="auto"/>
              <w:ind w:left="81" w:right="117"/>
              <w:jc w:val="center"/>
              <w:rPr>
                <w:sz w:val="24"/>
              </w:rPr>
            </w:pPr>
            <w:r w:rsidRPr="000F35D5">
              <w:rPr>
                <w:sz w:val="24"/>
              </w:rPr>
              <w:t>6/202</w:t>
            </w:r>
            <w:r w:rsidR="00A73C97">
              <w:rPr>
                <w:sz w:val="24"/>
              </w:rPr>
              <w:t>5</w:t>
            </w:r>
            <w:r w:rsidRPr="000F35D5">
              <w:rPr>
                <w:sz w:val="24"/>
              </w:rPr>
              <w:t>-9/202</w:t>
            </w:r>
            <w:r w:rsidR="00A73C97">
              <w:rPr>
                <w:sz w:val="24"/>
              </w:rPr>
              <w:t>6</w:t>
            </w:r>
          </w:p>
        </w:tc>
      </w:tr>
      <w:tr w:rsidR="000673C9" w:rsidRPr="000F35D5" w14:paraId="5C01D0AF" w14:textId="77777777" w:rsidTr="000673C9">
        <w:trPr>
          <w:trHeight w:val="72"/>
          <w:jc w:val="center"/>
        </w:trPr>
        <w:tc>
          <w:tcPr>
            <w:tcW w:w="520" w:type="pct"/>
            <w:vAlign w:val="center"/>
          </w:tcPr>
          <w:p w14:paraId="00FA3D0F" w14:textId="77777777" w:rsidR="000673C9" w:rsidRPr="000F35D5" w:rsidRDefault="000673C9" w:rsidP="000673C9">
            <w:pPr>
              <w:pStyle w:val="TableParagraph"/>
              <w:spacing w:before="0" w:line="276" w:lineRule="auto"/>
              <w:ind w:left="81" w:right="117"/>
              <w:jc w:val="center"/>
              <w:rPr>
                <w:sz w:val="24"/>
              </w:rPr>
            </w:pPr>
            <w:r w:rsidRPr="000F35D5">
              <w:rPr>
                <w:sz w:val="24"/>
              </w:rPr>
              <w:t>2</w:t>
            </w:r>
          </w:p>
        </w:tc>
        <w:tc>
          <w:tcPr>
            <w:tcW w:w="2358" w:type="pct"/>
            <w:vAlign w:val="center"/>
          </w:tcPr>
          <w:p w14:paraId="1B0529B7" w14:textId="77777777" w:rsidR="000673C9" w:rsidRPr="000F35D5" w:rsidRDefault="000673C9" w:rsidP="000673C9">
            <w:pPr>
              <w:widowControl w:val="0"/>
              <w:spacing w:line="276" w:lineRule="auto"/>
              <w:ind w:left="57" w:right="119"/>
              <w:rPr>
                <w:rFonts w:eastAsia="Calibri"/>
                <w:szCs w:val="26"/>
              </w:rPr>
            </w:pPr>
            <w:r w:rsidRPr="000F35D5">
              <w:rPr>
                <w:rFonts w:eastAsia="Calibri"/>
                <w:szCs w:val="26"/>
              </w:rPr>
              <w:t>Hệ thống thoát nước thải</w:t>
            </w:r>
          </w:p>
        </w:tc>
        <w:tc>
          <w:tcPr>
            <w:tcW w:w="611" w:type="pct"/>
            <w:vAlign w:val="center"/>
          </w:tcPr>
          <w:p w14:paraId="301E0CFA" w14:textId="77777777" w:rsidR="000673C9" w:rsidRPr="000F35D5" w:rsidRDefault="000673C9" w:rsidP="000673C9">
            <w:pPr>
              <w:pStyle w:val="TableParagraph"/>
              <w:spacing w:before="0" w:line="276" w:lineRule="auto"/>
              <w:ind w:left="81" w:right="117"/>
              <w:jc w:val="center"/>
              <w:rPr>
                <w:sz w:val="24"/>
              </w:rPr>
            </w:pPr>
            <w:r w:rsidRPr="000F35D5">
              <w:rPr>
                <w:sz w:val="24"/>
              </w:rPr>
              <w:t>1 HT</w:t>
            </w:r>
          </w:p>
        </w:tc>
        <w:tc>
          <w:tcPr>
            <w:tcW w:w="1511" w:type="pct"/>
          </w:tcPr>
          <w:p w14:paraId="0BE49A58" w14:textId="4E3E2016" w:rsidR="000673C9" w:rsidRPr="000F35D5" w:rsidRDefault="00A73C97" w:rsidP="000673C9">
            <w:pPr>
              <w:pStyle w:val="TableParagraph"/>
              <w:spacing w:before="0" w:line="276" w:lineRule="auto"/>
              <w:ind w:left="81" w:right="117"/>
              <w:jc w:val="center"/>
              <w:rPr>
                <w:sz w:val="24"/>
              </w:rPr>
            </w:pPr>
            <w:r w:rsidRPr="000F35D5">
              <w:rPr>
                <w:sz w:val="24"/>
              </w:rPr>
              <w:t>6/202</w:t>
            </w:r>
            <w:r>
              <w:rPr>
                <w:sz w:val="24"/>
              </w:rPr>
              <w:t>5</w:t>
            </w:r>
            <w:r w:rsidRPr="000F35D5">
              <w:rPr>
                <w:sz w:val="24"/>
              </w:rPr>
              <w:t>-9/202</w:t>
            </w:r>
            <w:r>
              <w:rPr>
                <w:sz w:val="24"/>
              </w:rPr>
              <w:t>6</w:t>
            </w:r>
          </w:p>
        </w:tc>
      </w:tr>
      <w:tr w:rsidR="000673C9" w:rsidRPr="000F35D5" w14:paraId="3592D716" w14:textId="77777777" w:rsidTr="000673C9">
        <w:trPr>
          <w:trHeight w:val="72"/>
          <w:jc w:val="center"/>
        </w:trPr>
        <w:tc>
          <w:tcPr>
            <w:tcW w:w="520" w:type="pct"/>
            <w:vAlign w:val="center"/>
          </w:tcPr>
          <w:p w14:paraId="4CAFC04C" w14:textId="77777777" w:rsidR="000673C9" w:rsidRPr="000F35D5" w:rsidRDefault="000673C9" w:rsidP="000673C9">
            <w:pPr>
              <w:pStyle w:val="TableParagraph"/>
              <w:spacing w:before="0" w:line="276" w:lineRule="auto"/>
              <w:ind w:left="81" w:right="117"/>
              <w:jc w:val="center"/>
              <w:rPr>
                <w:sz w:val="24"/>
              </w:rPr>
            </w:pPr>
            <w:r w:rsidRPr="000F35D5">
              <w:rPr>
                <w:sz w:val="24"/>
              </w:rPr>
              <w:t>3</w:t>
            </w:r>
          </w:p>
        </w:tc>
        <w:tc>
          <w:tcPr>
            <w:tcW w:w="2358" w:type="pct"/>
            <w:vAlign w:val="center"/>
          </w:tcPr>
          <w:p w14:paraId="0D71095E" w14:textId="77777777" w:rsidR="000673C9" w:rsidRPr="000F35D5" w:rsidRDefault="000673C9" w:rsidP="000673C9">
            <w:pPr>
              <w:widowControl w:val="0"/>
              <w:spacing w:line="276" w:lineRule="auto"/>
              <w:ind w:left="57" w:right="119"/>
              <w:rPr>
                <w:rFonts w:eastAsia="Calibri"/>
                <w:szCs w:val="26"/>
              </w:rPr>
            </w:pPr>
            <w:r w:rsidRPr="000F35D5">
              <w:rPr>
                <w:rFonts w:eastAsia="Calibri"/>
                <w:szCs w:val="26"/>
              </w:rPr>
              <w:t>HTXL nước thải</w:t>
            </w:r>
          </w:p>
        </w:tc>
        <w:tc>
          <w:tcPr>
            <w:tcW w:w="611" w:type="pct"/>
            <w:vAlign w:val="center"/>
          </w:tcPr>
          <w:p w14:paraId="448101E3" w14:textId="77777777" w:rsidR="000673C9" w:rsidRPr="000F35D5" w:rsidRDefault="000673C9" w:rsidP="000673C9">
            <w:pPr>
              <w:pStyle w:val="TableParagraph"/>
              <w:spacing w:before="0" w:line="276" w:lineRule="auto"/>
              <w:ind w:left="81" w:right="117"/>
              <w:jc w:val="center"/>
              <w:rPr>
                <w:sz w:val="24"/>
              </w:rPr>
            </w:pPr>
            <w:r w:rsidRPr="000F35D5">
              <w:rPr>
                <w:sz w:val="24"/>
              </w:rPr>
              <w:t>1 HT</w:t>
            </w:r>
          </w:p>
        </w:tc>
        <w:tc>
          <w:tcPr>
            <w:tcW w:w="1511" w:type="pct"/>
          </w:tcPr>
          <w:p w14:paraId="243237C9" w14:textId="002EE23B" w:rsidR="000673C9" w:rsidRPr="000F35D5" w:rsidRDefault="00A73C97" w:rsidP="000673C9">
            <w:pPr>
              <w:pStyle w:val="TableParagraph"/>
              <w:spacing w:before="0" w:line="276" w:lineRule="auto"/>
              <w:ind w:left="81" w:right="117"/>
              <w:jc w:val="center"/>
              <w:rPr>
                <w:sz w:val="24"/>
              </w:rPr>
            </w:pPr>
            <w:r w:rsidRPr="000F35D5">
              <w:rPr>
                <w:sz w:val="24"/>
              </w:rPr>
              <w:t>6/202</w:t>
            </w:r>
            <w:r>
              <w:rPr>
                <w:sz w:val="24"/>
              </w:rPr>
              <w:t>5</w:t>
            </w:r>
            <w:r w:rsidRPr="000F35D5">
              <w:rPr>
                <w:sz w:val="24"/>
              </w:rPr>
              <w:t>-9/202</w:t>
            </w:r>
            <w:r>
              <w:rPr>
                <w:sz w:val="24"/>
              </w:rPr>
              <w:t>6</w:t>
            </w:r>
          </w:p>
        </w:tc>
      </w:tr>
      <w:tr w:rsidR="000673C9" w:rsidRPr="000F35D5" w14:paraId="63A0EB9A" w14:textId="77777777" w:rsidTr="000673C9">
        <w:trPr>
          <w:trHeight w:val="72"/>
          <w:jc w:val="center"/>
        </w:trPr>
        <w:tc>
          <w:tcPr>
            <w:tcW w:w="520" w:type="pct"/>
            <w:vAlign w:val="center"/>
          </w:tcPr>
          <w:p w14:paraId="5D524241" w14:textId="77777777" w:rsidR="000673C9" w:rsidRPr="000F35D5" w:rsidRDefault="000673C9" w:rsidP="000673C9">
            <w:pPr>
              <w:pStyle w:val="TableParagraph"/>
              <w:spacing w:before="0" w:line="276" w:lineRule="auto"/>
              <w:ind w:left="81" w:right="117"/>
              <w:jc w:val="center"/>
              <w:rPr>
                <w:sz w:val="24"/>
                <w:szCs w:val="24"/>
              </w:rPr>
            </w:pPr>
            <w:r w:rsidRPr="000F35D5">
              <w:rPr>
                <w:sz w:val="24"/>
                <w:szCs w:val="24"/>
              </w:rPr>
              <w:t>4</w:t>
            </w:r>
          </w:p>
        </w:tc>
        <w:tc>
          <w:tcPr>
            <w:tcW w:w="2358" w:type="pct"/>
            <w:vAlign w:val="center"/>
          </w:tcPr>
          <w:p w14:paraId="37C49A98" w14:textId="77777777" w:rsidR="000673C9" w:rsidRPr="000F35D5" w:rsidRDefault="000673C9" w:rsidP="000673C9">
            <w:pPr>
              <w:widowControl w:val="0"/>
              <w:spacing w:line="276" w:lineRule="auto"/>
              <w:ind w:left="57" w:right="119"/>
              <w:rPr>
                <w:rFonts w:eastAsia="Calibri"/>
              </w:rPr>
            </w:pPr>
            <w:r w:rsidRPr="000F35D5">
              <w:rPr>
                <w:rFonts w:eastAsia="Calibri"/>
              </w:rPr>
              <w:t>Thu gom chất thải rắn</w:t>
            </w:r>
          </w:p>
        </w:tc>
        <w:tc>
          <w:tcPr>
            <w:tcW w:w="611" w:type="pct"/>
            <w:vAlign w:val="center"/>
          </w:tcPr>
          <w:p w14:paraId="0C6B910A" w14:textId="01F3AA44" w:rsidR="000673C9" w:rsidRPr="000F35D5" w:rsidRDefault="000673C9" w:rsidP="000673C9">
            <w:pPr>
              <w:pStyle w:val="TableParagraph"/>
              <w:spacing w:before="0" w:line="276" w:lineRule="auto"/>
              <w:ind w:left="81" w:right="117"/>
              <w:jc w:val="center"/>
              <w:rPr>
                <w:sz w:val="24"/>
                <w:szCs w:val="24"/>
              </w:rPr>
            </w:pPr>
            <w:r w:rsidRPr="000F35D5">
              <w:rPr>
                <w:sz w:val="24"/>
                <w:szCs w:val="24"/>
              </w:rPr>
              <w:t>1</w:t>
            </w:r>
            <w:r w:rsidR="003C1710">
              <w:rPr>
                <w:sz w:val="24"/>
                <w:szCs w:val="24"/>
              </w:rPr>
              <w:t xml:space="preserve"> </w:t>
            </w:r>
            <w:r w:rsidRPr="000F35D5">
              <w:rPr>
                <w:sz w:val="24"/>
                <w:szCs w:val="24"/>
              </w:rPr>
              <w:t>HT</w:t>
            </w:r>
          </w:p>
        </w:tc>
        <w:tc>
          <w:tcPr>
            <w:tcW w:w="1511" w:type="pct"/>
            <w:vAlign w:val="center"/>
          </w:tcPr>
          <w:p w14:paraId="15A7DB9E" w14:textId="14A3621B" w:rsidR="000673C9" w:rsidRPr="000F35D5" w:rsidRDefault="000673C9" w:rsidP="000673C9">
            <w:pPr>
              <w:pStyle w:val="TableParagraph"/>
              <w:spacing w:before="0" w:line="276" w:lineRule="auto"/>
              <w:ind w:left="81" w:right="117"/>
              <w:jc w:val="center"/>
              <w:rPr>
                <w:sz w:val="24"/>
              </w:rPr>
            </w:pPr>
            <w:r w:rsidRPr="000F35D5">
              <w:rPr>
                <w:sz w:val="24"/>
              </w:rPr>
              <w:t xml:space="preserve">Từ </w:t>
            </w:r>
            <w:r w:rsidR="00A73C97">
              <w:rPr>
                <w:sz w:val="24"/>
              </w:rPr>
              <w:t>01</w:t>
            </w:r>
            <w:r w:rsidRPr="000F35D5">
              <w:rPr>
                <w:sz w:val="24"/>
              </w:rPr>
              <w:t>/202</w:t>
            </w:r>
            <w:r w:rsidR="00A73C97">
              <w:rPr>
                <w:sz w:val="24"/>
              </w:rPr>
              <w:t>7</w:t>
            </w:r>
          </w:p>
        </w:tc>
      </w:tr>
      <w:tr w:rsidR="000673C9" w:rsidRPr="000F35D5" w14:paraId="14FDA1DE" w14:textId="77777777" w:rsidTr="000673C9">
        <w:trPr>
          <w:trHeight w:val="72"/>
          <w:jc w:val="center"/>
        </w:trPr>
        <w:tc>
          <w:tcPr>
            <w:tcW w:w="520" w:type="pct"/>
            <w:vAlign w:val="center"/>
          </w:tcPr>
          <w:p w14:paraId="2F7B5D6B" w14:textId="77777777" w:rsidR="000673C9" w:rsidRPr="000F35D5" w:rsidRDefault="000673C9" w:rsidP="000673C9">
            <w:pPr>
              <w:pStyle w:val="TableParagraph"/>
              <w:spacing w:before="0" w:line="276" w:lineRule="auto"/>
              <w:ind w:left="81" w:right="117"/>
              <w:jc w:val="center"/>
              <w:rPr>
                <w:sz w:val="24"/>
                <w:szCs w:val="24"/>
              </w:rPr>
            </w:pPr>
            <w:r w:rsidRPr="000F35D5">
              <w:rPr>
                <w:sz w:val="24"/>
                <w:szCs w:val="24"/>
              </w:rPr>
              <w:t>5</w:t>
            </w:r>
          </w:p>
        </w:tc>
        <w:tc>
          <w:tcPr>
            <w:tcW w:w="2358" w:type="pct"/>
            <w:vAlign w:val="center"/>
          </w:tcPr>
          <w:p w14:paraId="2ABBAFFC" w14:textId="1FCDB0B9" w:rsidR="000673C9" w:rsidRPr="000F35D5" w:rsidRDefault="00644751" w:rsidP="000673C9">
            <w:pPr>
              <w:widowControl w:val="0"/>
              <w:spacing w:line="276" w:lineRule="auto"/>
              <w:ind w:left="57" w:right="119"/>
              <w:rPr>
                <w:rFonts w:eastAsia="Calibri"/>
              </w:rPr>
            </w:pPr>
            <w:r>
              <w:rPr>
                <w:lang w:val="nl-NL"/>
              </w:rPr>
              <w:t>Báo cáo công tác bảo vệ môi trường</w:t>
            </w:r>
          </w:p>
        </w:tc>
        <w:tc>
          <w:tcPr>
            <w:tcW w:w="611" w:type="pct"/>
            <w:vAlign w:val="center"/>
          </w:tcPr>
          <w:p w14:paraId="7D5B0F6A" w14:textId="77777777" w:rsidR="000673C9" w:rsidRPr="000F35D5" w:rsidRDefault="000673C9" w:rsidP="000673C9">
            <w:pPr>
              <w:pStyle w:val="TableParagraph"/>
              <w:spacing w:before="0" w:line="276" w:lineRule="auto"/>
              <w:ind w:left="81" w:right="117"/>
              <w:jc w:val="center"/>
              <w:rPr>
                <w:sz w:val="24"/>
                <w:szCs w:val="24"/>
              </w:rPr>
            </w:pPr>
          </w:p>
        </w:tc>
        <w:tc>
          <w:tcPr>
            <w:tcW w:w="1511" w:type="pct"/>
            <w:vAlign w:val="center"/>
          </w:tcPr>
          <w:p w14:paraId="296B508B" w14:textId="77777777" w:rsidR="000673C9" w:rsidRPr="000F35D5" w:rsidRDefault="000673C9" w:rsidP="000673C9">
            <w:pPr>
              <w:pStyle w:val="TableParagraph"/>
              <w:spacing w:before="0" w:line="276" w:lineRule="auto"/>
              <w:ind w:left="81" w:right="117"/>
              <w:jc w:val="center"/>
              <w:rPr>
                <w:sz w:val="24"/>
              </w:rPr>
            </w:pPr>
            <w:r w:rsidRPr="000F35D5">
              <w:rPr>
                <w:sz w:val="24"/>
              </w:rPr>
              <w:t>Hàng năm</w:t>
            </w:r>
          </w:p>
        </w:tc>
      </w:tr>
    </w:tbl>
    <w:bookmarkEnd w:id="249"/>
    <w:p w14:paraId="6C625BD7" w14:textId="77777777" w:rsidR="007525B3" w:rsidRPr="007525B3" w:rsidRDefault="007525B3" w:rsidP="007525B3">
      <w:pPr>
        <w:pStyle w:val="V6"/>
        <w:rPr>
          <w:shd w:val="clear" w:color="auto" w:fill="FFFFFF"/>
        </w:rPr>
      </w:pPr>
      <w:r w:rsidRPr="007525B3">
        <w:t>Tóm tắt dự toán kinh phí đối với công trình, biện pháp bảo vệ môi trường của dự án thể hiện qua bảng sau:</w:t>
      </w:r>
    </w:p>
    <w:p w14:paraId="28FCA66F" w14:textId="3E68A6AB" w:rsidR="00724B60" w:rsidRPr="000F35D5" w:rsidRDefault="00724B60" w:rsidP="00724B60">
      <w:pPr>
        <w:pStyle w:val="VBng"/>
      </w:pPr>
      <w:bookmarkStart w:id="256" w:name="_Toc15283352"/>
      <w:bookmarkStart w:id="257" w:name="_Toc38973621"/>
      <w:bookmarkStart w:id="258" w:name="_Toc40296468"/>
      <w:bookmarkStart w:id="259" w:name="_Toc43115118"/>
      <w:bookmarkStart w:id="260" w:name="_Toc98428615"/>
      <w:bookmarkStart w:id="261" w:name="_Toc145572839"/>
      <w:bookmarkStart w:id="262" w:name="_Toc188513365"/>
      <w:r w:rsidRPr="000F35D5">
        <w:t>Bảng 4.2</w:t>
      </w:r>
      <w:r>
        <w:t>0</w:t>
      </w:r>
      <w:r w:rsidRPr="000F35D5">
        <w:t xml:space="preserve">. </w:t>
      </w:r>
      <w:bookmarkEnd w:id="256"/>
      <w:r w:rsidRPr="000F35D5">
        <w:t>Dự toán kinh phí thực hiện</w:t>
      </w:r>
      <w:bookmarkEnd w:id="257"/>
      <w:bookmarkEnd w:id="258"/>
      <w:bookmarkEnd w:id="259"/>
      <w:bookmarkEnd w:id="260"/>
      <w:bookmarkEnd w:id="261"/>
      <w:bookmarkEnd w:id="262"/>
      <w:r w:rsidRPr="000F35D5">
        <w:t xml:space="preserve"> </w:t>
      </w:r>
    </w:p>
    <w:tbl>
      <w:tblPr>
        <w:tblW w:w="52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275"/>
        <w:gridCol w:w="3122"/>
        <w:gridCol w:w="1815"/>
        <w:gridCol w:w="3290"/>
      </w:tblGrid>
      <w:tr w:rsidR="00724B60" w:rsidRPr="000F35D5" w14:paraId="6D1920AC" w14:textId="77777777" w:rsidTr="00724B60">
        <w:trPr>
          <w:trHeight w:val="382"/>
          <w:tblHeader/>
          <w:jc w:val="center"/>
        </w:trPr>
        <w:tc>
          <w:tcPr>
            <w:tcW w:w="671" w:type="pct"/>
            <w:vAlign w:val="center"/>
          </w:tcPr>
          <w:p w14:paraId="7F89C0F2" w14:textId="77777777" w:rsidR="00724B60" w:rsidRPr="000F35D5" w:rsidRDefault="00724B60" w:rsidP="00724B60">
            <w:pPr>
              <w:pStyle w:val="TableParagraph"/>
              <w:spacing w:before="0" w:line="276" w:lineRule="auto"/>
              <w:ind w:left="83" w:right="148"/>
              <w:jc w:val="center"/>
              <w:rPr>
                <w:b/>
                <w:sz w:val="24"/>
                <w:szCs w:val="24"/>
              </w:rPr>
            </w:pPr>
            <w:r w:rsidRPr="000F35D5">
              <w:rPr>
                <w:b/>
                <w:sz w:val="24"/>
                <w:szCs w:val="24"/>
              </w:rPr>
              <w:t>STT</w:t>
            </w:r>
          </w:p>
        </w:tc>
        <w:tc>
          <w:tcPr>
            <w:tcW w:w="1643" w:type="pct"/>
            <w:vAlign w:val="center"/>
          </w:tcPr>
          <w:p w14:paraId="62BBEED6" w14:textId="77777777" w:rsidR="00724B60" w:rsidRPr="000F35D5" w:rsidRDefault="00724B60" w:rsidP="00724B60">
            <w:pPr>
              <w:pStyle w:val="TableParagraph"/>
              <w:spacing w:before="0" w:line="276" w:lineRule="auto"/>
              <w:ind w:left="81" w:right="117"/>
              <w:jc w:val="center"/>
              <w:rPr>
                <w:b/>
                <w:sz w:val="24"/>
                <w:szCs w:val="24"/>
              </w:rPr>
            </w:pPr>
            <w:r w:rsidRPr="000F35D5">
              <w:rPr>
                <w:b/>
                <w:sz w:val="24"/>
                <w:szCs w:val="24"/>
              </w:rPr>
              <w:t>Tên các công trình môi trường</w:t>
            </w:r>
          </w:p>
        </w:tc>
        <w:tc>
          <w:tcPr>
            <w:tcW w:w="955" w:type="pct"/>
            <w:vAlign w:val="center"/>
          </w:tcPr>
          <w:p w14:paraId="5EC6695F" w14:textId="77777777" w:rsidR="00724B60" w:rsidRPr="000F35D5" w:rsidRDefault="00724B60" w:rsidP="00724B60">
            <w:pPr>
              <w:pStyle w:val="TableParagraph"/>
              <w:spacing w:before="0" w:line="276" w:lineRule="auto"/>
              <w:ind w:left="81" w:right="117"/>
              <w:jc w:val="center"/>
              <w:rPr>
                <w:b/>
                <w:sz w:val="24"/>
                <w:szCs w:val="24"/>
              </w:rPr>
            </w:pPr>
            <w:r w:rsidRPr="000F35D5">
              <w:rPr>
                <w:b/>
                <w:sz w:val="24"/>
                <w:szCs w:val="24"/>
              </w:rPr>
              <w:t>Số lượng</w:t>
            </w:r>
          </w:p>
        </w:tc>
        <w:tc>
          <w:tcPr>
            <w:tcW w:w="1731" w:type="pct"/>
            <w:vAlign w:val="center"/>
          </w:tcPr>
          <w:p w14:paraId="7CC55559" w14:textId="77777777" w:rsidR="00724B60" w:rsidRPr="000F35D5" w:rsidRDefault="00724B60" w:rsidP="00724B60">
            <w:pPr>
              <w:pStyle w:val="TableParagraph"/>
              <w:spacing w:before="0" w:line="276" w:lineRule="auto"/>
              <w:ind w:left="81" w:right="117" w:hanging="3"/>
              <w:jc w:val="center"/>
              <w:rPr>
                <w:b/>
                <w:sz w:val="24"/>
                <w:szCs w:val="24"/>
              </w:rPr>
            </w:pPr>
            <w:r w:rsidRPr="000F35D5">
              <w:rPr>
                <w:b/>
                <w:sz w:val="24"/>
                <w:szCs w:val="24"/>
              </w:rPr>
              <w:t>Kinh phí xây dựng</w:t>
            </w:r>
          </w:p>
          <w:p w14:paraId="3968307E" w14:textId="77777777" w:rsidR="00724B60" w:rsidRPr="000F35D5" w:rsidRDefault="00724B60" w:rsidP="00724B60">
            <w:pPr>
              <w:pStyle w:val="TableParagraph"/>
              <w:spacing w:before="0" w:line="276" w:lineRule="auto"/>
              <w:ind w:hanging="3"/>
              <w:jc w:val="center"/>
              <w:rPr>
                <w:b/>
                <w:sz w:val="24"/>
                <w:szCs w:val="24"/>
              </w:rPr>
            </w:pPr>
            <w:r w:rsidRPr="000F35D5">
              <w:rPr>
                <w:b/>
                <w:sz w:val="24"/>
                <w:szCs w:val="24"/>
              </w:rPr>
              <w:t>(đồng)</w:t>
            </w:r>
          </w:p>
        </w:tc>
      </w:tr>
      <w:tr w:rsidR="00724B60" w:rsidRPr="000F35D5" w14:paraId="7F5AE2E6" w14:textId="77777777" w:rsidTr="00724B60">
        <w:trPr>
          <w:trHeight w:val="440"/>
          <w:jc w:val="center"/>
        </w:trPr>
        <w:tc>
          <w:tcPr>
            <w:tcW w:w="671" w:type="pct"/>
            <w:vAlign w:val="center"/>
          </w:tcPr>
          <w:p w14:paraId="78074A96" w14:textId="77777777" w:rsidR="00724B60" w:rsidRPr="000F35D5" w:rsidRDefault="00724B60" w:rsidP="00724B60">
            <w:pPr>
              <w:pStyle w:val="TableParagraph"/>
              <w:spacing w:before="0" w:line="276" w:lineRule="auto"/>
              <w:ind w:left="81" w:right="117"/>
              <w:jc w:val="center"/>
              <w:rPr>
                <w:sz w:val="24"/>
                <w:szCs w:val="24"/>
              </w:rPr>
            </w:pPr>
            <w:r w:rsidRPr="000F35D5">
              <w:rPr>
                <w:sz w:val="24"/>
                <w:szCs w:val="24"/>
              </w:rPr>
              <w:t>1</w:t>
            </w:r>
          </w:p>
        </w:tc>
        <w:tc>
          <w:tcPr>
            <w:tcW w:w="1643" w:type="pct"/>
            <w:vAlign w:val="center"/>
          </w:tcPr>
          <w:p w14:paraId="4AC5501B" w14:textId="77777777" w:rsidR="00724B60" w:rsidRPr="000F35D5" w:rsidRDefault="00724B60" w:rsidP="00724B60">
            <w:pPr>
              <w:widowControl w:val="0"/>
              <w:spacing w:line="276" w:lineRule="auto"/>
              <w:ind w:left="57" w:right="119"/>
              <w:rPr>
                <w:rFonts w:eastAsia="Calibri"/>
              </w:rPr>
            </w:pPr>
            <w:r w:rsidRPr="000F35D5">
              <w:rPr>
                <w:rFonts w:eastAsia="Calibri"/>
              </w:rPr>
              <w:t>Hệ thống thoát nước mưa</w:t>
            </w:r>
          </w:p>
        </w:tc>
        <w:tc>
          <w:tcPr>
            <w:tcW w:w="955" w:type="pct"/>
            <w:vAlign w:val="center"/>
          </w:tcPr>
          <w:p w14:paraId="0E9F0024" w14:textId="77777777" w:rsidR="00724B60" w:rsidRPr="000F35D5" w:rsidRDefault="00724B60" w:rsidP="00724B60">
            <w:pPr>
              <w:widowControl w:val="0"/>
              <w:spacing w:line="276" w:lineRule="auto"/>
              <w:ind w:left="81" w:right="117"/>
              <w:jc w:val="center"/>
              <w:rPr>
                <w:rFonts w:eastAsia="Calibri"/>
              </w:rPr>
            </w:pPr>
            <w:r w:rsidRPr="000F35D5">
              <w:rPr>
                <w:rFonts w:eastAsia="Calibri"/>
              </w:rPr>
              <w:t>1 HT</w:t>
            </w:r>
          </w:p>
        </w:tc>
        <w:tc>
          <w:tcPr>
            <w:tcW w:w="1731" w:type="pct"/>
            <w:vAlign w:val="center"/>
          </w:tcPr>
          <w:p w14:paraId="04D520E0" w14:textId="77777777" w:rsidR="00724B60" w:rsidRPr="000F35D5" w:rsidRDefault="00724B60" w:rsidP="00724B60">
            <w:pPr>
              <w:pStyle w:val="TableParagraph"/>
              <w:spacing w:before="0" w:line="276" w:lineRule="auto"/>
              <w:ind w:left="81" w:right="117"/>
              <w:jc w:val="center"/>
              <w:rPr>
                <w:sz w:val="24"/>
                <w:szCs w:val="24"/>
              </w:rPr>
            </w:pPr>
            <w:r w:rsidRPr="000F35D5">
              <w:rPr>
                <w:sz w:val="24"/>
                <w:szCs w:val="24"/>
              </w:rPr>
              <w:t>Theo dự toán kinh phí dự án</w:t>
            </w:r>
          </w:p>
        </w:tc>
      </w:tr>
      <w:tr w:rsidR="00724B60" w:rsidRPr="000F35D5" w14:paraId="105B1F43" w14:textId="77777777" w:rsidTr="00724B60">
        <w:trPr>
          <w:trHeight w:val="357"/>
          <w:jc w:val="center"/>
        </w:trPr>
        <w:tc>
          <w:tcPr>
            <w:tcW w:w="671" w:type="pct"/>
            <w:vAlign w:val="center"/>
          </w:tcPr>
          <w:p w14:paraId="5CBF943A" w14:textId="77777777" w:rsidR="00724B60" w:rsidRPr="000F35D5" w:rsidRDefault="00724B60" w:rsidP="00724B60">
            <w:pPr>
              <w:pStyle w:val="TableParagraph"/>
              <w:spacing w:before="0" w:line="276" w:lineRule="auto"/>
              <w:ind w:left="81" w:right="117"/>
              <w:jc w:val="center"/>
              <w:rPr>
                <w:sz w:val="24"/>
                <w:szCs w:val="24"/>
              </w:rPr>
            </w:pPr>
            <w:r w:rsidRPr="000F35D5">
              <w:rPr>
                <w:sz w:val="24"/>
                <w:szCs w:val="24"/>
              </w:rPr>
              <w:t>2</w:t>
            </w:r>
          </w:p>
        </w:tc>
        <w:tc>
          <w:tcPr>
            <w:tcW w:w="1643" w:type="pct"/>
            <w:vAlign w:val="center"/>
          </w:tcPr>
          <w:p w14:paraId="3CA66CE2" w14:textId="77777777" w:rsidR="00724B60" w:rsidRPr="000F35D5" w:rsidRDefault="00724B60" w:rsidP="00724B60">
            <w:pPr>
              <w:widowControl w:val="0"/>
              <w:spacing w:line="276" w:lineRule="auto"/>
              <w:ind w:left="57" w:right="119"/>
              <w:rPr>
                <w:rFonts w:eastAsia="Calibri"/>
              </w:rPr>
            </w:pPr>
            <w:r w:rsidRPr="000F35D5">
              <w:rPr>
                <w:rFonts w:eastAsia="Calibri"/>
              </w:rPr>
              <w:t>Hệ thống thoát nước thải</w:t>
            </w:r>
          </w:p>
        </w:tc>
        <w:tc>
          <w:tcPr>
            <w:tcW w:w="955" w:type="pct"/>
            <w:vAlign w:val="center"/>
          </w:tcPr>
          <w:p w14:paraId="57ABDE96" w14:textId="77777777" w:rsidR="00724B60" w:rsidRPr="000F35D5" w:rsidRDefault="00724B60" w:rsidP="00724B60">
            <w:pPr>
              <w:widowControl w:val="0"/>
              <w:spacing w:line="276" w:lineRule="auto"/>
              <w:ind w:left="81" w:right="117"/>
              <w:jc w:val="center"/>
              <w:rPr>
                <w:rFonts w:eastAsia="Calibri"/>
              </w:rPr>
            </w:pPr>
            <w:r w:rsidRPr="000F35D5">
              <w:rPr>
                <w:rFonts w:eastAsia="Calibri"/>
              </w:rPr>
              <w:t>1 HT</w:t>
            </w:r>
          </w:p>
        </w:tc>
        <w:tc>
          <w:tcPr>
            <w:tcW w:w="1731" w:type="pct"/>
            <w:vAlign w:val="center"/>
          </w:tcPr>
          <w:p w14:paraId="7786FB14" w14:textId="77777777" w:rsidR="00724B60" w:rsidRPr="000F35D5" w:rsidRDefault="00724B60" w:rsidP="00724B60">
            <w:pPr>
              <w:pStyle w:val="TableParagraph"/>
              <w:spacing w:before="0" w:line="276" w:lineRule="auto"/>
              <w:ind w:left="81" w:right="117"/>
              <w:jc w:val="center"/>
              <w:rPr>
                <w:sz w:val="24"/>
                <w:szCs w:val="24"/>
              </w:rPr>
            </w:pPr>
            <w:r w:rsidRPr="000F35D5">
              <w:rPr>
                <w:sz w:val="24"/>
                <w:szCs w:val="24"/>
              </w:rPr>
              <w:t>Theo dự toán kinh phí dự án</w:t>
            </w:r>
          </w:p>
        </w:tc>
      </w:tr>
      <w:tr w:rsidR="00CF521A" w:rsidRPr="000F35D5" w14:paraId="1C5F0C18" w14:textId="77777777" w:rsidTr="00724B60">
        <w:trPr>
          <w:trHeight w:val="349"/>
          <w:jc w:val="center"/>
        </w:trPr>
        <w:tc>
          <w:tcPr>
            <w:tcW w:w="671" w:type="pct"/>
            <w:vAlign w:val="center"/>
          </w:tcPr>
          <w:p w14:paraId="12CAFD86" w14:textId="4F3A4DCB" w:rsidR="00CF521A" w:rsidRPr="000F35D5" w:rsidRDefault="00CF521A" w:rsidP="00CF521A">
            <w:pPr>
              <w:pStyle w:val="TableParagraph"/>
              <w:spacing w:before="0" w:line="276" w:lineRule="auto"/>
              <w:ind w:left="81" w:right="117"/>
              <w:jc w:val="center"/>
              <w:rPr>
                <w:sz w:val="24"/>
                <w:szCs w:val="24"/>
              </w:rPr>
            </w:pPr>
            <w:r>
              <w:rPr>
                <w:sz w:val="24"/>
                <w:szCs w:val="24"/>
              </w:rPr>
              <w:t>3</w:t>
            </w:r>
          </w:p>
        </w:tc>
        <w:tc>
          <w:tcPr>
            <w:tcW w:w="1643" w:type="pct"/>
            <w:vAlign w:val="center"/>
          </w:tcPr>
          <w:p w14:paraId="106CA94B" w14:textId="08FADACD" w:rsidR="00CF521A" w:rsidRPr="000F35D5" w:rsidRDefault="00CF521A" w:rsidP="00CF521A">
            <w:pPr>
              <w:widowControl w:val="0"/>
              <w:spacing w:line="276" w:lineRule="auto"/>
              <w:ind w:left="57" w:right="119"/>
              <w:rPr>
                <w:rFonts w:eastAsia="Calibri"/>
              </w:rPr>
            </w:pPr>
            <w:r w:rsidRPr="000F35D5">
              <w:rPr>
                <w:rFonts w:eastAsia="Calibri"/>
              </w:rPr>
              <w:t>Thu gom chất thải rắn</w:t>
            </w:r>
          </w:p>
        </w:tc>
        <w:tc>
          <w:tcPr>
            <w:tcW w:w="955" w:type="pct"/>
            <w:vAlign w:val="center"/>
          </w:tcPr>
          <w:p w14:paraId="33A74AC9" w14:textId="15CD8EAC" w:rsidR="00CF521A" w:rsidRPr="000F35D5" w:rsidRDefault="00CF521A" w:rsidP="00CF521A">
            <w:pPr>
              <w:widowControl w:val="0"/>
              <w:spacing w:line="276" w:lineRule="auto"/>
              <w:ind w:left="81" w:right="117"/>
              <w:jc w:val="center"/>
              <w:rPr>
                <w:rFonts w:eastAsia="Calibri"/>
              </w:rPr>
            </w:pPr>
            <w:r w:rsidRPr="000F35D5">
              <w:t>1</w:t>
            </w:r>
            <w:r w:rsidR="0054180F">
              <w:t xml:space="preserve"> </w:t>
            </w:r>
            <w:r w:rsidRPr="000F35D5">
              <w:t>HT</w:t>
            </w:r>
          </w:p>
        </w:tc>
        <w:tc>
          <w:tcPr>
            <w:tcW w:w="1731" w:type="pct"/>
            <w:vAlign w:val="center"/>
          </w:tcPr>
          <w:p w14:paraId="33ECBEC3" w14:textId="52DCD825" w:rsidR="00CF521A" w:rsidRPr="000F35D5" w:rsidRDefault="00CF521A" w:rsidP="00CF521A">
            <w:pPr>
              <w:spacing w:line="276" w:lineRule="auto"/>
              <w:jc w:val="center"/>
              <w:rPr>
                <w:bCs/>
              </w:rPr>
            </w:pPr>
            <w:r w:rsidRPr="000F35D5">
              <w:t>Dựa vào kinh phí thu hàng năm</w:t>
            </w:r>
          </w:p>
        </w:tc>
      </w:tr>
    </w:tbl>
    <w:p w14:paraId="60A801B7" w14:textId="77777777" w:rsidR="00FD649A" w:rsidRPr="000F35D5" w:rsidRDefault="00FD649A" w:rsidP="00FD649A">
      <w:pPr>
        <w:pStyle w:val="V6"/>
      </w:pPr>
      <w:r w:rsidRPr="000F35D5">
        <w:t>Tổ chức thực hiện, bộ máy quản lý vận hành các công trình BVMT như sau:</w:t>
      </w:r>
    </w:p>
    <w:p w14:paraId="31541411" w14:textId="380DF73F" w:rsidR="00D264E7" w:rsidRPr="000F35D5" w:rsidRDefault="00D264E7" w:rsidP="00D264E7">
      <w:pPr>
        <w:pStyle w:val="VBang0"/>
        <w:rPr>
          <w:rFonts w:ascii="Times New Roman" w:hAnsi="Times New Roman"/>
          <w:lang w:val="vi-VN"/>
        </w:rPr>
      </w:pPr>
      <w:bookmarkStart w:id="263" w:name="_Toc30420966"/>
      <w:bookmarkStart w:id="264" w:name="_Toc38643140"/>
      <w:bookmarkStart w:id="265" w:name="_Toc70438316"/>
      <w:bookmarkStart w:id="266" w:name="_Toc84944612"/>
      <w:bookmarkStart w:id="267" w:name="_Toc145572840"/>
      <w:r w:rsidRPr="000F35D5">
        <w:rPr>
          <w:rFonts w:ascii="Times New Roman" w:hAnsi="Times New Roman"/>
          <w:lang w:val="vi-VN"/>
        </w:rPr>
        <w:t xml:space="preserve">Bảng </w:t>
      </w:r>
      <w:r w:rsidRPr="000F35D5">
        <w:rPr>
          <w:rFonts w:ascii="Times New Roman" w:hAnsi="Times New Roman"/>
        </w:rPr>
        <w:t>4.2</w:t>
      </w:r>
      <w:r w:rsidR="00D85505">
        <w:rPr>
          <w:rFonts w:ascii="Times New Roman" w:hAnsi="Times New Roman"/>
        </w:rPr>
        <w:t>1</w:t>
      </w:r>
      <w:r w:rsidRPr="000F35D5">
        <w:rPr>
          <w:rFonts w:ascii="Times New Roman" w:hAnsi="Times New Roman"/>
          <w:lang w:val="vi-VN"/>
        </w:rPr>
        <w:t>. Tổ chức thực hiện, bộ máy quản lý vận hành các công trình BVMT</w:t>
      </w:r>
      <w:bookmarkEnd w:id="263"/>
      <w:bookmarkEnd w:id="264"/>
      <w:bookmarkEnd w:id="265"/>
      <w:bookmarkEnd w:id="266"/>
      <w:bookmarkEnd w:id="267"/>
    </w:p>
    <w:tbl>
      <w:tblPr>
        <w:tblW w:w="52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5"/>
        <w:gridCol w:w="1733"/>
        <w:gridCol w:w="2331"/>
        <w:gridCol w:w="2504"/>
      </w:tblGrid>
      <w:tr w:rsidR="00D264E7" w:rsidRPr="000F35D5" w14:paraId="0F457885" w14:textId="77777777" w:rsidTr="007F455D">
        <w:trPr>
          <w:tblHeader/>
          <w:jc w:val="center"/>
        </w:trPr>
        <w:tc>
          <w:tcPr>
            <w:tcW w:w="1540" w:type="pct"/>
            <w:shd w:val="clear" w:color="auto" w:fill="auto"/>
            <w:vAlign w:val="center"/>
          </w:tcPr>
          <w:p w14:paraId="0192A5AC" w14:textId="77777777" w:rsidR="00D264E7" w:rsidRPr="000F35D5" w:rsidRDefault="00D264E7" w:rsidP="00B26D9B">
            <w:pPr>
              <w:spacing w:line="312" w:lineRule="auto"/>
              <w:jc w:val="center"/>
              <w:rPr>
                <w:b/>
                <w:szCs w:val="26"/>
                <w:lang w:val="vi-VN" w:eastAsia="x-none"/>
              </w:rPr>
            </w:pPr>
            <w:r w:rsidRPr="000F35D5">
              <w:rPr>
                <w:b/>
                <w:szCs w:val="26"/>
                <w:lang w:val="vi-VN" w:eastAsia="x-none"/>
              </w:rPr>
              <w:t>Các công trình xử lý môi trường</w:t>
            </w:r>
          </w:p>
        </w:tc>
        <w:tc>
          <w:tcPr>
            <w:tcW w:w="913" w:type="pct"/>
            <w:shd w:val="clear" w:color="auto" w:fill="auto"/>
            <w:vAlign w:val="center"/>
          </w:tcPr>
          <w:p w14:paraId="71EA74A0" w14:textId="77777777" w:rsidR="00D264E7" w:rsidRPr="000F35D5" w:rsidRDefault="00D264E7" w:rsidP="00B26D9B">
            <w:pPr>
              <w:spacing w:line="312" w:lineRule="auto"/>
              <w:jc w:val="center"/>
              <w:rPr>
                <w:b/>
                <w:szCs w:val="26"/>
                <w:lang w:eastAsia="x-none"/>
              </w:rPr>
            </w:pPr>
            <w:r w:rsidRPr="000F35D5">
              <w:rPr>
                <w:b/>
                <w:szCs w:val="26"/>
                <w:lang w:eastAsia="x-none"/>
              </w:rPr>
              <w:t>Các bước thực hiện</w:t>
            </w:r>
          </w:p>
        </w:tc>
        <w:tc>
          <w:tcPr>
            <w:tcW w:w="1228" w:type="pct"/>
            <w:shd w:val="clear" w:color="auto" w:fill="auto"/>
            <w:vAlign w:val="center"/>
          </w:tcPr>
          <w:p w14:paraId="4A89005B" w14:textId="77777777" w:rsidR="00D264E7" w:rsidRPr="000F35D5" w:rsidRDefault="00D264E7" w:rsidP="00B26D9B">
            <w:pPr>
              <w:spacing w:line="312" w:lineRule="auto"/>
              <w:jc w:val="center"/>
              <w:rPr>
                <w:b/>
                <w:szCs w:val="26"/>
                <w:lang w:eastAsia="x-none"/>
              </w:rPr>
            </w:pPr>
            <w:r w:rsidRPr="000F35D5">
              <w:rPr>
                <w:b/>
                <w:szCs w:val="26"/>
                <w:lang w:eastAsia="x-none"/>
              </w:rPr>
              <w:t>Tổ chức thực hiện</w:t>
            </w:r>
          </w:p>
        </w:tc>
        <w:tc>
          <w:tcPr>
            <w:tcW w:w="1320" w:type="pct"/>
            <w:shd w:val="clear" w:color="auto" w:fill="auto"/>
            <w:vAlign w:val="center"/>
          </w:tcPr>
          <w:p w14:paraId="04DF8D89" w14:textId="77777777" w:rsidR="00D264E7" w:rsidRPr="000F35D5" w:rsidRDefault="00D264E7" w:rsidP="00B26D9B">
            <w:pPr>
              <w:spacing w:line="312" w:lineRule="auto"/>
              <w:jc w:val="center"/>
              <w:rPr>
                <w:b/>
                <w:szCs w:val="26"/>
                <w:lang w:eastAsia="x-none"/>
              </w:rPr>
            </w:pPr>
            <w:r w:rsidRPr="000F35D5">
              <w:rPr>
                <w:b/>
                <w:szCs w:val="26"/>
                <w:lang w:eastAsia="x-none"/>
              </w:rPr>
              <w:t>Quản lý vận hành các công trình BVMT</w:t>
            </w:r>
          </w:p>
        </w:tc>
      </w:tr>
      <w:tr w:rsidR="00D264E7" w:rsidRPr="000F35D5" w14:paraId="6C6DF0DF" w14:textId="77777777" w:rsidTr="007F455D">
        <w:trPr>
          <w:trHeight w:val="599"/>
          <w:jc w:val="center"/>
        </w:trPr>
        <w:tc>
          <w:tcPr>
            <w:tcW w:w="1540" w:type="pct"/>
            <w:shd w:val="clear" w:color="auto" w:fill="auto"/>
            <w:vAlign w:val="center"/>
          </w:tcPr>
          <w:p w14:paraId="772D3F2F" w14:textId="77777777" w:rsidR="00D264E7" w:rsidRPr="000F35D5" w:rsidRDefault="00D264E7" w:rsidP="00D264E7">
            <w:pPr>
              <w:numPr>
                <w:ilvl w:val="0"/>
                <w:numId w:val="41"/>
              </w:numPr>
              <w:tabs>
                <w:tab w:val="left" w:pos="284"/>
              </w:tabs>
              <w:suppressAutoHyphens/>
              <w:spacing w:line="312" w:lineRule="auto"/>
              <w:ind w:left="284" w:hanging="284"/>
              <w:jc w:val="both"/>
              <w:rPr>
                <w:lang w:eastAsia="x-none"/>
              </w:rPr>
            </w:pPr>
            <w:r w:rsidRPr="000F35D5">
              <w:rPr>
                <w:lang w:eastAsia="x-none"/>
              </w:rPr>
              <w:t>Hệ thống thoát nước mưa</w:t>
            </w:r>
          </w:p>
          <w:p w14:paraId="1DDDE91C" w14:textId="77777777" w:rsidR="00D264E7" w:rsidRPr="000F35D5" w:rsidRDefault="00D264E7" w:rsidP="00D264E7">
            <w:pPr>
              <w:numPr>
                <w:ilvl w:val="0"/>
                <w:numId w:val="41"/>
              </w:numPr>
              <w:tabs>
                <w:tab w:val="left" w:pos="284"/>
              </w:tabs>
              <w:suppressAutoHyphens/>
              <w:spacing w:line="312" w:lineRule="auto"/>
              <w:ind w:left="284" w:hanging="284"/>
              <w:jc w:val="both"/>
              <w:rPr>
                <w:lang w:eastAsia="x-none"/>
              </w:rPr>
            </w:pPr>
            <w:r w:rsidRPr="000F35D5">
              <w:rPr>
                <w:lang w:eastAsia="x-none"/>
              </w:rPr>
              <w:t>Hệ thống thoát nước thải</w:t>
            </w:r>
          </w:p>
          <w:p w14:paraId="130342E9" w14:textId="77777777" w:rsidR="00D264E7" w:rsidRPr="000F35D5" w:rsidRDefault="00D264E7" w:rsidP="00D264E7">
            <w:pPr>
              <w:numPr>
                <w:ilvl w:val="0"/>
                <w:numId w:val="41"/>
              </w:numPr>
              <w:tabs>
                <w:tab w:val="left" w:pos="284"/>
              </w:tabs>
              <w:suppressAutoHyphens/>
              <w:spacing w:line="312" w:lineRule="auto"/>
              <w:ind w:left="284" w:hanging="284"/>
              <w:jc w:val="both"/>
              <w:rPr>
                <w:lang w:eastAsia="x-none"/>
              </w:rPr>
            </w:pPr>
            <w:r w:rsidRPr="000F35D5">
              <w:rPr>
                <w:lang w:eastAsia="x-none"/>
              </w:rPr>
              <w:lastRenderedPageBreak/>
              <w:t>Hệ thống thu gom chất thải rắn</w:t>
            </w:r>
          </w:p>
        </w:tc>
        <w:tc>
          <w:tcPr>
            <w:tcW w:w="913" w:type="pct"/>
            <w:shd w:val="clear" w:color="auto" w:fill="auto"/>
          </w:tcPr>
          <w:p w14:paraId="7F2A90C6" w14:textId="77777777" w:rsidR="00D264E7" w:rsidRPr="000F35D5" w:rsidRDefault="00D264E7" w:rsidP="00D264E7">
            <w:pPr>
              <w:spacing w:line="312" w:lineRule="auto"/>
              <w:jc w:val="both"/>
              <w:rPr>
                <w:lang w:eastAsia="x-none"/>
              </w:rPr>
            </w:pPr>
            <w:r w:rsidRPr="000F35D5">
              <w:rPr>
                <w:lang w:eastAsia="x-none"/>
              </w:rPr>
              <w:lastRenderedPageBreak/>
              <w:t xml:space="preserve">Vận hành hệ thống, bảo trì, </w:t>
            </w:r>
            <w:r w:rsidRPr="000F35D5">
              <w:rPr>
                <w:lang w:eastAsia="x-none"/>
              </w:rPr>
              <w:lastRenderedPageBreak/>
              <w:t xml:space="preserve">bảo dưỡng, thay thế thiết bị </w:t>
            </w:r>
          </w:p>
        </w:tc>
        <w:tc>
          <w:tcPr>
            <w:tcW w:w="1228" w:type="pct"/>
            <w:shd w:val="clear" w:color="auto" w:fill="auto"/>
            <w:vAlign w:val="center"/>
          </w:tcPr>
          <w:p w14:paraId="1F00FB9C" w14:textId="2493C136" w:rsidR="00D264E7" w:rsidRPr="000F35D5" w:rsidRDefault="00D264E7" w:rsidP="00D264E7">
            <w:pPr>
              <w:spacing w:line="312" w:lineRule="auto"/>
              <w:jc w:val="center"/>
            </w:pPr>
            <w:r>
              <w:lastRenderedPageBreak/>
              <w:t>Chủ dự án</w:t>
            </w:r>
          </w:p>
          <w:p w14:paraId="03C156EF" w14:textId="77777777" w:rsidR="00D264E7" w:rsidRPr="000F35D5" w:rsidRDefault="00D264E7" w:rsidP="00B26D9B">
            <w:pPr>
              <w:spacing w:line="312" w:lineRule="auto"/>
              <w:rPr>
                <w:lang w:eastAsia="x-none"/>
              </w:rPr>
            </w:pPr>
          </w:p>
        </w:tc>
        <w:tc>
          <w:tcPr>
            <w:tcW w:w="1320" w:type="pct"/>
            <w:shd w:val="clear" w:color="auto" w:fill="auto"/>
            <w:vAlign w:val="center"/>
          </w:tcPr>
          <w:p w14:paraId="7BBA3247" w14:textId="77777777" w:rsidR="00D264E7" w:rsidRPr="000F35D5" w:rsidRDefault="00D264E7" w:rsidP="00D264E7">
            <w:pPr>
              <w:spacing w:line="312" w:lineRule="auto"/>
              <w:jc w:val="center"/>
            </w:pPr>
            <w:r>
              <w:t>Chủ dự án</w:t>
            </w:r>
          </w:p>
          <w:p w14:paraId="071C86D9" w14:textId="77777777" w:rsidR="00D264E7" w:rsidRPr="000F35D5" w:rsidRDefault="00D264E7" w:rsidP="00B26D9B">
            <w:pPr>
              <w:spacing w:line="312" w:lineRule="auto"/>
              <w:rPr>
                <w:lang w:eastAsia="x-none"/>
              </w:rPr>
            </w:pPr>
          </w:p>
        </w:tc>
      </w:tr>
    </w:tbl>
    <w:p w14:paraId="7BAD8BE4" w14:textId="77777777" w:rsidR="007F455D" w:rsidRPr="000F35D5" w:rsidRDefault="007F455D" w:rsidP="007F455D">
      <w:pPr>
        <w:pStyle w:val="V2"/>
      </w:pPr>
      <w:bookmarkStart w:id="268" w:name="_Toc36053829"/>
      <w:bookmarkStart w:id="269" w:name="_Toc40295605"/>
      <w:bookmarkStart w:id="270" w:name="_Toc41920291"/>
      <w:bookmarkStart w:id="271" w:name="_Toc42670749"/>
      <w:bookmarkStart w:id="272" w:name="_Toc65828452"/>
      <w:bookmarkStart w:id="273" w:name="_Toc98428540"/>
      <w:bookmarkStart w:id="274" w:name="_Toc145082216"/>
      <w:bookmarkStart w:id="275" w:name="_Toc188513404"/>
      <w:r w:rsidRPr="000F35D5">
        <w:t>4.4. Nhận xét về mức độ </w:t>
      </w:r>
      <w:r w:rsidRPr="000F35D5">
        <w:rPr>
          <w:shd w:val="clear" w:color="auto" w:fill="FFFFFF"/>
        </w:rPr>
        <w:t>chi tiết</w:t>
      </w:r>
      <w:r w:rsidRPr="000F35D5">
        <w:t>, độ tin cậy của các kết quả đánh giá, dự báo</w:t>
      </w:r>
      <w:bookmarkEnd w:id="268"/>
      <w:bookmarkEnd w:id="269"/>
      <w:bookmarkEnd w:id="270"/>
      <w:bookmarkEnd w:id="271"/>
      <w:bookmarkEnd w:id="272"/>
      <w:bookmarkEnd w:id="273"/>
      <w:bookmarkEnd w:id="274"/>
      <w:bookmarkEnd w:id="275"/>
    </w:p>
    <w:p w14:paraId="4BDC97BF" w14:textId="40B059AC" w:rsidR="007F455D" w:rsidRPr="007F455D" w:rsidRDefault="007F455D" w:rsidP="007F455D">
      <w:pPr>
        <w:pStyle w:val="VNd2"/>
        <w:rPr>
          <w:i/>
          <w:iCs/>
        </w:rPr>
      </w:pPr>
      <w:r w:rsidRPr="000F35D5">
        <w:t>Các tác động tiềm ẩn được xác định và đánh giá đối với từng giai đoạn của dự án. Các đánh giá với mức độ chi tiết cần thiết theo yêu cầu của Nghị định số 08/2022/NĐ-CP ngày 10/01/2022</w:t>
      </w:r>
      <w:r w:rsidRPr="007F455D">
        <w:t xml:space="preserve"> </w:t>
      </w:r>
      <w:r w:rsidRPr="000F35D5">
        <w:t>quy định chi tiêt một số điều của Luật Bảo vệ môi trường</w:t>
      </w:r>
      <w:r>
        <w:t xml:space="preserve"> và</w:t>
      </w:r>
      <w:r w:rsidRPr="000F35D5">
        <w:t xml:space="preserve"> </w:t>
      </w:r>
      <w:r w:rsidRPr="007F455D">
        <w:t xml:space="preserve">Nghị định 05/20225/NĐ-CP ngày 06/01/2025 - </w:t>
      </w:r>
      <w:r w:rsidRPr="007F455D">
        <w:rPr>
          <w:szCs w:val="26"/>
          <w:lang w:val="en-GB"/>
        </w:rPr>
        <w:t>Nghị định sửa đổi, bổ sung một số điều của nghị định số 08/2022/NĐ-CP ngày 10/1/2022 của Chính phủ quy định chi tiết một số điều của Luật Bảo vệ môi trường</w:t>
      </w:r>
      <w:r w:rsidRPr="007F455D">
        <w:t>)</w:t>
      </w:r>
      <w:r>
        <w:t xml:space="preserve"> </w:t>
      </w:r>
      <w:r w:rsidRPr="000F35D5">
        <w:t>như sau:</w:t>
      </w:r>
    </w:p>
    <w:p w14:paraId="68B66635" w14:textId="77777777" w:rsidR="007F455D" w:rsidRPr="000F35D5" w:rsidRDefault="007F455D" w:rsidP="007F455D">
      <w:pPr>
        <w:pStyle w:val="VGch"/>
        <w:rPr>
          <w:rFonts w:eastAsia="Arial"/>
          <w:i/>
        </w:rPr>
      </w:pPr>
      <w:r w:rsidRPr="000F35D5">
        <w:t>Xác định và định lượng nguồn gây tác động theo từng hoạt động (hoặc từng thành phần của các hoạt động) gây tác động của dự án.</w:t>
      </w:r>
    </w:p>
    <w:p w14:paraId="387BE7B4" w14:textId="77777777" w:rsidR="007F455D" w:rsidRPr="000F35D5" w:rsidRDefault="007F455D" w:rsidP="007F455D">
      <w:pPr>
        <w:pStyle w:val="VGch"/>
        <w:rPr>
          <w:rFonts w:eastAsia="Arial"/>
          <w:i/>
        </w:rPr>
      </w:pPr>
      <w:r w:rsidRPr="000F35D5">
        <w:t>Xác định quy mô không gian và thời gian của các đối tượng bị tác động.</w:t>
      </w:r>
    </w:p>
    <w:p w14:paraId="0474C62D" w14:textId="77777777" w:rsidR="007F455D" w:rsidRPr="000F35D5" w:rsidRDefault="007F455D" w:rsidP="007F455D">
      <w:pPr>
        <w:pStyle w:val="VGch"/>
        <w:rPr>
          <w:rFonts w:eastAsia="Arial"/>
          <w:i/>
        </w:rPr>
      </w:pPr>
      <w:r w:rsidRPr="000F35D5">
        <w:t>Các đánh giá về các tác động của dự án là chi tiết và cụ thể. Cũng chính vì vậy mà trên cơ sở các đánh giá, dự án đã đề ra được các biện pháp giảm thiểu các tác động xấu, phòng ngừa và ứng phó sự cố môi trường một cách khả thi.</w:t>
      </w:r>
    </w:p>
    <w:p w14:paraId="2750C5AA" w14:textId="43429AB2" w:rsidR="00D85505" w:rsidRPr="000F35D5" w:rsidRDefault="00D85505" w:rsidP="00D85505">
      <w:pPr>
        <w:pStyle w:val="VBng"/>
      </w:pPr>
      <w:bookmarkStart w:id="276" w:name="_Toc40296469"/>
      <w:bookmarkStart w:id="277" w:name="_Toc42670816"/>
      <w:bookmarkStart w:id="278" w:name="_Toc98428616"/>
      <w:bookmarkStart w:id="279" w:name="_Toc145572841"/>
      <w:bookmarkStart w:id="280" w:name="_Toc188513366"/>
      <w:bookmarkStart w:id="281" w:name="_Hlk42160172"/>
      <w:r w:rsidRPr="000F35D5">
        <w:t>Bảng 4.</w:t>
      </w:r>
      <w:r>
        <w:t>22</w:t>
      </w:r>
      <w:r w:rsidRPr="000F35D5">
        <w:t>. Chi tiết độ tin cậy của các kết quả đánh giá, dự báo</w:t>
      </w:r>
      <w:bookmarkEnd w:id="276"/>
      <w:bookmarkEnd w:id="277"/>
      <w:bookmarkEnd w:id="278"/>
      <w:bookmarkEnd w:id="279"/>
      <w:bookmarkEnd w:id="280"/>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3444"/>
        <w:gridCol w:w="4993"/>
      </w:tblGrid>
      <w:tr w:rsidR="00D85505" w:rsidRPr="000F35D5" w14:paraId="4109C5DF" w14:textId="77777777" w:rsidTr="001F09E3">
        <w:trPr>
          <w:jc w:val="center"/>
        </w:trPr>
        <w:tc>
          <w:tcPr>
            <w:tcW w:w="419" w:type="pct"/>
            <w:vAlign w:val="center"/>
          </w:tcPr>
          <w:p w14:paraId="60BBD11D" w14:textId="77777777" w:rsidR="00D85505" w:rsidRPr="000F35D5" w:rsidRDefault="00D85505" w:rsidP="001F09E3">
            <w:pPr>
              <w:spacing w:line="276" w:lineRule="auto"/>
              <w:jc w:val="center"/>
              <w:rPr>
                <w:b/>
                <w:bCs/>
                <w:szCs w:val="26"/>
              </w:rPr>
            </w:pPr>
            <w:r w:rsidRPr="000F35D5">
              <w:rPr>
                <w:b/>
                <w:bCs/>
                <w:szCs w:val="26"/>
              </w:rPr>
              <w:t>TT</w:t>
            </w:r>
          </w:p>
        </w:tc>
        <w:tc>
          <w:tcPr>
            <w:tcW w:w="1870" w:type="pct"/>
            <w:vAlign w:val="center"/>
          </w:tcPr>
          <w:p w14:paraId="205234E1" w14:textId="77777777" w:rsidR="00D85505" w:rsidRPr="000F35D5" w:rsidRDefault="00D85505" w:rsidP="001F09E3">
            <w:pPr>
              <w:spacing w:line="276" w:lineRule="auto"/>
              <w:jc w:val="center"/>
              <w:rPr>
                <w:b/>
                <w:bCs/>
                <w:szCs w:val="26"/>
              </w:rPr>
            </w:pPr>
            <w:r w:rsidRPr="000F35D5">
              <w:rPr>
                <w:b/>
                <w:bCs/>
                <w:szCs w:val="26"/>
              </w:rPr>
              <w:t>Nội dung đánh giá</w:t>
            </w:r>
          </w:p>
        </w:tc>
        <w:tc>
          <w:tcPr>
            <w:tcW w:w="2711" w:type="pct"/>
            <w:vAlign w:val="center"/>
          </w:tcPr>
          <w:p w14:paraId="0CC3726F" w14:textId="77777777" w:rsidR="00D85505" w:rsidRPr="000F35D5" w:rsidRDefault="00D85505" w:rsidP="001F09E3">
            <w:pPr>
              <w:spacing w:line="276" w:lineRule="auto"/>
              <w:jc w:val="center"/>
              <w:rPr>
                <w:b/>
                <w:bCs/>
                <w:szCs w:val="26"/>
              </w:rPr>
            </w:pPr>
            <w:r w:rsidRPr="000F35D5">
              <w:rPr>
                <w:b/>
                <w:bCs/>
                <w:szCs w:val="26"/>
              </w:rPr>
              <w:t>Nhận xét mức độ chi tiết và độ tin cậy</w:t>
            </w:r>
          </w:p>
        </w:tc>
      </w:tr>
      <w:tr w:rsidR="00D85505" w:rsidRPr="000F35D5" w14:paraId="76528306" w14:textId="77777777" w:rsidTr="001F09E3">
        <w:trPr>
          <w:jc w:val="center"/>
        </w:trPr>
        <w:tc>
          <w:tcPr>
            <w:tcW w:w="419" w:type="pct"/>
            <w:vAlign w:val="center"/>
          </w:tcPr>
          <w:p w14:paraId="2EF8C2AC" w14:textId="77777777" w:rsidR="00D85505" w:rsidRPr="000F35D5" w:rsidRDefault="00D85505" w:rsidP="001F09E3">
            <w:pPr>
              <w:spacing w:line="276" w:lineRule="auto"/>
              <w:jc w:val="center"/>
              <w:rPr>
                <w:b/>
                <w:bCs/>
                <w:szCs w:val="26"/>
              </w:rPr>
            </w:pPr>
            <w:r w:rsidRPr="000F35D5">
              <w:rPr>
                <w:b/>
                <w:bCs/>
                <w:szCs w:val="26"/>
              </w:rPr>
              <w:t>A</w:t>
            </w:r>
          </w:p>
        </w:tc>
        <w:tc>
          <w:tcPr>
            <w:tcW w:w="4581" w:type="pct"/>
            <w:gridSpan w:val="2"/>
            <w:vAlign w:val="center"/>
          </w:tcPr>
          <w:p w14:paraId="1850FEFA" w14:textId="77777777" w:rsidR="00D85505" w:rsidRPr="000F35D5" w:rsidRDefault="00D85505" w:rsidP="001F09E3">
            <w:pPr>
              <w:spacing w:line="276" w:lineRule="auto"/>
              <w:rPr>
                <w:b/>
                <w:bCs/>
                <w:szCs w:val="26"/>
              </w:rPr>
            </w:pPr>
            <w:r w:rsidRPr="000F35D5">
              <w:rPr>
                <w:b/>
                <w:bCs/>
                <w:szCs w:val="26"/>
              </w:rPr>
              <w:t>Giai đoạn triển khai xây dựng dự án</w:t>
            </w:r>
          </w:p>
        </w:tc>
      </w:tr>
      <w:tr w:rsidR="00D85505" w:rsidRPr="000F35D5" w14:paraId="2D62E2FF" w14:textId="77777777" w:rsidTr="001F09E3">
        <w:trPr>
          <w:jc w:val="center"/>
        </w:trPr>
        <w:tc>
          <w:tcPr>
            <w:tcW w:w="419" w:type="pct"/>
            <w:vAlign w:val="center"/>
          </w:tcPr>
          <w:p w14:paraId="567984F3" w14:textId="77777777" w:rsidR="00D85505" w:rsidRPr="000F35D5" w:rsidRDefault="00D85505" w:rsidP="001F09E3">
            <w:pPr>
              <w:spacing w:line="276" w:lineRule="auto"/>
              <w:jc w:val="center"/>
              <w:rPr>
                <w:bCs/>
                <w:szCs w:val="26"/>
              </w:rPr>
            </w:pPr>
            <w:r w:rsidRPr="000F35D5">
              <w:rPr>
                <w:bCs/>
                <w:szCs w:val="26"/>
              </w:rPr>
              <w:t>1</w:t>
            </w:r>
          </w:p>
        </w:tc>
        <w:tc>
          <w:tcPr>
            <w:tcW w:w="1870" w:type="pct"/>
            <w:vAlign w:val="center"/>
          </w:tcPr>
          <w:p w14:paraId="0EEE3D37" w14:textId="77777777" w:rsidR="00D85505" w:rsidRPr="000F35D5" w:rsidRDefault="00D85505" w:rsidP="001F09E3">
            <w:pPr>
              <w:spacing w:line="276" w:lineRule="auto"/>
              <w:jc w:val="both"/>
              <w:rPr>
                <w:bCs/>
                <w:szCs w:val="26"/>
              </w:rPr>
            </w:pPr>
            <w:r w:rsidRPr="000F35D5">
              <w:rPr>
                <w:bCs/>
                <w:szCs w:val="26"/>
              </w:rPr>
              <w:t>Đánh giá tác động do bụi và khí thải từ phương tiện vận chuyển</w:t>
            </w:r>
          </w:p>
        </w:tc>
        <w:tc>
          <w:tcPr>
            <w:tcW w:w="2711" w:type="pct"/>
            <w:vAlign w:val="center"/>
          </w:tcPr>
          <w:p w14:paraId="64AF1FC6" w14:textId="77777777" w:rsidR="00D85505" w:rsidRPr="000F35D5" w:rsidRDefault="00D85505" w:rsidP="001F09E3">
            <w:pPr>
              <w:spacing w:line="276" w:lineRule="auto"/>
              <w:jc w:val="both"/>
              <w:rPr>
                <w:bCs/>
                <w:szCs w:val="26"/>
              </w:rPr>
            </w:pPr>
            <w:r w:rsidRPr="000F35D5">
              <w:rPr>
                <w:szCs w:val="26"/>
              </w:rPr>
              <w:t>Mức độ chi tiết cao, độ tin cậy cao do số liệu đầy đủ về số lượt phương tiện vận chuyển. Tuy nhiên, việc sử dụng hệ số ô nhiễm theo tài liệu của WHO nên kết quả tính toán có độ sai lệch so với thực tế</w:t>
            </w:r>
          </w:p>
        </w:tc>
      </w:tr>
      <w:tr w:rsidR="00D85505" w:rsidRPr="000F35D5" w14:paraId="6FC7EDAD" w14:textId="77777777" w:rsidTr="001F09E3">
        <w:trPr>
          <w:jc w:val="center"/>
        </w:trPr>
        <w:tc>
          <w:tcPr>
            <w:tcW w:w="419" w:type="pct"/>
            <w:vAlign w:val="center"/>
          </w:tcPr>
          <w:p w14:paraId="45AB11F9" w14:textId="77777777" w:rsidR="00D85505" w:rsidRPr="000F35D5" w:rsidRDefault="00D85505" w:rsidP="001F09E3">
            <w:pPr>
              <w:spacing w:line="276" w:lineRule="auto"/>
              <w:jc w:val="center"/>
              <w:rPr>
                <w:bCs/>
                <w:szCs w:val="26"/>
              </w:rPr>
            </w:pPr>
            <w:r w:rsidRPr="000F35D5">
              <w:rPr>
                <w:bCs/>
                <w:szCs w:val="26"/>
              </w:rPr>
              <w:t>2</w:t>
            </w:r>
          </w:p>
        </w:tc>
        <w:tc>
          <w:tcPr>
            <w:tcW w:w="1870" w:type="pct"/>
            <w:vAlign w:val="center"/>
          </w:tcPr>
          <w:p w14:paraId="4EDD6648" w14:textId="77777777" w:rsidR="00D85505" w:rsidRPr="000F35D5" w:rsidRDefault="00D85505" w:rsidP="001F09E3">
            <w:pPr>
              <w:spacing w:line="276" w:lineRule="auto"/>
              <w:jc w:val="both"/>
              <w:rPr>
                <w:bCs/>
                <w:szCs w:val="26"/>
              </w:rPr>
            </w:pPr>
            <w:r w:rsidRPr="000F35D5">
              <w:rPr>
                <w:bCs/>
                <w:szCs w:val="26"/>
              </w:rPr>
              <w:t>Đánh giá tác động do bụi và khí thải từ hoạt động san gạt, thi công các hạng mục công trình dự án</w:t>
            </w:r>
          </w:p>
        </w:tc>
        <w:tc>
          <w:tcPr>
            <w:tcW w:w="2711" w:type="pct"/>
            <w:vAlign w:val="center"/>
          </w:tcPr>
          <w:p w14:paraId="1EA9B66B" w14:textId="77777777" w:rsidR="00D85505" w:rsidRPr="000F35D5" w:rsidRDefault="00D85505" w:rsidP="001F09E3">
            <w:pPr>
              <w:spacing w:line="276" w:lineRule="auto"/>
              <w:jc w:val="both"/>
              <w:rPr>
                <w:szCs w:val="26"/>
              </w:rPr>
            </w:pPr>
            <w:r w:rsidRPr="000F35D5">
              <w:rPr>
                <w:szCs w:val="26"/>
              </w:rPr>
              <w:t>Mức độ chi tiết cao, độ tin cậy cao do áp dụng các hệ số, công thức tính toán từ các nguồn được sử dụng rộng rãi, đáng tin cậy.</w:t>
            </w:r>
          </w:p>
        </w:tc>
      </w:tr>
      <w:tr w:rsidR="00D85505" w:rsidRPr="000F35D5" w14:paraId="49106DB5" w14:textId="77777777" w:rsidTr="001F09E3">
        <w:trPr>
          <w:jc w:val="center"/>
        </w:trPr>
        <w:tc>
          <w:tcPr>
            <w:tcW w:w="419" w:type="pct"/>
            <w:vAlign w:val="center"/>
          </w:tcPr>
          <w:p w14:paraId="63F5F8A3" w14:textId="77777777" w:rsidR="00D85505" w:rsidRPr="000F35D5" w:rsidRDefault="00D85505" w:rsidP="001F09E3">
            <w:pPr>
              <w:spacing w:line="276" w:lineRule="auto"/>
              <w:jc w:val="center"/>
              <w:rPr>
                <w:bCs/>
                <w:szCs w:val="26"/>
              </w:rPr>
            </w:pPr>
            <w:r w:rsidRPr="000F35D5">
              <w:rPr>
                <w:bCs/>
                <w:szCs w:val="26"/>
              </w:rPr>
              <w:t>3</w:t>
            </w:r>
          </w:p>
        </w:tc>
        <w:tc>
          <w:tcPr>
            <w:tcW w:w="1870" w:type="pct"/>
            <w:vAlign w:val="center"/>
          </w:tcPr>
          <w:p w14:paraId="6E50698B" w14:textId="77777777" w:rsidR="00D85505" w:rsidRPr="000F35D5" w:rsidRDefault="00D85505" w:rsidP="001F09E3">
            <w:pPr>
              <w:spacing w:line="276" w:lineRule="auto"/>
              <w:jc w:val="both"/>
              <w:rPr>
                <w:bCs/>
                <w:szCs w:val="26"/>
              </w:rPr>
            </w:pPr>
            <w:r w:rsidRPr="000F35D5">
              <w:rPr>
                <w:bCs/>
                <w:szCs w:val="26"/>
              </w:rPr>
              <w:t>Đánh giá tác động do tiếng ồn, rung từ các phương tiện vận tải, máy móc thiết bị thi công</w:t>
            </w:r>
          </w:p>
        </w:tc>
        <w:tc>
          <w:tcPr>
            <w:tcW w:w="2711" w:type="pct"/>
            <w:vAlign w:val="center"/>
          </w:tcPr>
          <w:p w14:paraId="1DEDDBA8" w14:textId="77777777" w:rsidR="00D85505" w:rsidRPr="000F35D5" w:rsidRDefault="00D85505" w:rsidP="001F09E3">
            <w:pPr>
              <w:spacing w:line="276" w:lineRule="auto"/>
              <w:jc w:val="both"/>
              <w:rPr>
                <w:bCs/>
                <w:szCs w:val="26"/>
              </w:rPr>
            </w:pPr>
            <w:r w:rsidRPr="000F35D5">
              <w:rPr>
                <w:bCs/>
                <w:szCs w:val="26"/>
              </w:rPr>
              <w:t>Mức độ chi tiết cao, độ tin cậy khá cao</w:t>
            </w:r>
          </w:p>
        </w:tc>
      </w:tr>
      <w:tr w:rsidR="00D85505" w:rsidRPr="000F35D5" w14:paraId="25C874FA" w14:textId="77777777" w:rsidTr="001F09E3">
        <w:trPr>
          <w:jc w:val="center"/>
        </w:trPr>
        <w:tc>
          <w:tcPr>
            <w:tcW w:w="419" w:type="pct"/>
            <w:vAlign w:val="center"/>
          </w:tcPr>
          <w:p w14:paraId="164DA301" w14:textId="77777777" w:rsidR="00D85505" w:rsidRPr="000F35D5" w:rsidRDefault="00D85505" w:rsidP="001F09E3">
            <w:pPr>
              <w:spacing w:line="276" w:lineRule="auto"/>
              <w:jc w:val="center"/>
              <w:rPr>
                <w:bCs/>
                <w:szCs w:val="26"/>
              </w:rPr>
            </w:pPr>
            <w:r w:rsidRPr="000F35D5">
              <w:rPr>
                <w:bCs/>
                <w:szCs w:val="26"/>
              </w:rPr>
              <w:t>4</w:t>
            </w:r>
          </w:p>
        </w:tc>
        <w:tc>
          <w:tcPr>
            <w:tcW w:w="1870" w:type="pct"/>
            <w:vAlign w:val="center"/>
          </w:tcPr>
          <w:p w14:paraId="3B732692" w14:textId="77777777" w:rsidR="00D85505" w:rsidRPr="000F35D5" w:rsidRDefault="00D85505" w:rsidP="001F09E3">
            <w:pPr>
              <w:spacing w:line="276" w:lineRule="auto"/>
              <w:jc w:val="both"/>
              <w:rPr>
                <w:bCs/>
                <w:szCs w:val="26"/>
              </w:rPr>
            </w:pPr>
            <w:r w:rsidRPr="000F35D5">
              <w:rPr>
                <w:bCs/>
                <w:szCs w:val="26"/>
              </w:rPr>
              <w:t>Đánh giá tác động cho chất thải sinh hoạt (nước thải và chất thải rắn)</w:t>
            </w:r>
          </w:p>
        </w:tc>
        <w:tc>
          <w:tcPr>
            <w:tcW w:w="2711" w:type="pct"/>
            <w:vAlign w:val="center"/>
          </w:tcPr>
          <w:p w14:paraId="4B9B7446" w14:textId="77777777" w:rsidR="00D85505" w:rsidRPr="000F35D5" w:rsidRDefault="00D85505" w:rsidP="001F09E3">
            <w:pPr>
              <w:spacing w:line="276" w:lineRule="auto"/>
              <w:jc w:val="both"/>
              <w:rPr>
                <w:bCs/>
                <w:szCs w:val="26"/>
              </w:rPr>
            </w:pPr>
            <w:r w:rsidRPr="000F35D5">
              <w:rPr>
                <w:bCs/>
                <w:szCs w:val="26"/>
              </w:rPr>
              <w:t>Mức độ chi tiết cao, độ tin cậy cao do lưu lượng/khối lượng chất thải được tính toán riêng cho dự án dựa trên cơ sở số liệu chủ đầu tư cung cấp</w:t>
            </w:r>
          </w:p>
        </w:tc>
      </w:tr>
      <w:tr w:rsidR="00D85505" w:rsidRPr="000F35D5" w14:paraId="743A3AEA" w14:textId="77777777" w:rsidTr="001F09E3">
        <w:trPr>
          <w:jc w:val="center"/>
        </w:trPr>
        <w:tc>
          <w:tcPr>
            <w:tcW w:w="419" w:type="pct"/>
            <w:vAlign w:val="center"/>
          </w:tcPr>
          <w:p w14:paraId="163C629B" w14:textId="77777777" w:rsidR="00D85505" w:rsidRPr="000F35D5" w:rsidRDefault="00D85505" w:rsidP="001F09E3">
            <w:pPr>
              <w:spacing w:line="276" w:lineRule="auto"/>
              <w:jc w:val="center"/>
              <w:rPr>
                <w:b/>
                <w:bCs/>
                <w:szCs w:val="26"/>
              </w:rPr>
            </w:pPr>
            <w:r w:rsidRPr="000F35D5">
              <w:rPr>
                <w:b/>
                <w:bCs/>
                <w:szCs w:val="26"/>
              </w:rPr>
              <w:t>B</w:t>
            </w:r>
          </w:p>
        </w:tc>
        <w:tc>
          <w:tcPr>
            <w:tcW w:w="4581" w:type="pct"/>
            <w:gridSpan w:val="2"/>
            <w:vAlign w:val="center"/>
          </w:tcPr>
          <w:p w14:paraId="259F883C" w14:textId="77777777" w:rsidR="00D85505" w:rsidRPr="000F35D5" w:rsidRDefault="00D85505" w:rsidP="001F09E3">
            <w:pPr>
              <w:spacing w:line="276" w:lineRule="auto"/>
              <w:jc w:val="both"/>
              <w:rPr>
                <w:bCs/>
                <w:szCs w:val="26"/>
              </w:rPr>
            </w:pPr>
            <w:r w:rsidRPr="000F35D5">
              <w:rPr>
                <w:b/>
                <w:bCs/>
                <w:szCs w:val="26"/>
              </w:rPr>
              <w:t>Giai đoạn vận hành</w:t>
            </w:r>
          </w:p>
        </w:tc>
      </w:tr>
      <w:tr w:rsidR="00D85505" w:rsidRPr="000F35D5" w14:paraId="4E112149" w14:textId="77777777" w:rsidTr="001F09E3">
        <w:trPr>
          <w:jc w:val="center"/>
        </w:trPr>
        <w:tc>
          <w:tcPr>
            <w:tcW w:w="419" w:type="pct"/>
            <w:vAlign w:val="center"/>
          </w:tcPr>
          <w:p w14:paraId="78F30A08" w14:textId="77777777" w:rsidR="00D85505" w:rsidRPr="000F35D5" w:rsidRDefault="00D85505" w:rsidP="001F09E3">
            <w:pPr>
              <w:spacing w:line="276" w:lineRule="auto"/>
              <w:jc w:val="center"/>
              <w:rPr>
                <w:bCs/>
                <w:szCs w:val="26"/>
              </w:rPr>
            </w:pPr>
            <w:r w:rsidRPr="000F35D5">
              <w:rPr>
                <w:bCs/>
                <w:szCs w:val="26"/>
              </w:rPr>
              <w:t>1</w:t>
            </w:r>
          </w:p>
        </w:tc>
        <w:tc>
          <w:tcPr>
            <w:tcW w:w="1870" w:type="pct"/>
            <w:vAlign w:val="center"/>
          </w:tcPr>
          <w:p w14:paraId="1ED4CBD2" w14:textId="77777777" w:rsidR="00D85505" w:rsidRPr="000F35D5" w:rsidRDefault="00D85505" w:rsidP="001F09E3">
            <w:pPr>
              <w:spacing w:line="276" w:lineRule="auto"/>
              <w:jc w:val="both"/>
              <w:rPr>
                <w:bCs/>
                <w:szCs w:val="26"/>
              </w:rPr>
            </w:pPr>
            <w:r w:rsidRPr="000F35D5">
              <w:rPr>
                <w:bCs/>
                <w:szCs w:val="26"/>
              </w:rPr>
              <w:t>Đánh giá tác động do nước thải sinh hoạt</w:t>
            </w:r>
          </w:p>
        </w:tc>
        <w:tc>
          <w:tcPr>
            <w:tcW w:w="2711" w:type="pct"/>
            <w:vAlign w:val="center"/>
          </w:tcPr>
          <w:p w14:paraId="649BF4F4" w14:textId="77777777" w:rsidR="00D85505" w:rsidRPr="000F35D5" w:rsidRDefault="00D85505" w:rsidP="001F09E3">
            <w:pPr>
              <w:spacing w:line="276" w:lineRule="auto"/>
              <w:jc w:val="both"/>
              <w:rPr>
                <w:bCs/>
                <w:szCs w:val="26"/>
              </w:rPr>
            </w:pPr>
            <w:r w:rsidRPr="000F35D5">
              <w:rPr>
                <w:bCs/>
                <w:szCs w:val="26"/>
              </w:rPr>
              <w:t xml:space="preserve">Mức độ chi tiết cao, độ tin cậy </w:t>
            </w:r>
            <w:r w:rsidRPr="000F35D5">
              <w:rPr>
                <w:rFonts w:eastAsia="Calibri"/>
                <w:bCs/>
                <w:szCs w:val="26"/>
              </w:rPr>
              <w:t>cao do dựa trên nhu cầu thực tế.</w:t>
            </w:r>
          </w:p>
        </w:tc>
      </w:tr>
      <w:tr w:rsidR="00D85505" w:rsidRPr="000F35D5" w14:paraId="4DA7DEBA" w14:textId="77777777" w:rsidTr="001F09E3">
        <w:trPr>
          <w:jc w:val="center"/>
        </w:trPr>
        <w:tc>
          <w:tcPr>
            <w:tcW w:w="419" w:type="pct"/>
            <w:vAlign w:val="center"/>
          </w:tcPr>
          <w:p w14:paraId="0236D5E6" w14:textId="77777777" w:rsidR="00D85505" w:rsidRPr="000F35D5" w:rsidRDefault="00D85505" w:rsidP="001F09E3">
            <w:pPr>
              <w:spacing w:line="276" w:lineRule="auto"/>
              <w:jc w:val="center"/>
              <w:rPr>
                <w:bCs/>
                <w:szCs w:val="26"/>
              </w:rPr>
            </w:pPr>
            <w:r w:rsidRPr="000F35D5">
              <w:rPr>
                <w:bCs/>
                <w:szCs w:val="26"/>
              </w:rPr>
              <w:t>2</w:t>
            </w:r>
          </w:p>
        </w:tc>
        <w:tc>
          <w:tcPr>
            <w:tcW w:w="1870" w:type="pct"/>
            <w:vAlign w:val="center"/>
          </w:tcPr>
          <w:p w14:paraId="0CB88D02" w14:textId="77777777" w:rsidR="00D85505" w:rsidRPr="000F35D5" w:rsidRDefault="00D85505" w:rsidP="001F09E3">
            <w:pPr>
              <w:spacing w:line="276" w:lineRule="auto"/>
              <w:jc w:val="both"/>
              <w:rPr>
                <w:bCs/>
                <w:szCs w:val="26"/>
              </w:rPr>
            </w:pPr>
            <w:r w:rsidRPr="000F35D5">
              <w:rPr>
                <w:szCs w:val="26"/>
                <w:lang w:val="vi-VN"/>
              </w:rPr>
              <w:t>Đánh giá tác đ</w:t>
            </w:r>
            <w:r w:rsidRPr="000F35D5">
              <w:rPr>
                <w:szCs w:val="26"/>
              </w:rPr>
              <w:t>ộng</w:t>
            </w:r>
            <w:r w:rsidRPr="000F35D5">
              <w:rPr>
                <w:szCs w:val="26"/>
                <w:lang w:val="vi-VN"/>
              </w:rPr>
              <w:t xml:space="preserve"> cho chất thải rắn, chất thải nguy hại</w:t>
            </w:r>
          </w:p>
        </w:tc>
        <w:tc>
          <w:tcPr>
            <w:tcW w:w="2711" w:type="pct"/>
            <w:vAlign w:val="center"/>
          </w:tcPr>
          <w:p w14:paraId="1F063EE7" w14:textId="77777777" w:rsidR="00D85505" w:rsidRPr="000F35D5" w:rsidRDefault="00D85505" w:rsidP="001F09E3">
            <w:pPr>
              <w:spacing w:line="276" w:lineRule="auto"/>
              <w:jc w:val="both"/>
              <w:rPr>
                <w:bCs/>
                <w:szCs w:val="26"/>
              </w:rPr>
            </w:pPr>
            <w:r w:rsidRPr="000F35D5">
              <w:rPr>
                <w:bCs/>
                <w:szCs w:val="26"/>
              </w:rPr>
              <w:t xml:space="preserve">Mức độ chi tiết cao, độ tin cậy </w:t>
            </w:r>
            <w:r w:rsidRPr="000F35D5">
              <w:rPr>
                <w:rFonts w:eastAsia="Calibri"/>
                <w:bCs/>
                <w:szCs w:val="26"/>
              </w:rPr>
              <w:t>cao do tham khảo nhiều nguồn số liệu và kết quả nghiên cứu của nhiều đề tài, khảo sát thực tế, có tính toán và đánh giá riêng cho dự án.</w:t>
            </w:r>
          </w:p>
        </w:tc>
      </w:tr>
      <w:bookmarkEnd w:id="281"/>
    </w:tbl>
    <w:p w14:paraId="60CB077D" w14:textId="77777777" w:rsidR="001F5C83" w:rsidRPr="000F35D5" w:rsidRDefault="001F5C83" w:rsidP="00E519D6">
      <w:pPr>
        <w:pStyle w:val="VNd2"/>
        <w:rPr>
          <w:lang w:val="vi-VN"/>
        </w:rPr>
      </w:pPr>
    </w:p>
    <w:p w14:paraId="0C20BA01" w14:textId="77777777" w:rsidR="00DE339B" w:rsidRPr="000F35D5" w:rsidRDefault="00DE339B" w:rsidP="00EA608B">
      <w:pPr>
        <w:pStyle w:val="VNd2"/>
      </w:pPr>
    </w:p>
    <w:p w14:paraId="67EA4518" w14:textId="77777777" w:rsidR="00F702B8" w:rsidRPr="000F35D5" w:rsidRDefault="00F702B8" w:rsidP="00102FD2">
      <w:pPr>
        <w:pStyle w:val="VNd2"/>
        <w:rPr>
          <w:szCs w:val="28"/>
        </w:rPr>
      </w:pPr>
    </w:p>
    <w:p w14:paraId="1DE9BA95" w14:textId="77777777" w:rsidR="00023C0B" w:rsidRPr="000F35D5" w:rsidRDefault="00023C0B" w:rsidP="00D40633">
      <w:pPr>
        <w:pStyle w:val="VNd2"/>
      </w:pPr>
    </w:p>
    <w:p w14:paraId="129913B3" w14:textId="3F969B34" w:rsidR="005B7F26" w:rsidRPr="000F35D5" w:rsidRDefault="005B7F26" w:rsidP="005A32D5">
      <w:pPr>
        <w:pStyle w:val="VNd2"/>
      </w:pPr>
    </w:p>
    <w:p w14:paraId="0C76AF69" w14:textId="77777777" w:rsidR="005820FA" w:rsidRPr="000F35D5" w:rsidRDefault="005820FA" w:rsidP="005820FA">
      <w:pPr>
        <w:pStyle w:val="VNd2"/>
      </w:pPr>
    </w:p>
    <w:p w14:paraId="6ADBC22D" w14:textId="77777777" w:rsidR="008E0D2A" w:rsidRPr="00683714" w:rsidRDefault="008E0D2A" w:rsidP="007E4C9C">
      <w:pPr>
        <w:pStyle w:val="VNd2"/>
        <w:rPr>
          <w:lang w:val="it-IT"/>
        </w:rPr>
      </w:pPr>
    </w:p>
    <w:p w14:paraId="3C18DFB9" w14:textId="77777777" w:rsidR="00421FC5" w:rsidRPr="00206F67" w:rsidRDefault="00421FC5" w:rsidP="00421FC5">
      <w:pPr>
        <w:pStyle w:val="VNd2"/>
      </w:pPr>
    </w:p>
    <w:p w14:paraId="000148E4" w14:textId="77777777" w:rsidR="002B2883" w:rsidRPr="000F35D5" w:rsidRDefault="002B2883" w:rsidP="002B2883">
      <w:pPr>
        <w:pStyle w:val="VNd2"/>
      </w:pPr>
    </w:p>
    <w:p w14:paraId="3F298473" w14:textId="77777777" w:rsidR="008A71BF" w:rsidRPr="000F35D5" w:rsidRDefault="008A71BF" w:rsidP="009D43A2">
      <w:pPr>
        <w:pStyle w:val="VNd2"/>
        <w:rPr>
          <w:lang w:val="de-DE"/>
        </w:rPr>
      </w:pPr>
    </w:p>
    <w:bookmarkEnd w:id="144"/>
    <w:p w14:paraId="3DC19E8A" w14:textId="77777777" w:rsidR="008805FA" w:rsidRDefault="008805FA">
      <w:pPr>
        <w:rPr>
          <w:rFonts w:ascii="Times New Roman Bold" w:hAnsi="Times New Roman Bold"/>
          <w:bCs/>
          <w:caps/>
          <w:sz w:val="26"/>
          <w:szCs w:val="28"/>
        </w:rPr>
      </w:pPr>
      <w:r>
        <w:br w:type="page"/>
      </w:r>
    </w:p>
    <w:p w14:paraId="353B906C" w14:textId="4F95B806" w:rsidR="00835801" w:rsidRPr="00F532BA" w:rsidRDefault="00942F94" w:rsidP="005C55C4">
      <w:pPr>
        <w:pStyle w:val="V1"/>
      </w:pPr>
      <w:bookmarkStart w:id="282" w:name="_Toc188513405"/>
      <w:r w:rsidRPr="00F532BA">
        <w:lastRenderedPageBreak/>
        <w:t>C</w:t>
      </w:r>
      <w:r w:rsidR="006E7185" w:rsidRPr="00F532BA">
        <w:rPr>
          <w:caps w:val="0"/>
        </w:rPr>
        <w:t>h</w:t>
      </w:r>
      <w:r w:rsidR="006E7185" w:rsidRPr="00F532BA">
        <w:rPr>
          <w:rFonts w:hint="eastAsia"/>
          <w:caps w:val="0"/>
        </w:rPr>
        <w:t>ươ</w:t>
      </w:r>
      <w:r w:rsidR="006E7185" w:rsidRPr="00F532BA">
        <w:rPr>
          <w:caps w:val="0"/>
        </w:rPr>
        <w:t>ng</w:t>
      </w:r>
      <w:r w:rsidRPr="00F532BA">
        <w:t xml:space="preserve"> V</w:t>
      </w:r>
      <w:r w:rsidR="006E7185" w:rsidRPr="00F532BA">
        <w:t>:</w:t>
      </w:r>
      <w:bookmarkEnd w:id="282"/>
    </w:p>
    <w:p w14:paraId="49204A2A" w14:textId="77777777" w:rsidR="00942F94" w:rsidRPr="00F532BA" w:rsidRDefault="00942F94" w:rsidP="009C36C3">
      <w:pPr>
        <w:pStyle w:val="V1"/>
        <w:spacing w:after="240"/>
      </w:pPr>
      <w:bookmarkStart w:id="283" w:name="_Toc188513406"/>
      <w:r w:rsidRPr="00F532BA">
        <w:t>NỘI DUNG ĐỀ NGHỊ CẤP, CẤP LẠI GIẤY PHÉP MÔI TRƯỜNG</w:t>
      </w:r>
      <w:bookmarkEnd w:id="283"/>
    </w:p>
    <w:p w14:paraId="3D6E338D" w14:textId="6BB1AFD6" w:rsidR="00942F94" w:rsidRPr="00F532BA" w:rsidRDefault="00942F94" w:rsidP="00942F94">
      <w:pPr>
        <w:pStyle w:val="V2"/>
      </w:pPr>
      <w:bookmarkStart w:id="284" w:name="_Toc188513407"/>
      <w:r w:rsidRPr="00F532BA">
        <w:t>5.1. Nội dung đề nghị cấp phép đối với nước thải</w:t>
      </w:r>
      <w:r w:rsidR="00ED2611" w:rsidRPr="00F532BA">
        <w:t>:</w:t>
      </w:r>
      <w:bookmarkEnd w:id="284"/>
      <w:r w:rsidR="00ED2611" w:rsidRPr="00F532BA">
        <w:t xml:space="preserve"> </w:t>
      </w:r>
    </w:p>
    <w:p w14:paraId="0E158303" w14:textId="77777777" w:rsidR="00F5607B" w:rsidRPr="00F532BA" w:rsidRDefault="00F5607B" w:rsidP="00F5607B">
      <w:pPr>
        <w:pStyle w:val="V6"/>
      </w:pPr>
      <w:r w:rsidRPr="00F532BA">
        <w:t>Nguồn phát sinh nước thải:</w:t>
      </w:r>
    </w:p>
    <w:p w14:paraId="6A4FB41F" w14:textId="6FC334C2" w:rsidR="00F5607B" w:rsidRPr="00E72FC6" w:rsidRDefault="00F5607B" w:rsidP="00F5607B">
      <w:pPr>
        <w:pStyle w:val="VGch"/>
      </w:pPr>
      <w:r w:rsidRPr="00F532BA">
        <w:t xml:space="preserve">Nguồn số 01: </w:t>
      </w:r>
      <w:r w:rsidR="00B67606" w:rsidRPr="000F35D5">
        <w:rPr>
          <w:sz w:val="28"/>
        </w:rPr>
        <w:t>Nước thải sinh hoạt phát sinh từ khu nhà ở liên kế (kí hiệu là</w:t>
      </w:r>
      <w:r w:rsidR="00E72FC6">
        <w:rPr>
          <w:sz w:val="28"/>
        </w:rPr>
        <w:t xml:space="preserve"> OTM</w:t>
      </w:r>
      <w:r w:rsidR="00B67606" w:rsidRPr="000F35D5">
        <w:rPr>
          <w:sz w:val="28"/>
        </w:rPr>
        <w:t>)</w:t>
      </w:r>
      <w:r w:rsidR="00E72FC6">
        <w:rPr>
          <w:sz w:val="28"/>
        </w:rPr>
        <w:t>.</w:t>
      </w:r>
    </w:p>
    <w:p w14:paraId="75744423" w14:textId="6B0A015C" w:rsidR="00E72FC6" w:rsidRPr="00E72FC6" w:rsidRDefault="00E72FC6" w:rsidP="00E72FC6">
      <w:pPr>
        <w:pStyle w:val="VGch"/>
      </w:pPr>
      <w:r w:rsidRPr="00F532BA">
        <w:t>Nguồn số 0</w:t>
      </w:r>
      <w:r>
        <w:t>2</w:t>
      </w:r>
      <w:r w:rsidRPr="00F532BA">
        <w:t xml:space="preserve">: </w:t>
      </w:r>
      <w:r w:rsidRPr="000F35D5">
        <w:rPr>
          <w:sz w:val="28"/>
        </w:rPr>
        <w:t xml:space="preserve">Nước thải sinh hoạt phát sinh từ khu nhà ở </w:t>
      </w:r>
      <w:r>
        <w:rPr>
          <w:sz w:val="28"/>
        </w:rPr>
        <w:t xml:space="preserve">xã hội </w:t>
      </w:r>
      <w:r w:rsidRPr="000F35D5">
        <w:rPr>
          <w:sz w:val="28"/>
        </w:rPr>
        <w:t>(kí hiệu là</w:t>
      </w:r>
      <w:r>
        <w:rPr>
          <w:sz w:val="28"/>
        </w:rPr>
        <w:t xml:space="preserve"> OXH</w:t>
      </w:r>
      <w:r w:rsidRPr="000F35D5">
        <w:rPr>
          <w:sz w:val="28"/>
        </w:rPr>
        <w:t>)</w:t>
      </w:r>
      <w:r>
        <w:rPr>
          <w:sz w:val="28"/>
        </w:rPr>
        <w:t>.</w:t>
      </w:r>
    </w:p>
    <w:p w14:paraId="7FA56793" w14:textId="1FA5150A" w:rsidR="005E051F" w:rsidRPr="00F532BA" w:rsidRDefault="005E051F" w:rsidP="0030716C">
      <w:pPr>
        <w:pStyle w:val="VGch"/>
      </w:pPr>
      <w:r w:rsidRPr="00F532BA">
        <w:t>Nguồn số 0</w:t>
      </w:r>
      <w:r w:rsidR="00E72FC6">
        <w:t>3</w:t>
      </w:r>
      <w:r w:rsidRPr="00F532BA">
        <w:t xml:space="preserve">: </w:t>
      </w:r>
      <w:r w:rsidR="0030716C">
        <w:t xml:space="preserve">Nước thải sinh hoạt </w:t>
      </w:r>
      <w:r w:rsidR="002512FD">
        <w:t>từ c</w:t>
      </w:r>
      <w:r w:rsidR="0030716C">
        <w:t>ông trình hỗn hợp có ở (Thương mại dịch vụ - Khách sạn – Căn hộ; ký hiệu HH)</w:t>
      </w:r>
      <w:r w:rsidR="00E92AD6">
        <w:t>.</w:t>
      </w:r>
    </w:p>
    <w:p w14:paraId="33554F37" w14:textId="77777777" w:rsidR="00E63519" w:rsidRPr="00F532BA" w:rsidRDefault="00E63519" w:rsidP="00E63519">
      <w:pPr>
        <w:pStyle w:val="V6"/>
      </w:pPr>
      <w:r w:rsidRPr="00F532BA">
        <w:t>Lưu lượng nước thải tối đa của dự án là:</w:t>
      </w:r>
    </w:p>
    <w:p w14:paraId="458FE3C7" w14:textId="509DFFA2" w:rsidR="00A73BE6" w:rsidRPr="00F532BA" w:rsidRDefault="00A73BE6" w:rsidP="00A73BE6">
      <w:pPr>
        <w:pStyle w:val="VGch"/>
      </w:pPr>
      <w:r w:rsidRPr="00F532BA">
        <w:t xml:space="preserve">Nước thải sinh hoạt: </w:t>
      </w:r>
      <w:r w:rsidR="00A472ED" w:rsidRPr="00683714">
        <w:rPr>
          <w:szCs w:val="26"/>
          <w:lang w:val="it-IT"/>
        </w:rPr>
        <w:t>667</w:t>
      </w:r>
      <w:r w:rsidR="002679BE">
        <w:rPr>
          <w:szCs w:val="26"/>
          <w:lang w:val="it-IT"/>
        </w:rPr>
        <w:t>,</w:t>
      </w:r>
      <w:r w:rsidR="00A472ED" w:rsidRPr="00683714">
        <w:rPr>
          <w:szCs w:val="26"/>
          <w:lang w:val="it-IT"/>
        </w:rPr>
        <w:t xml:space="preserve">62 </w:t>
      </w:r>
      <w:r w:rsidRPr="00F532BA">
        <w:t>m</w:t>
      </w:r>
      <w:r w:rsidRPr="00F532BA">
        <w:rPr>
          <w:vertAlign w:val="superscript"/>
        </w:rPr>
        <w:t>3</w:t>
      </w:r>
      <w:r w:rsidRPr="00F532BA">
        <w:t>/ngày.đêm;</w:t>
      </w:r>
    </w:p>
    <w:p w14:paraId="62129278" w14:textId="2ABDCA64" w:rsidR="00336C75" w:rsidRPr="002679BE" w:rsidRDefault="00336C75" w:rsidP="00336C75">
      <w:pPr>
        <w:pStyle w:val="V6"/>
      </w:pPr>
      <w:r w:rsidRPr="00F532BA">
        <w:t xml:space="preserve">Dòng nước thải: </w:t>
      </w:r>
      <w:r w:rsidRPr="00F532BA">
        <w:rPr>
          <w:b w:val="0"/>
        </w:rPr>
        <w:t>0</w:t>
      </w:r>
      <w:r w:rsidR="009657DD">
        <w:rPr>
          <w:b w:val="0"/>
        </w:rPr>
        <w:t>1</w:t>
      </w:r>
      <w:r w:rsidRPr="00F532BA">
        <w:rPr>
          <w:b w:val="0"/>
        </w:rPr>
        <w:t xml:space="preserve"> dòng nước thải</w:t>
      </w:r>
    </w:p>
    <w:p w14:paraId="67ED5FEF" w14:textId="549C046E" w:rsidR="002679BE" w:rsidRPr="00F532BA" w:rsidRDefault="00F27D56" w:rsidP="002679BE">
      <w:pPr>
        <w:pStyle w:val="VNd2"/>
      </w:pPr>
      <w:r w:rsidRPr="000F35D5">
        <w:rPr>
          <w:sz w:val="28"/>
          <w:szCs w:val="28"/>
          <w:lang w:val="sv-SE"/>
        </w:rPr>
        <w:t>01 dòng nước thải sau</w:t>
      </w:r>
      <w:r>
        <w:rPr>
          <w:sz w:val="28"/>
          <w:szCs w:val="28"/>
          <w:lang w:val="sv-SE"/>
        </w:rPr>
        <w:t xml:space="preserve"> trạm bơm nước thải</w:t>
      </w:r>
      <w:r w:rsidRPr="000F35D5">
        <w:rPr>
          <w:sz w:val="28"/>
          <w:szCs w:val="28"/>
          <w:lang w:val="sv-SE"/>
        </w:rPr>
        <w:t xml:space="preserve"> xả vào nguồn tiếp nhận.</w:t>
      </w:r>
    </w:p>
    <w:p w14:paraId="44B130FE" w14:textId="62F9DC6F" w:rsidR="00877F21" w:rsidRPr="00F532BA" w:rsidRDefault="00C71191" w:rsidP="00460E10">
      <w:pPr>
        <w:pStyle w:val="V6"/>
      </w:pPr>
      <w:r w:rsidRPr="00F532BA">
        <w:rPr>
          <w:rFonts w:eastAsia="Calibri"/>
        </w:rPr>
        <w:t>Các chất ô nhiễm và giới hạn của các chất ô nhiễm theo dòng nước thải:</w:t>
      </w:r>
    </w:p>
    <w:p w14:paraId="5CB16CC5" w14:textId="364AD669" w:rsidR="00835801" w:rsidRDefault="007C7CE9" w:rsidP="00FD77BE">
      <w:pPr>
        <w:pStyle w:val="VBng"/>
        <w:spacing w:after="120"/>
      </w:pPr>
      <w:bookmarkStart w:id="285" w:name="_Toc188513367"/>
      <w:r w:rsidRPr="00F532BA">
        <w:t xml:space="preserve">Bảng 5.1. Giá trị giới hạn của các chất ô nhiễm theo dòng nước thải của </w:t>
      </w:r>
      <w:r w:rsidR="009F64F7" w:rsidRPr="00F532BA">
        <w:t>dự án</w:t>
      </w:r>
      <w:bookmarkEnd w:id="285"/>
    </w:p>
    <w:tbl>
      <w:tblPr>
        <w:tblW w:w="10030"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3" w:type="dxa"/>
          <w:left w:w="101" w:type="dxa"/>
          <w:right w:w="97" w:type="dxa"/>
        </w:tblCellMar>
        <w:tblLook w:val="04A0" w:firstRow="1" w:lastRow="0" w:firstColumn="1" w:lastColumn="0" w:noHBand="0" w:noVBand="1"/>
      </w:tblPr>
      <w:tblGrid>
        <w:gridCol w:w="731"/>
        <w:gridCol w:w="2814"/>
        <w:gridCol w:w="1315"/>
        <w:gridCol w:w="1689"/>
        <w:gridCol w:w="1843"/>
        <w:gridCol w:w="1638"/>
      </w:tblGrid>
      <w:tr w:rsidR="000F508E" w:rsidRPr="000F35D5" w14:paraId="366FC3C1" w14:textId="77777777" w:rsidTr="000F508E">
        <w:trPr>
          <w:trHeight w:val="495"/>
        </w:trPr>
        <w:tc>
          <w:tcPr>
            <w:tcW w:w="731" w:type="dxa"/>
            <w:shd w:val="clear" w:color="auto" w:fill="FFFFFF"/>
            <w:vAlign w:val="center"/>
          </w:tcPr>
          <w:p w14:paraId="2D5B6C35" w14:textId="77777777" w:rsidR="000F508E" w:rsidRPr="000F35D5" w:rsidRDefault="000F508E" w:rsidP="00B26D9B">
            <w:pPr>
              <w:ind w:left="15"/>
              <w:jc w:val="center"/>
              <w:rPr>
                <w:b/>
              </w:rPr>
            </w:pPr>
            <w:r w:rsidRPr="000F35D5">
              <w:rPr>
                <w:b/>
              </w:rPr>
              <w:t xml:space="preserve">TT </w:t>
            </w:r>
          </w:p>
        </w:tc>
        <w:tc>
          <w:tcPr>
            <w:tcW w:w="2814" w:type="dxa"/>
            <w:shd w:val="clear" w:color="auto" w:fill="FFFFFF"/>
            <w:vAlign w:val="center"/>
          </w:tcPr>
          <w:p w14:paraId="2752FAA8" w14:textId="77777777" w:rsidR="000F508E" w:rsidRPr="000F35D5" w:rsidRDefault="000F508E" w:rsidP="00B26D9B">
            <w:pPr>
              <w:ind w:left="15"/>
              <w:jc w:val="center"/>
              <w:rPr>
                <w:b/>
              </w:rPr>
            </w:pPr>
            <w:r w:rsidRPr="000F35D5">
              <w:rPr>
                <w:b/>
              </w:rPr>
              <w:t xml:space="preserve">Thông số </w:t>
            </w:r>
          </w:p>
        </w:tc>
        <w:tc>
          <w:tcPr>
            <w:tcW w:w="1315" w:type="dxa"/>
            <w:shd w:val="clear" w:color="auto" w:fill="FFFFFF"/>
            <w:vAlign w:val="center"/>
          </w:tcPr>
          <w:p w14:paraId="3566CADC" w14:textId="77777777" w:rsidR="000F508E" w:rsidRPr="000F35D5" w:rsidRDefault="000F508E" w:rsidP="00B26D9B">
            <w:pPr>
              <w:ind w:left="15"/>
              <w:jc w:val="center"/>
              <w:rPr>
                <w:b/>
              </w:rPr>
            </w:pPr>
            <w:r w:rsidRPr="000F35D5">
              <w:rPr>
                <w:b/>
              </w:rPr>
              <w:t xml:space="preserve">Đơn vị </w:t>
            </w:r>
          </w:p>
        </w:tc>
        <w:tc>
          <w:tcPr>
            <w:tcW w:w="1689" w:type="dxa"/>
            <w:shd w:val="clear" w:color="auto" w:fill="FFFFFF"/>
          </w:tcPr>
          <w:p w14:paraId="43812CDE" w14:textId="77777777" w:rsidR="000F508E" w:rsidRPr="000F35D5" w:rsidRDefault="000F508E" w:rsidP="00B26D9B">
            <w:pPr>
              <w:ind w:left="15"/>
              <w:jc w:val="center"/>
              <w:rPr>
                <w:b/>
              </w:rPr>
            </w:pPr>
            <w:r w:rsidRPr="000F35D5">
              <w:rPr>
                <w:b/>
              </w:rPr>
              <w:t>Giá trị giới hạn cho phép</w:t>
            </w:r>
          </w:p>
        </w:tc>
        <w:tc>
          <w:tcPr>
            <w:tcW w:w="1843" w:type="dxa"/>
            <w:shd w:val="clear" w:color="auto" w:fill="FFFFFF"/>
          </w:tcPr>
          <w:p w14:paraId="4DA31D69" w14:textId="6ABD8380" w:rsidR="000F508E" w:rsidRPr="000F35D5" w:rsidRDefault="000F508E" w:rsidP="00B26D9B">
            <w:pPr>
              <w:ind w:left="15"/>
              <w:jc w:val="center"/>
              <w:rPr>
                <w:b/>
              </w:rPr>
            </w:pPr>
            <w:r w:rsidRPr="000F35D5">
              <w:rPr>
                <w:b/>
              </w:rPr>
              <w:t>Tần suất quan trắc định kỳ</w:t>
            </w:r>
          </w:p>
        </w:tc>
        <w:tc>
          <w:tcPr>
            <w:tcW w:w="1638" w:type="dxa"/>
            <w:shd w:val="clear" w:color="auto" w:fill="FFFFFF"/>
          </w:tcPr>
          <w:p w14:paraId="05AC1A0B" w14:textId="77777777" w:rsidR="000F508E" w:rsidRPr="000F35D5" w:rsidRDefault="000F508E" w:rsidP="00B26D9B">
            <w:pPr>
              <w:ind w:left="15"/>
              <w:jc w:val="center"/>
              <w:rPr>
                <w:b/>
              </w:rPr>
            </w:pPr>
            <w:r w:rsidRPr="000F35D5">
              <w:rPr>
                <w:b/>
              </w:rPr>
              <w:t>Quan trắc tự động, liên tục</w:t>
            </w:r>
          </w:p>
        </w:tc>
      </w:tr>
      <w:tr w:rsidR="000F508E" w:rsidRPr="000F35D5" w14:paraId="2C25BB87" w14:textId="77777777" w:rsidTr="000F508E">
        <w:trPr>
          <w:trHeight w:val="287"/>
        </w:trPr>
        <w:tc>
          <w:tcPr>
            <w:tcW w:w="731" w:type="dxa"/>
            <w:vAlign w:val="center"/>
          </w:tcPr>
          <w:p w14:paraId="78B59FF2" w14:textId="77777777" w:rsidR="000F508E" w:rsidRPr="000F35D5" w:rsidRDefault="000F508E" w:rsidP="00B26D9B">
            <w:pPr>
              <w:jc w:val="center"/>
            </w:pPr>
            <w:r w:rsidRPr="000F35D5">
              <w:t>1</w:t>
            </w:r>
          </w:p>
        </w:tc>
        <w:tc>
          <w:tcPr>
            <w:tcW w:w="2814" w:type="dxa"/>
            <w:vAlign w:val="center"/>
          </w:tcPr>
          <w:p w14:paraId="6AC60923" w14:textId="77777777" w:rsidR="000F508E" w:rsidRPr="000F35D5" w:rsidRDefault="000F508E" w:rsidP="00B26D9B">
            <w:r w:rsidRPr="000F35D5">
              <w:t>pH</w:t>
            </w:r>
          </w:p>
        </w:tc>
        <w:tc>
          <w:tcPr>
            <w:tcW w:w="1315" w:type="dxa"/>
            <w:vAlign w:val="center"/>
          </w:tcPr>
          <w:p w14:paraId="4A59783A" w14:textId="77777777" w:rsidR="000F508E" w:rsidRPr="000F35D5" w:rsidRDefault="000F508E" w:rsidP="00B26D9B">
            <w:pPr>
              <w:ind w:left="12"/>
              <w:jc w:val="center"/>
            </w:pPr>
            <w:r w:rsidRPr="000F35D5">
              <w:t>-</w:t>
            </w:r>
          </w:p>
        </w:tc>
        <w:tc>
          <w:tcPr>
            <w:tcW w:w="1689" w:type="dxa"/>
            <w:vAlign w:val="center"/>
          </w:tcPr>
          <w:p w14:paraId="6566344A" w14:textId="77777777" w:rsidR="000F508E" w:rsidRPr="000F35D5" w:rsidRDefault="000F508E" w:rsidP="00B26D9B">
            <w:pPr>
              <w:ind w:left="12"/>
              <w:jc w:val="center"/>
            </w:pPr>
            <w:r w:rsidRPr="000F35D5">
              <w:t>5 - 9</w:t>
            </w:r>
          </w:p>
        </w:tc>
        <w:tc>
          <w:tcPr>
            <w:tcW w:w="1843" w:type="dxa"/>
            <w:vMerge w:val="restart"/>
          </w:tcPr>
          <w:p w14:paraId="1CF0F851" w14:textId="429B6A41" w:rsidR="000F508E" w:rsidRPr="000F35D5" w:rsidRDefault="000F508E" w:rsidP="00B26D9B">
            <w:pPr>
              <w:spacing w:before="80" w:after="80"/>
              <w:ind w:right="72"/>
              <w:jc w:val="center"/>
              <w:rPr>
                <w:lang w:val="sv-SE"/>
              </w:rPr>
            </w:pPr>
            <w:r w:rsidRPr="000F35D5">
              <w:rPr>
                <w:lang w:val="sv-SE"/>
              </w:rPr>
              <w:t>Không thuộc đối tượng phải thực hiện quan trắc nước thải định kỳ (theo quy định tại khoản 2 Điều 97 Nghị định số 08/2022/NĐ-CP)</w:t>
            </w:r>
          </w:p>
          <w:p w14:paraId="6372F172" w14:textId="77777777" w:rsidR="000F508E" w:rsidRPr="000F35D5" w:rsidRDefault="000F508E" w:rsidP="00B26D9B">
            <w:pPr>
              <w:ind w:left="12"/>
              <w:jc w:val="center"/>
            </w:pPr>
          </w:p>
        </w:tc>
        <w:tc>
          <w:tcPr>
            <w:tcW w:w="1638" w:type="dxa"/>
            <w:vMerge w:val="restart"/>
          </w:tcPr>
          <w:p w14:paraId="4BA5A131" w14:textId="77777777" w:rsidR="000F508E" w:rsidRPr="000F35D5" w:rsidRDefault="000F508E" w:rsidP="00B26D9B">
            <w:pPr>
              <w:ind w:left="12"/>
              <w:jc w:val="center"/>
            </w:pPr>
            <w:r w:rsidRPr="000F35D5">
              <w:rPr>
                <w:lang w:val="sv-SE"/>
              </w:rPr>
              <w:t>Không thuộc đối tượng phải thực hiện quan trắc nước thải tự động, liên tục (theo quy định tại khoản 2 Điều 97 Nghị định số 08/2022/NĐ-CP)</w:t>
            </w:r>
          </w:p>
        </w:tc>
      </w:tr>
      <w:tr w:rsidR="000F508E" w:rsidRPr="000F35D5" w14:paraId="0CBAB587" w14:textId="77777777" w:rsidTr="000F508E">
        <w:trPr>
          <w:trHeight w:val="376"/>
        </w:trPr>
        <w:tc>
          <w:tcPr>
            <w:tcW w:w="731" w:type="dxa"/>
            <w:vAlign w:val="center"/>
          </w:tcPr>
          <w:p w14:paraId="3E980502" w14:textId="77777777" w:rsidR="000F508E" w:rsidRPr="000F35D5" w:rsidRDefault="000F508E" w:rsidP="00B26D9B">
            <w:pPr>
              <w:jc w:val="center"/>
            </w:pPr>
            <w:r w:rsidRPr="000F35D5">
              <w:t>2</w:t>
            </w:r>
          </w:p>
        </w:tc>
        <w:tc>
          <w:tcPr>
            <w:tcW w:w="2814" w:type="dxa"/>
            <w:vAlign w:val="center"/>
          </w:tcPr>
          <w:p w14:paraId="6904E4D5" w14:textId="77777777" w:rsidR="000F508E" w:rsidRPr="000F35D5" w:rsidRDefault="000F508E" w:rsidP="00B26D9B">
            <w:r w:rsidRPr="000F35D5">
              <w:t>BOD5 (20</w:t>
            </w:r>
            <w:r w:rsidRPr="000F35D5">
              <w:rPr>
                <w:vertAlign w:val="superscript"/>
              </w:rPr>
              <w:t>0</w:t>
            </w:r>
            <w:r w:rsidRPr="000F35D5">
              <w:t>C)</w:t>
            </w:r>
          </w:p>
        </w:tc>
        <w:tc>
          <w:tcPr>
            <w:tcW w:w="1315" w:type="dxa"/>
            <w:vAlign w:val="center"/>
          </w:tcPr>
          <w:p w14:paraId="7BCBA7AD" w14:textId="77777777" w:rsidR="000F508E" w:rsidRPr="000F35D5" w:rsidRDefault="000F508E" w:rsidP="00B26D9B">
            <w:pPr>
              <w:ind w:left="12"/>
              <w:jc w:val="center"/>
            </w:pPr>
            <w:r w:rsidRPr="000F35D5">
              <w:t>mg/l</w:t>
            </w:r>
          </w:p>
        </w:tc>
        <w:tc>
          <w:tcPr>
            <w:tcW w:w="1689" w:type="dxa"/>
            <w:vAlign w:val="center"/>
          </w:tcPr>
          <w:p w14:paraId="4EEC920E" w14:textId="77777777" w:rsidR="000F508E" w:rsidRPr="000F35D5" w:rsidRDefault="000F508E" w:rsidP="00B26D9B">
            <w:pPr>
              <w:ind w:left="12"/>
              <w:jc w:val="center"/>
            </w:pPr>
            <w:r w:rsidRPr="000F35D5">
              <w:t>30</w:t>
            </w:r>
          </w:p>
        </w:tc>
        <w:tc>
          <w:tcPr>
            <w:tcW w:w="1843" w:type="dxa"/>
            <w:vMerge/>
          </w:tcPr>
          <w:p w14:paraId="64AC06D0" w14:textId="2B318EC7" w:rsidR="000F508E" w:rsidRPr="000F35D5" w:rsidRDefault="000F508E" w:rsidP="00B26D9B">
            <w:pPr>
              <w:ind w:left="12"/>
              <w:jc w:val="center"/>
            </w:pPr>
          </w:p>
        </w:tc>
        <w:tc>
          <w:tcPr>
            <w:tcW w:w="1638" w:type="dxa"/>
            <w:vMerge/>
          </w:tcPr>
          <w:p w14:paraId="368E50B3" w14:textId="77777777" w:rsidR="000F508E" w:rsidRPr="000F35D5" w:rsidRDefault="000F508E" w:rsidP="00B26D9B">
            <w:pPr>
              <w:ind w:left="12"/>
              <w:jc w:val="center"/>
            </w:pPr>
          </w:p>
        </w:tc>
      </w:tr>
      <w:tr w:rsidR="000F508E" w:rsidRPr="000F35D5" w14:paraId="4D2DB264" w14:textId="77777777" w:rsidTr="000F508E">
        <w:trPr>
          <w:trHeight w:val="378"/>
        </w:trPr>
        <w:tc>
          <w:tcPr>
            <w:tcW w:w="731" w:type="dxa"/>
            <w:vAlign w:val="center"/>
          </w:tcPr>
          <w:p w14:paraId="71D2AEFE" w14:textId="77777777" w:rsidR="000F508E" w:rsidRPr="000F35D5" w:rsidRDefault="000F508E" w:rsidP="00B26D9B">
            <w:pPr>
              <w:jc w:val="center"/>
            </w:pPr>
            <w:r w:rsidRPr="000F35D5">
              <w:t>3</w:t>
            </w:r>
          </w:p>
        </w:tc>
        <w:tc>
          <w:tcPr>
            <w:tcW w:w="2814" w:type="dxa"/>
            <w:vAlign w:val="center"/>
          </w:tcPr>
          <w:p w14:paraId="3A9033E5" w14:textId="77777777" w:rsidR="000F508E" w:rsidRPr="000F35D5" w:rsidRDefault="000F508E" w:rsidP="00B26D9B">
            <w:r w:rsidRPr="000F35D5">
              <w:t>Tổng chất rắn lơ lửng (TSS)</w:t>
            </w:r>
          </w:p>
        </w:tc>
        <w:tc>
          <w:tcPr>
            <w:tcW w:w="1315" w:type="dxa"/>
            <w:vAlign w:val="center"/>
          </w:tcPr>
          <w:p w14:paraId="4923A824" w14:textId="77777777" w:rsidR="000F508E" w:rsidRPr="000F35D5" w:rsidRDefault="000F508E" w:rsidP="00B26D9B">
            <w:pPr>
              <w:ind w:left="12"/>
              <w:jc w:val="center"/>
            </w:pPr>
            <w:r w:rsidRPr="000F35D5">
              <w:t>mg/l</w:t>
            </w:r>
          </w:p>
        </w:tc>
        <w:tc>
          <w:tcPr>
            <w:tcW w:w="1689" w:type="dxa"/>
            <w:vAlign w:val="center"/>
          </w:tcPr>
          <w:p w14:paraId="77F63FA5" w14:textId="77777777" w:rsidR="000F508E" w:rsidRPr="000F35D5" w:rsidRDefault="000F508E" w:rsidP="00B26D9B">
            <w:pPr>
              <w:ind w:left="12"/>
              <w:jc w:val="center"/>
            </w:pPr>
            <w:r w:rsidRPr="000F35D5">
              <w:t>50</w:t>
            </w:r>
          </w:p>
        </w:tc>
        <w:tc>
          <w:tcPr>
            <w:tcW w:w="1843" w:type="dxa"/>
            <w:vMerge/>
          </w:tcPr>
          <w:p w14:paraId="3CF4A397" w14:textId="27A95FE8" w:rsidR="000F508E" w:rsidRPr="000F35D5" w:rsidRDefault="000F508E" w:rsidP="00B26D9B">
            <w:pPr>
              <w:ind w:left="12"/>
              <w:jc w:val="center"/>
            </w:pPr>
          </w:p>
        </w:tc>
        <w:tc>
          <w:tcPr>
            <w:tcW w:w="1638" w:type="dxa"/>
            <w:vMerge/>
          </w:tcPr>
          <w:p w14:paraId="10349B12" w14:textId="77777777" w:rsidR="000F508E" w:rsidRPr="000F35D5" w:rsidRDefault="000F508E" w:rsidP="00B26D9B">
            <w:pPr>
              <w:ind w:left="12"/>
              <w:jc w:val="center"/>
            </w:pPr>
          </w:p>
        </w:tc>
      </w:tr>
      <w:tr w:rsidR="000F508E" w:rsidRPr="000F35D5" w14:paraId="163620F3" w14:textId="77777777" w:rsidTr="000F508E">
        <w:trPr>
          <w:trHeight w:val="378"/>
        </w:trPr>
        <w:tc>
          <w:tcPr>
            <w:tcW w:w="731" w:type="dxa"/>
            <w:vAlign w:val="center"/>
          </w:tcPr>
          <w:p w14:paraId="6D2190A6" w14:textId="77777777" w:rsidR="000F508E" w:rsidRPr="000F35D5" w:rsidRDefault="000F508E" w:rsidP="00B26D9B">
            <w:pPr>
              <w:jc w:val="center"/>
            </w:pPr>
            <w:r w:rsidRPr="000F35D5">
              <w:t>4</w:t>
            </w:r>
          </w:p>
        </w:tc>
        <w:tc>
          <w:tcPr>
            <w:tcW w:w="2814" w:type="dxa"/>
            <w:vAlign w:val="center"/>
          </w:tcPr>
          <w:p w14:paraId="3BB726D8" w14:textId="77777777" w:rsidR="000F508E" w:rsidRPr="000F35D5" w:rsidRDefault="000F508E" w:rsidP="00B26D9B">
            <w:r w:rsidRPr="000F35D5">
              <w:t>Tổng chất rắn hòa tan</w:t>
            </w:r>
          </w:p>
        </w:tc>
        <w:tc>
          <w:tcPr>
            <w:tcW w:w="1315" w:type="dxa"/>
            <w:vAlign w:val="center"/>
          </w:tcPr>
          <w:p w14:paraId="7C59EDBA" w14:textId="77777777" w:rsidR="000F508E" w:rsidRPr="000F35D5" w:rsidRDefault="000F508E" w:rsidP="00B26D9B">
            <w:pPr>
              <w:ind w:left="12"/>
              <w:jc w:val="center"/>
            </w:pPr>
            <w:r w:rsidRPr="000F35D5">
              <w:t>mg/l</w:t>
            </w:r>
          </w:p>
        </w:tc>
        <w:tc>
          <w:tcPr>
            <w:tcW w:w="1689" w:type="dxa"/>
            <w:vAlign w:val="center"/>
          </w:tcPr>
          <w:p w14:paraId="210200CB" w14:textId="77777777" w:rsidR="000F508E" w:rsidRPr="000F35D5" w:rsidRDefault="000F508E" w:rsidP="00B26D9B">
            <w:pPr>
              <w:ind w:left="12"/>
              <w:jc w:val="center"/>
            </w:pPr>
            <w:r w:rsidRPr="000F35D5">
              <w:t>500</w:t>
            </w:r>
          </w:p>
        </w:tc>
        <w:tc>
          <w:tcPr>
            <w:tcW w:w="1843" w:type="dxa"/>
            <w:vMerge/>
          </w:tcPr>
          <w:p w14:paraId="64E527E9" w14:textId="5C49B3E0" w:rsidR="000F508E" w:rsidRPr="000F35D5" w:rsidRDefault="000F508E" w:rsidP="00B26D9B">
            <w:pPr>
              <w:ind w:left="12"/>
              <w:jc w:val="center"/>
            </w:pPr>
          </w:p>
        </w:tc>
        <w:tc>
          <w:tcPr>
            <w:tcW w:w="1638" w:type="dxa"/>
            <w:vMerge/>
          </w:tcPr>
          <w:p w14:paraId="46391061" w14:textId="77777777" w:rsidR="000F508E" w:rsidRPr="000F35D5" w:rsidRDefault="000F508E" w:rsidP="00B26D9B">
            <w:pPr>
              <w:ind w:left="12"/>
              <w:jc w:val="center"/>
            </w:pPr>
          </w:p>
        </w:tc>
      </w:tr>
      <w:tr w:rsidR="000F508E" w:rsidRPr="000F35D5" w14:paraId="2F5412A8" w14:textId="77777777" w:rsidTr="000F508E">
        <w:trPr>
          <w:trHeight w:val="377"/>
        </w:trPr>
        <w:tc>
          <w:tcPr>
            <w:tcW w:w="731" w:type="dxa"/>
            <w:vAlign w:val="center"/>
          </w:tcPr>
          <w:p w14:paraId="359AB73C" w14:textId="77777777" w:rsidR="000F508E" w:rsidRPr="000F35D5" w:rsidRDefault="000F508E" w:rsidP="00B26D9B">
            <w:pPr>
              <w:jc w:val="center"/>
            </w:pPr>
            <w:r w:rsidRPr="000F35D5">
              <w:t>5</w:t>
            </w:r>
          </w:p>
        </w:tc>
        <w:tc>
          <w:tcPr>
            <w:tcW w:w="2814" w:type="dxa"/>
            <w:vAlign w:val="center"/>
          </w:tcPr>
          <w:p w14:paraId="0B74520A" w14:textId="77777777" w:rsidR="000F508E" w:rsidRPr="000F35D5" w:rsidRDefault="000F508E" w:rsidP="00B26D9B">
            <w:r w:rsidRPr="000F35D5">
              <w:t>Sunfua (tính theo H</w:t>
            </w:r>
            <w:r w:rsidRPr="000F35D5">
              <w:rPr>
                <w:vertAlign w:val="subscript"/>
              </w:rPr>
              <w:t>2</w:t>
            </w:r>
            <w:r w:rsidRPr="000F35D5">
              <w:softHyphen/>
              <w:t>S)</w:t>
            </w:r>
          </w:p>
        </w:tc>
        <w:tc>
          <w:tcPr>
            <w:tcW w:w="1315" w:type="dxa"/>
            <w:vAlign w:val="center"/>
          </w:tcPr>
          <w:p w14:paraId="087C09ED" w14:textId="77777777" w:rsidR="000F508E" w:rsidRPr="000F35D5" w:rsidRDefault="000F508E" w:rsidP="00B26D9B">
            <w:pPr>
              <w:ind w:left="12"/>
              <w:jc w:val="center"/>
            </w:pPr>
            <w:r w:rsidRPr="000F35D5">
              <w:t>mg/l</w:t>
            </w:r>
          </w:p>
        </w:tc>
        <w:tc>
          <w:tcPr>
            <w:tcW w:w="1689" w:type="dxa"/>
            <w:vAlign w:val="center"/>
          </w:tcPr>
          <w:p w14:paraId="199576BB" w14:textId="77777777" w:rsidR="000F508E" w:rsidRPr="000F35D5" w:rsidRDefault="000F508E" w:rsidP="00B26D9B">
            <w:pPr>
              <w:ind w:left="12"/>
              <w:jc w:val="center"/>
            </w:pPr>
            <w:r w:rsidRPr="000F35D5">
              <w:t>1,0</w:t>
            </w:r>
          </w:p>
        </w:tc>
        <w:tc>
          <w:tcPr>
            <w:tcW w:w="1843" w:type="dxa"/>
            <w:vMerge/>
          </w:tcPr>
          <w:p w14:paraId="15F8AF2A" w14:textId="10B5CF2D" w:rsidR="000F508E" w:rsidRPr="000F35D5" w:rsidRDefault="000F508E" w:rsidP="00B26D9B">
            <w:pPr>
              <w:ind w:left="12"/>
              <w:jc w:val="center"/>
            </w:pPr>
          </w:p>
        </w:tc>
        <w:tc>
          <w:tcPr>
            <w:tcW w:w="1638" w:type="dxa"/>
            <w:vMerge/>
          </w:tcPr>
          <w:p w14:paraId="00649FD3" w14:textId="77777777" w:rsidR="000F508E" w:rsidRPr="000F35D5" w:rsidRDefault="000F508E" w:rsidP="00B26D9B">
            <w:pPr>
              <w:ind w:left="12"/>
              <w:jc w:val="center"/>
            </w:pPr>
          </w:p>
        </w:tc>
      </w:tr>
      <w:tr w:rsidR="000F508E" w:rsidRPr="000F35D5" w14:paraId="0414CF79" w14:textId="77777777" w:rsidTr="000F508E">
        <w:trPr>
          <w:trHeight w:val="378"/>
        </w:trPr>
        <w:tc>
          <w:tcPr>
            <w:tcW w:w="731" w:type="dxa"/>
            <w:vAlign w:val="center"/>
          </w:tcPr>
          <w:p w14:paraId="475C88EE" w14:textId="77777777" w:rsidR="000F508E" w:rsidRPr="000F35D5" w:rsidRDefault="000F508E" w:rsidP="00B26D9B">
            <w:pPr>
              <w:jc w:val="center"/>
            </w:pPr>
            <w:r w:rsidRPr="000F35D5">
              <w:t>6</w:t>
            </w:r>
          </w:p>
        </w:tc>
        <w:tc>
          <w:tcPr>
            <w:tcW w:w="2814" w:type="dxa"/>
            <w:vAlign w:val="center"/>
          </w:tcPr>
          <w:p w14:paraId="43FDE8C7" w14:textId="77777777" w:rsidR="000F508E" w:rsidRPr="000F35D5" w:rsidRDefault="000F508E" w:rsidP="00B26D9B">
            <w:r w:rsidRPr="000F35D5">
              <w:t>Amoni (tính theo N)</w:t>
            </w:r>
          </w:p>
        </w:tc>
        <w:tc>
          <w:tcPr>
            <w:tcW w:w="1315" w:type="dxa"/>
            <w:vAlign w:val="center"/>
          </w:tcPr>
          <w:p w14:paraId="7ED7FDB8" w14:textId="77777777" w:rsidR="000F508E" w:rsidRPr="000F35D5" w:rsidRDefault="000F508E" w:rsidP="00B26D9B">
            <w:pPr>
              <w:ind w:left="12"/>
              <w:jc w:val="center"/>
            </w:pPr>
            <w:r w:rsidRPr="000F35D5">
              <w:t>mg/l</w:t>
            </w:r>
          </w:p>
        </w:tc>
        <w:tc>
          <w:tcPr>
            <w:tcW w:w="1689" w:type="dxa"/>
            <w:vAlign w:val="center"/>
          </w:tcPr>
          <w:p w14:paraId="3F2D7D78" w14:textId="77777777" w:rsidR="000F508E" w:rsidRPr="000F35D5" w:rsidRDefault="000F508E" w:rsidP="00B26D9B">
            <w:pPr>
              <w:ind w:left="12"/>
              <w:jc w:val="center"/>
            </w:pPr>
            <w:r w:rsidRPr="000F35D5">
              <w:t>5</w:t>
            </w:r>
          </w:p>
        </w:tc>
        <w:tc>
          <w:tcPr>
            <w:tcW w:w="1843" w:type="dxa"/>
            <w:vMerge/>
          </w:tcPr>
          <w:p w14:paraId="4F3347B9" w14:textId="3151FF98" w:rsidR="000F508E" w:rsidRPr="000F35D5" w:rsidRDefault="000F508E" w:rsidP="00B26D9B">
            <w:pPr>
              <w:ind w:left="12"/>
              <w:jc w:val="center"/>
            </w:pPr>
          </w:p>
        </w:tc>
        <w:tc>
          <w:tcPr>
            <w:tcW w:w="1638" w:type="dxa"/>
            <w:vMerge/>
          </w:tcPr>
          <w:p w14:paraId="7D5369F5" w14:textId="77777777" w:rsidR="000F508E" w:rsidRPr="000F35D5" w:rsidRDefault="000F508E" w:rsidP="00B26D9B">
            <w:pPr>
              <w:ind w:left="12"/>
              <w:jc w:val="center"/>
            </w:pPr>
          </w:p>
        </w:tc>
      </w:tr>
      <w:tr w:rsidR="000F508E" w:rsidRPr="000F35D5" w14:paraId="365357C3" w14:textId="77777777" w:rsidTr="000F508E">
        <w:trPr>
          <w:trHeight w:val="378"/>
        </w:trPr>
        <w:tc>
          <w:tcPr>
            <w:tcW w:w="731" w:type="dxa"/>
            <w:vAlign w:val="center"/>
          </w:tcPr>
          <w:p w14:paraId="2D6804FD" w14:textId="77777777" w:rsidR="000F508E" w:rsidRPr="000F35D5" w:rsidRDefault="000F508E" w:rsidP="00B26D9B">
            <w:pPr>
              <w:jc w:val="center"/>
            </w:pPr>
            <w:r w:rsidRPr="000F35D5">
              <w:t>7</w:t>
            </w:r>
          </w:p>
        </w:tc>
        <w:tc>
          <w:tcPr>
            <w:tcW w:w="2814" w:type="dxa"/>
            <w:vAlign w:val="center"/>
          </w:tcPr>
          <w:p w14:paraId="0A9421F3" w14:textId="77777777" w:rsidR="000F508E" w:rsidRPr="000F35D5" w:rsidRDefault="000F508E" w:rsidP="00B26D9B">
            <w:r w:rsidRPr="000F35D5">
              <w:t>Nitrat (NO</w:t>
            </w:r>
            <w:r w:rsidRPr="000F35D5">
              <w:rPr>
                <w:vertAlign w:val="subscript"/>
              </w:rPr>
              <w:t>3</w:t>
            </w:r>
            <w:r w:rsidRPr="000F35D5">
              <w:rPr>
                <w:vertAlign w:val="superscript"/>
              </w:rPr>
              <w:t>-</w:t>
            </w:r>
            <w:r w:rsidRPr="000F35D5">
              <w:t>)(tính theo N)</w:t>
            </w:r>
          </w:p>
        </w:tc>
        <w:tc>
          <w:tcPr>
            <w:tcW w:w="1315" w:type="dxa"/>
            <w:vAlign w:val="center"/>
          </w:tcPr>
          <w:p w14:paraId="6FE7180E" w14:textId="77777777" w:rsidR="000F508E" w:rsidRPr="000F35D5" w:rsidRDefault="000F508E" w:rsidP="00B26D9B">
            <w:pPr>
              <w:ind w:left="12"/>
              <w:jc w:val="center"/>
            </w:pPr>
            <w:r w:rsidRPr="000F35D5">
              <w:t>mg/l</w:t>
            </w:r>
          </w:p>
        </w:tc>
        <w:tc>
          <w:tcPr>
            <w:tcW w:w="1689" w:type="dxa"/>
            <w:vAlign w:val="center"/>
          </w:tcPr>
          <w:p w14:paraId="0F92B472" w14:textId="77777777" w:rsidR="000F508E" w:rsidRPr="000F35D5" w:rsidRDefault="000F508E" w:rsidP="00B26D9B">
            <w:pPr>
              <w:ind w:left="12"/>
              <w:jc w:val="center"/>
            </w:pPr>
            <w:r w:rsidRPr="000F35D5">
              <w:t>30</w:t>
            </w:r>
          </w:p>
        </w:tc>
        <w:tc>
          <w:tcPr>
            <w:tcW w:w="1843" w:type="dxa"/>
            <w:vMerge/>
          </w:tcPr>
          <w:p w14:paraId="0A212780" w14:textId="6328022D" w:rsidR="000F508E" w:rsidRPr="000F35D5" w:rsidRDefault="000F508E" w:rsidP="00B26D9B">
            <w:pPr>
              <w:ind w:left="12"/>
              <w:jc w:val="center"/>
            </w:pPr>
          </w:p>
        </w:tc>
        <w:tc>
          <w:tcPr>
            <w:tcW w:w="1638" w:type="dxa"/>
            <w:vMerge/>
          </w:tcPr>
          <w:p w14:paraId="34F501D0" w14:textId="77777777" w:rsidR="000F508E" w:rsidRPr="000F35D5" w:rsidRDefault="000F508E" w:rsidP="00B26D9B">
            <w:pPr>
              <w:ind w:left="12"/>
              <w:jc w:val="center"/>
            </w:pPr>
          </w:p>
        </w:tc>
      </w:tr>
      <w:tr w:rsidR="000F508E" w:rsidRPr="000F35D5" w14:paraId="19F334C8" w14:textId="77777777" w:rsidTr="000F508E">
        <w:trPr>
          <w:trHeight w:val="377"/>
        </w:trPr>
        <w:tc>
          <w:tcPr>
            <w:tcW w:w="731" w:type="dxa"/>
            <w:vAlign w:val="center"/>
          </w:tcPr>
          <w:p w14:paraId="365AAD74" w14:textId="77777777" w:rsidR="000F508E" w:rsidRPr="000F35D5" w:rsidRDefault="000F508E" w:rsidP="00B26D9B">
            <w:pPr>
              <w:jc w:val="center"/>
            </w:pPr>
            <w:r w:rsidRPr="000F35D5">
              <w:t>8</w:t>
            </w:r>
          </w:p>
        </w:tc>
        <w:tc>
          <w:tcPr>
            <w:tcW w:w="2814" w:type="dxa"/>
            <w:vAlign w:val="center"/>
          </w:tcPr>
          <w:p w14:paraId="4FBD1E45" w14:textId="77777777" w:rsidR="000F508E" w:rsidRPr="000F35D5" w:rsidRDefault="000F508E" w:rsidP="00B26D9B">
            <w:r w:rsidRPr="000F35D5">
              <w:t>Dầu mỡ động, thực vật</w:t>
            </w:r>
          </w:p>
        </w:tc>
        <w:tc>
          <w:tcPr>
            <w:tcW w:w="1315" w:type="dxa"/>
            <w:vAlign w:val="center"/>
          </w:tcPr>
          <w:p w14:paraId="253F22D2" w14:textId="77777777" w:rsidR="000F508E" w:rsidRPr="000F35D5" w:rsidRDefault="000F508E" w:rsidP="00B26D9B">
            <w:pPr>
              <w:ind w:left="12"/>
              <w:jc w:val="center"/>
            </w:pPr>
            <w:r w:rsidRPr="000F35D5">
              <w:t>mg/l</w:t>
            </w:r>
          </w:p>
        </w:tc>
        <w:tc>
          <w:tcPr>
            <w:tcW w:w="1689" w:type="dxa"/>
            <w:vAlign w:val="center"/>
          </w:tcPr>
          <w:p w14:paraId="02279F65" w14:textId="77777777" w:rsidR="000F508E" w:rsidRPr="000F35D5" w:rsidRDefault="000F508E" w:rsidP="00B26D9B">
            <w:pPr>
              <w:ind w:left="12"/>
              <w:jc w:val="center"/>
            </w:pPr>
            <w:r w:rsidRPr="000F35D5">
              <w:t>10</w:t>
            </w:r>
          </w:p>
        </w:tc>
        <w:tc>
          <w:tcPr>
            <w:tcW w:w="1843" w:type="dxa"/>
            <w:vMerge/>
          </w:tcPr>
          <w:p w14:paraId="451A95A5" w14:textId="58FE6058" w:rsidR="000F508E" w:rsidRPr="000F35D5" w:rsidRDefault="000F508E" w:rsidP="00B26D9B">
            <w:pPr>
              <w:ind w:left="12"/>
              <w:jc w:val="center"/>
            </w:pPr>
          </w:p>
        </w:tc>
        <w:tc>
          <w:tcPr>
            <w:tcW w:w="1638" w:type="dxa"/>
            <w:vMerge/>
          </w:tcPr>
          <w:p w14:paraId="27EBBE60" w14:textId="77777777" w:rsidR="000F508E" w:rsidRPr="000F35D5" w:rsidRDefault="000F508E" w:rsidP="00B26D9B">
            <w:pPr>
              <w:ind w:left="12"/>
              <w:jc w:val="center"/>
            </w:pPr>
          </w:p>
        </w:tc>
      </w:tr>
      <w:tr w:rsidR="000F508E" w:rsidRPr="000F35D5" w14:paraId="2D977BB9" w14:textId="77777777" w:rsidTr="000F508E">
        <w:trPr>
          <w:trHeight w:val="378"/>
        </w:trPr>
        <w:tc>
          <w:tcPr>
            <w:tcW w:w="731" w:type="dxa"/>
            <w:vAlign w:val="center"/>
          </w:tcPr>
          <w:p w14:paraId="223C9036" w14:textId="77777777" w:rsidR="000F508E" w:rsidRPr="000F35D5" w:rsidRDefault="000F508E" w:rsidP="00B26D9B">
            <w:pPr>
              <w:jc w:val="center"/>
            </w:pPr>
            <w:r w:rsidRPr="000F35D5">
              <w:t>9</w:t>
            </w:r>
          </w:p>
        </w:tc>
        <w:tc>
          <w:tcPr>
            <w:tcW w:w="2814" w:type="dxa"/>
            <w:vAlign w:val="center"/>
          </w:tcPr>
          <w:p w14:paraId="087519E6" w14:textId="77777777" w:rsidR="000F508E" w:rsidRPr="000F35D5" w:rsidRDefault="000F508E" w:rsidP="00B26D9B">
            <w:r w:rsidRPr="000F35D5">
              <w:t>Tổng các chất hoạt động bề mặt</w:t>
            </w:r>
          </w:p>
        </w:tc>
        <w:tc>
          <w:tcPr>
            <w:tcW w:w="1315" w:type="dxa"/>
            <w:vAlign w:val="center"/>
          </w:tcPr>
          <w:p w14:paraId="0F6F3B77" w14:textId="77777777" w:rsidR="000F508E" w:rsidRPr="000F35D5" w:rsidRDefault="000F508E" w:rsidP="00B26D9B">
            <w:pPr>
              <w:ind w:left="12"/>
              <w:jc w:val="center"/>
            </w:pPr>
            <w:r w:rsidRPr="000F35D5">
              <w:t>mg/l</w:t>
            </w:r>
          </w:p>
        </w:tc>
        <w:tc>
          <w:tcPr>
            <w:tcW w:w="1689" w:type="dxa"/>
            <w:vAlign w:val="center"/>
          </w:tcPr>
          <w:p w14:paraId="3948EC78" w14:textId="77777777" w:rsidR="000F508E" w:rsidRPr="000F35D5" w:rsidRDefault="000F508E" w:rsidP="00B26D9B">
            <w:pPr>
              <w:ind w:left="12"/>
              <w:jc w:val="center"/>
            </w:pPr>
            <w:r w:rsidRPr="000F35D5">
              <w:t>5</w:t>
            </w:r>
          </w:p>
        </w:tc>
        <w:tc>
          <w:tcPr>
            <w:tcW w:w="1843" w:type="dxa"/>
            <w:vMerge/>
          </w:tcPr>
          <w:p w14:paraId="3DA47FD3" w14:textId="70A59B5A" w:rsidR="000F508E" w:rsidRPr="000F35D5" w:rsidRDefault="000F508E" w:rsidP="00B26D9B">
            <w:pPr>
              <w:ind w:left="12"/>
              <w:jc w:val="center"/>
            </w:pPr>
          </w:p>
        </w:tc>
        <w:tc>
          <w:tcPr>
            <w:tcW w:w="1638" w:type="dxa"/>
            <w:vMerge/>
          </w:tcPr>
          <w:p w14:paraId="6AC89F63" w14:textId="77777777" w:rsidR="000F508E" w:rsidRPr="000F35D5" w:rsidRDefault="000F508E" w:rsidP="00B26D9B">
            <w:pPr>
              <w:ind w:left="12"/>
              <w:jc w:val="center"/>
            </w:pPr>
          </w:p>
        </w:tc>
      </w:tr>
      <w:tr w:rsidR="000F508E" w:rsidRPr="000F35D5" w14:paraId="133FEC56" w14:textId="77777777" w:rsidTr="000F508E">
        <w:trPr>
          <w:trHeight w:val="378"/>
        </w:trPr>
        <w:tc>
          <w:tcPr>
            <w:tcW w:w="731" w:type="dxa"/>
            <w:vAlign w:val="center"/>
          </w:tcPr>
          <w:p w14:paraId="27722B45" w14:textId="77777777" w:rsidR="000F508E" w:rsidRPr="000F35D5" w:rsidRDefault="000F508E" w:rsidP="00B26D9B">
            <w:pPr>
              <w:jc w:val="center"/>
            </w:pPr>
            <w:r w:rsidRPr="000F35D5">
              <w:t>10</w:t>
            </w:r>
          </w:p>
        </w:tc>
        <w:tc>
          <w:tcPr>
            <w:tcW w:w="2814" w:type="dxa"/>
            <w:vAlign w:val="center"/>
          </w:tcPr>
          <w:p w14:paraId="61F2BF58" w14:textId="77777777" w:rsidR="000F508E" w:rsidRPr="000F35D5" w:rsidRDefault="000F508E" w:rsidP="00B26D9B">
            <w:r w:rsidRPr="000F35D5">
              <w:t xml:space="preserve"> Phosphat (PO</w:t>
            </w:r>
            <w:r w:rsidRPr="000F35D5">
              <w:rPr>
                <w:vertAlign w:val="subscript"/>
              </w:rPr>
              <w:t>4</w:t>
            </w:r>
            <w:r w:rsidRPr="000F35D5">
              <w:rPr>
                <w:vertAlign w:val="superscript"/>
              </w:rPr>
              <w:t>3-</w:t>
            </w:r>
            <w:r w:rsidRPr="000F35D5">
              <w:t>) (tính theo P)</w:t>
            </w:r>
          </w:p>
        </w:tc>
        <w:tc>
          <w:tcPr>
            <w:tcW w:w="1315" w:type="dxa"/>
            <w:vAlign w:val="center"/>
          </w:tcPr>
          <w:p w14:paraId="38A38589" w14:textId="77777777" w:rsidR="000F508E" w:rsidRPr="000F35D5" w:rsidRDefault="000F508E" w:rsidP="00B26D9B">
            <w:pPr>
              <w:ind w:left="12"/>
              <w:jc w:val="center"/>
            </w:pPr>
            <w:r w:rsidRPr="000F35D5">
              <w:t>mg/l</w:t>
            </w:r>
          </w:p>
        </w:tc>
        <w:tc>
          <w:tcPr>
            <w:tcW w:w="1689" w:type="dxa"/>
            <w:vAlign w:val="center"/>
          </w:tcPr>
          <w:p w14:paraId="7446A831" w14:textId="77777777" w:rsidR="000F508E" w:rsidRPr="000F35D5" w:rsidRDefault="000F508E" w:rsidP="00B26D9B">
            <w:pPr>
              <w:ind w:left="12"/>
              <w:jc w:val="center"/>
            </w:pPr>
            <w:r w:rsidRPr="000F35D5">
              <w:t>6</w:t>
            </w:r>
          </w:p>
        </w:tc>
        <w:tc>
          <w:tcPr>
            <w:tcW w:w="1843" w:type="dxa"/>
            <w:vMerge/>
          </w:tcPr>
          <w:p w14:paraId="55AF4E52" w14:textId="68B64DAA" w:rsidR="000F508E" w:rsidRPr="000F35D5" w:rsidRDefault="000F508E" w:rsidP="00B26D9B">
            <w:pPr>
              <w:ind w:left="12"/>
              <w:jc w:val="center"/>
            </w:pPr>
          </w:p>
        </w:tc>
        <w:tc>
          <w:tcPr>
            <w:tcW w:w="1638" w:type="dxa"/>
            <w:vMerge/>
          </w:tcPr>
          <w:p w14:paraId="415C76A2" w14:textId="77777777" w:rsidR="000F508E" w:rsidRPr="000F35D5" w:rsidRDefault="000F508E" w:rsidP="00B26D9B">
            <w:pPr>
              <w:ind w:left="12"/>
              <w:jc w:val="center"/>
            </w:pPr>
          </w:p>
        </w:tc>
      </w:tr>
      <w:tr w:rsidR="000F508E" w:rsidRPr="000F35D5" w14:paraId="094832C5" w14:textId="77777777" w:rsidTr="000F508E">
        <w:trPr>
          <w:trHeight w:val="377"/>
        </w:trPr>
        <w:tc>
          <w:tcPr>
            <w:tcW w:w="731" w:type="dxa"/>
            <w:vAlign w:val="center"/>
          </w:tcPr>
          <w:p w14:paraId="165A5DA9" w14:textId="77777777" w:rsidR="000F508E" w:rsidRPr="000F35D5" w:rsidRDefault="000F508E" w:rsidP="00B26D9B">
            <w:pPr>
              <w:jc w:val="center"/>
            </w:pPr>
            <w:r w:rsidRPr="000F35D5">
              <w:t>11</w:t>
            </w:r>
          </w:p>
        </w:tc>
        <w:tc>
          <w:tcPr>
            <w:tcW w:w="2814" w:type="dxa"/>
            <w:vAlign w:val="center"/>
          </w:tcPr>
          <w:p w14:paraId="23C7DBA3" w14:textId="77777777" w:rsidR="000F508E" w:rsidRPr="000F35D5" w:rsidRDefault="000F508E" w:rsidP="00B26D9B">
            <w:r w:rsidRPr="000F35D5">
              <w:t>Tổng Coliforms</w:t>
            </w:r>
          </w:p>
        </w:tc>
        <w:tc>
          <w:tcPr>
            <w:tcW w:w="1315" w:type="dxa"/>
            <w:vAlign w:val="center"/>
          </w:tcPr>
          <w:p w14:paraId="4541BB61" w14:textId="77777777" w:rsidR="000F508E" w:rsidRPr="000F35D5" w:rsidRDefault="000F508E" w:rsidP="00B26D9B">
            <w:pPr>
              <w:ind w:left="12"/>
              <w:jc w:val="center"/>
            </w:pPr>
            <w:r w:rsidRPr="000F35D5">
              <w:t>MPN/ 100 ml</w:t>
            </w:r>
          </w:p>
        </w:tc>
        <w:tc>
          <w:tcPr>
            <w:tcW w:w="1689" w:type="dxa"/>
            <w:vAlign w:val="center"/>
          </w:tcPr>
          <w:p w14:paraId="05BE56CD" w14:textId="77777777" w:rsidR="000F508E" w:rsidRPr="000F35D5" w:rsidRDefault="000F508E" w:rsidP="00B26D9B">
            <w:pPr>
              <w:ind w:left="12"/>
              <w:jc w:val="center"/>
            </w:pPr>
            <w:r w:rsidRPr="000F35D5">
              <w:t>3.000</w:t>
            </w:r>
          </w:p>
        </w:tc>
        <w:tc>
          <w:tcPr>
            <w:tcW w:w="1843" w:type="dxa"/>
            <w:vMerge/>
          </w:tcPr>
          <w:p w14:paraId="7214B2CA" w14:textId="21565EF6" w:rsidR="000F508E" w:rsidRPr="000F35D5" w:rsidRDefault="000F508E" w:rsidP="00B26D9B">
            <w:pPr>
              <w:ind w:left="12"/>
              <w:jc w:val="center"/>
            </w:pPr>
          </w:p>
        </w:tc>
        <w:tc>
          <w:tcPr>
            <w:tcW w:w="1638" w:type="dxa"/>
            <w:vMerge/>
          </w:tcPr>
          <w:p w14:paraId="1F1BD1B1" w14:textId="77777777" w:rsidR="000F508E" w:rsidRPr="000F35D5" w:rsidRDefault="000F508E" w:rsidP="00B26D9B">
            <w:pPr>
              <w:ind w:left="12"/>
              <w:jc w:val="center"/>
            </w:pPr>
          </w:p>
        </w:tc>
      </w:tr>
    </w:tbl>
    <w:p w14:paraId="214FB916" w14:textId="2358D36E" w:rsidR="009F64F7" w:rsidRPr="00F532BA" w:rsidRDefault="00845963" w:rsidP="00DB4E5F">
      <w:pPr>
        <w:pStyle w:val="VNd2"/>
        <w:rPr>
          <w:rFonts w:ascii="Times New Roman Italic" w:hAnsi="Times New Roman Italic"/>
          <w:i/>
          <w:iCs/>
          <w:spacing w:val="-8"/>
        </w:rPr>
      </w:pPr>
      <w:r w:rsidRPr="00F532BA">
        <w:rPr>
          <w:rFonts w:ascii="Times New Roman Italic" w:hAnsi="Times New Roman Italic"/>
          <w:i/>
          <w:iCs/>
          <w:spacing w:val="-8"/>
        </w:rPr>
        <w:t xml:space="preserve">QCVN 14:2008/BTNMT, cột </w:t>
      </w:r>
      <w:r w:rsidR="00A3050D">
        <w:rPr>
          <w:rFonts w:ascii="Times New Roman Italic" w:hAnsi="Times New Roman Italic"/>
          <w:i/>
          <w:iCs/>
          <w:spacing w:val="-8"/>
        </w:rPr>
        <w:t>A</w:t>
      </w:r>
      <w:r w:rsidRPr="00F532BA">
        <w:rPr>
          <w:rFonts w:ascii="Times New Roman Italic" w:hAnsi="Times New Roman Italic"/>
          <w:i/>
          <w:iCs/>
          <w:spacing w:val="-8"/>
        </w:rPr>
        <w:t xml:space="preserve"> - Quy chuẩn kỹ thuật quốc gia về nước thải sinh hoạt.</w:t>
      </w:r>
    </w:p>
    <w:p w14:paraId="0E23ADA8" w14:textId="77777777" w:rsidR="002C0B01" w:rsidRPr="00F532BA" w:rsidRDefault="002C0B01" w:rsidP="002C0B01">
      <w:pPr>
        <w:pStyle w:val="V6"/>
        <w:widowControl w:val="0"/>
      </w:pPr>
      <w:r w:rsidRPr="00F532BA">
        <w:t>Vị trí, phương thức xả nước thải và nguồn tiếp nhận nước thải:</w:t>
      </w:r>
    </w:p>
    <w:p w14:paraId="258D9C72" w14:textId="77777777" w:rsidR="00B5502F" w:rsidRPr="00F532BA" w:rsidRDefault="00B5502F" w:rsidP="00B5502F">
      <w:pPr>
        <w:pStyle w:val="VCham"/>
      </w:pPr>
      <w:r w:rsidRPr="00F532BA">
        <w:t>Nước thải sinh hoạt</w:t>
      </w:r>
    </w:p>
    <w:p w14:paraId="05B75C46" w14:textId="1D2795E1" w:rsidR="00381FB5" w:rsidRPr="00381FB5" w:rsidRDefault="00B5502F" w:rsidP="00381FB5">
      <w:pPr>
        <w:pStyle w:val="VGch"/>
        <w:widowControl w:val="0"/>
      </w:pPr>
      <w:r w:rsidRPr="00F532BA">
        <w:t xml:space="preserve">Vị trí xả nước thải: </w:t>
      </w:r>
      <w:r w:rsidR="00381FB5" w:rsidRPr="00381FB5">
        <w:t xml:space="preserve">Hố ga thu </w:t>
      </w:r>
      <w:r w:rsidR="00381FB5">
        <w:t>nước thải sinh hoạt của hệ thông thu gom nước thải tập trung của Tp. Buôn Ma Thuột</w:t>
      </w:r>
      <w:r w:rsidR="00381FB5" w:rsidRPr="00381FB5">
        <w:t xml:space="preserve"> trên đường</w:t>
      </w:r>
      <w:r w:rsidR="00381FB5">
        <w:t xml:space="preserve"> Y Ngông</w:t>
      </w:r>
      <w:r w:rsidR="00381FB5" w:rsidRPr="00381FB5">
        <w:t xml:space="preserve">. Tọa độ vị trí xả nước thải: </w:t>
      </w:r>
      <w:r w:rsidR="006B1257">
        <w:rPr>
          <w:lang w:val="sv-SE"/>
        </w:rPr>
        <w:t xml:space="preserve">X= </w:t>
      </w:r>
      <w:r w:rsidR="006B1257" w:rsidRPr="00591797">
        <w:rPr>
          <w:lang w:val="sv-SE"/>
        </w:rPr>
        <w:lastRenderedPageBreak/>
        <w:t>449634</w:t>
      </w:r>
      <w:r w:rsidR="006B1257">
        <w:rPr>
          <w:lang w:val="sv-SE"/>
        </w:rPr>
        <w:t xml:space="preserve">, Y = </w:t>
      </w:r>
      <w:r w:rsidR="006B1257" w:rsidRPr="00591797">
        <w:rPr>
          <w:lang w:val="sv-SE"/>
        </w:rPr>
        <w:t>1401599</w:t>
      </w:r>
      <w:r w:rsidR="006B1257">
        <w:rPr>
          <w:lang w:val="sv-SE"/>
        </w:rPr>
        <w:t xml:space="preserve"> </w:t>
      </w:r>
      <w:r w:rsidR="00381FB5" w:rsidRPr="00381FB5">
        <w:t>(theo hệ tọa độ VN 2000, kinh tuyến trục 108030’, múi chiếu 30)</w:t>
      </w:r>
    </w:p>
    <w:p w14:paraId="4D7F1B54" w14:textId="174E7F40" w:rsidR="00B5502F" w:rsidRPr="00F532BA" w:rsidRDefault="00B5502F" w:rsidP="00B5502F">
      <w:pPr>
        <w:pStyle w:val="VGch"/>
        <w:rPr>
          <w:lang w:val="nl-NL"/>
        </w:rPr>
      </w:pPr>
      <w:r w:rsidRPr="00F532BA">
        <w:t xml:space="preserve">Phương thức xả thải: </w:t>
      </w:r>
      <w:r w:rsidR="00C71A78" w:rsidRPr="000F35D5">
        <w:rPr>
          <w:sz w:val="28"/>
          <w:lang w:val="pt-BR"/>
        </w:rPr>
        <w:t>Bơm, tự chảy.</w:t>
      </w:r>
    </w:p>
    <w:p w14:paraId="13AA4773" w14:textId="6361CD57" w:rsidR="00B33BE4" w:rsidRDefault="00B5502F" w:rsidP="00603619">
      <w:pPr>
        <w:pStyle w:val="VGch"/>
      </w:pPr>
      <w:r w:rsidRPr="00F532BA">
        <w:t xml:space="preserve">Nguồn tiếp nhận: </w:t>
      </w:r>
      <w:r w:rsidR="00603619" w:rsidRPr="000F35D5">
        <w:rPr>
          <w:lang w:val="nl-NL" w:eastAsia="ko-KR"/>
        </w:rPr>
        <w:t xml:space="preserve">Hệ thống </w:t>
      </w:r>
      <w:r w:rsidR="00603619">
        <w:rPr>
          <w:lang w:val="nl-NL" w:eastAsia="ko-KR"/>
        </w:rPr>
        <w:t>thu gom nước thải sinh hoạt</w:t>
      </w:r>
      <w:r w:rsidR="00603619" w:rsidRPr="000F35D5">
        <w:rPr>
          <w:lang w:val="nl-NL" w:eastAsia="ko-KR"/>
        </w:rPr>
        <w:t xml:space="preserve"> của TP Buôn Ma Thuột trên tuyến đường </w:t>
      </w:r>
      <w:r w:rsidR="00603619">
        <w:rPr>
          <w:lang w:val="nl-NL" w:eastAsia="ko-KR"/>
        </w:rPr>
        <w:t>Y Ngông</w:t>
      </w:r>
      <w:r w:rsidR="00603619" w:rsidRPr="000F35D5">
        <w:rPr>
          <w:lang w:val="nl-NL" w:eastAsia="ko-KR"/>
        </w:rPr>
        <w:t xml:space="preserve"> thuộc địa bàn</w:t>
      </w:r>
      <w:r w:rsidR="00603619">
        <w:rPr>
          <w:lang w:val="nl-NL" w:eastAsia="ko-KR"/>
        </w:rPr>
        <w:t xml:space="preserve"> phường Tân Lập, Tp. </w:t>
      </w:r>
      <w:r w:rsidR="00603619" w:rsidRPr="000F35D5">
        <w:rPr>
          <w:lang w:val="nl-NL" w:eastAsia="ko-KR"/>
        </w:rPr>
        <w:t>Buôn Ma Thuột, tỉnh Đắk Lắk</w:t>
      </w:r>
      <w:r w:rsidRPr="00F532BA">
        <w:rPr>
          <w:szCs w:val="26"/>
        </w:rPr>
        <w:t>.</w:t>
      </w:r>
      <w:r w:rsidR="00834AB2" w:rsidRPr="00F532BA">
        <w:t xml:space="preserve"> </w:t>
      </w:r>
    </w:p>
    <w:p w14:paraId="4675C91E" w14:textId="77777777" w:rsidR="00B11829" w:rsidRPr="000F35D5" w:rsidRDefault="00B11829" w:rsidP="00B11829">
      <w:pPr>
        <w:pStyle w:val="VGch"/>
        <w:rPr>
          <w:lang w:val="nl-NL"/>
        </w:rPr>
      </w:pPr>
      <w:r w:rsidRPr="000F35D5">
        <w:t xml:space="preserve">Chế độ xả nước thải: </w:t>
      </w:r>
      <w:r w:rsidRPr="000F35D5">
        <w:rPr>
          <w:bCs/>
          <w:shd w:val="clear" w:color="auto" w:fill="FFFFFF"/>
        </w:rPr>
        <w:t>Liên tục 24/24 giờ</w:t>
      </w:r>
    </w:p>
    <w:p w14:paraId="3D5C89DA" w14:textId="30F4F0C7" w:rsidR="00023C37" w:rsidRPr="00F532BA" w:rsidRDefault="00023C37" w:rsidP="00521B13">
      <w:pPr>
        <w:pStyle w:val="V2"/>
        <w:rPr>
          <w:b w:val="0"/>
          <w:bCs w:val="0"/>
        </w:rPr>
      </w:pPr>
      <w:bookmarkStart w:id="286" w:name="_Toc188513408"/>
      <w:r w:rsidRPr="00F532BA">
        <w:t xml:space="preserve">5.2. Nội dung đề nghị cấp phép đối với khí thải: </w:t>
      </w:r>
      <w:r w:rsidR="00757DE9" w:rsidRPr="000F35D5">
        <w:rPr>
          <w:b w:val="0"/>
          <w:sz w:val="28"/>
          <w:szCs w:val="28"/>
        </w:rPr>
        <w:t xml:space="preserve">không có do hoạt động của dự án không phát sinh </w:t>
      </w:r>
      <w:r w:rsidR="00757DE9">
        <w:rPr>
          <w:b w:val="0"/>
          <w:sz w:val="28"/>
          <w:szCs w:val="28"/>
        </w:rPr>
        <w:t>khí thải</w:t>
      </w:r>
      <w:r w:rsidR="00757DE9" w:rsidRPr="000F35D5">
        <w:rPr>
          <w:b w:val="0"/>
          <w:sz w:val="28"/>
          <w:szCs w:val="28"/>
        </w:rPr>
        <w:t>.</w:t>
      </w:r>
      <w:bookmarkEnd w:id="286"/>
    </w:p>
    <w:p w14:paraId="22213B33" w14:textId="3FC5DAB5" w:rsidR="00023C37" w:rsidRPr="00F532BA" w:rsidRDefault="00023C37" w:rsidP="00023C37">
      <w:pPr>
        <w:pStyle w:val="V2"/>
        <w:rPr>
          <w:b w:val="0"/>
        </w:rPr>
      </w:pPr>
      <w:bookmarkStart w:id="287" w:name="_Toc188513409"/>
      <w:r w:rsidRPr="00F532BA">
        <w:t xml:space="preserve">5.3. Nội dung đề nghị cấp phép đối với tiếng ồn, độ rung: </w:t>
      </w:r>
      <w:r w:rsidR="00757DE9" w:rsidRPr="000F35D5">
        <w:rPr>
          <w:b w:val="0"/>
          <w:sz w:val="28"/>
          <w:szCs w:val="28"/>
        </w:rPr>
        <w:t>không có do hoạt động của dự án không phát sinh tiếng ồn, độ rung.</w:t>
      </w:r>
      <w:bookmarkEnd w:id="287"/>
    </w:p>
    <w:p w14:paraId="2103D5E3" w14:textId="77777777" w:rsidR="00205D21" w:rsidRDefault="00205D21">
      <w:pPr>
        <w:rPr>
          <w:rFonts w:ascii="Times New Roman Bold" w:hAnsi="Times New Roman Bold"/>
          <w:bCs/>
          <w:sz w:val="26"/>
          <w:szCs w:val="28"/>
        </w:rPr>
      </w:pPr>
      <w:r>
        <w:rPr>
          <w:caps/>
        </w:rPr>
        <w:br w:type="page"/>
      </w:r>
    </w:p>
    <w:p w14:paraId="670FADB3" w14:textId="7C7B4B47" w:rsidR="00023C37" w:rsidRPr="00F532BA" w:rsidRDefault="00CF1191" w:rsidP="00B43F94">
      <w:pPr>
        <w:pStyle w:val="V1"/>
      </w:pPr>
      <w:bookmarkStart w:id="288" w:name="_Toc188513410"/>
      <w:r w:rsidRPr="00F532BA">
        <w:rPr>
          <w:caps w:val="0"/>
        </w:rPr>
        <w:lastRenderedPageBreak/>
        <w:t>C</w:t>
      </w:r>
      <w:r w:rsidR="00982014" w:rsidRPr="00F532BA">
        <w:rPr>
          <w:caps w:val="0"/>
        </w:rPr>
        <w:t>h</w:t>
      </w:r>
      <w:r w:rsidR="00982014" w:rsidRPr="00F532BA">
        <w:rPr>
          <w:rFonts w:hint="eastAsia"/>
          <w:caps w:val="0"/>
        </w:rPr>
        <w:t>ươ</w:t>
      </w:r>
      <w:r w:rsidR="00982014" w:rsidRPr="00F532BA">
        <w:rPr>
          <w:caps w:val="0"/>
        </w:rPr>
        <w:t>ng</w:t>
      </w:r>
      <w:r w:rsidRPr="00F532BA">
        <w:rPr>
          <w:caps w:val="0"/>
        </w:rPr>
        <w:t xml:space="preserve"> VI</w:t>
      </w:r>
      <w:bookmarkEnd w:id="288"/>
    </w:p>
    <w:p w14:paraId="5F87ABDA" w14:textId="77777777" w:rsidR="00AC5E5B" w:rsidRPr="00F532BA" w:rsidRDefault="00CF1191" w:rsidP="00B43F94">
      <w:pPr>
        <w:pStyle w:val="V1"/>
      </w:pPr>
      <w:bookmarkStart w:id="289" w:name="_Toc188513411"/>
      <w:r w:rsidRPr="00F532BA">
        <w:rPr>
          <w:caps w:val="0"/>
        </w:rPr>
        <w:t>KẾ HOẠCH VẬN HÀNH THỬ NGHIỆM CÔNG TRÌNH XỬ LÝ CHẤT THẢI</w:t>
      </w:r>
      <w:bookmarkEnd w:id="289"/>
    </w:p>
    <w:p w14:paraId="72D8C5C0" w14:textId="77777777" w:rsidR="00AC5E5B" w:rsidRPr="00F532BA" w:rsidRDefault="00CF1191" w:rsidP="006B688D">
      <w:pPr>
        <w:pStyle w:val="V1"/>
        <w:spacing w:after="240"/>
      </w:pPr>
      <w:bookmarkStart w:id="290" w:name="_Toc188513412"/>
      <w:r w:rsidRPr="00F532BA">
        <w:rPr>
          <w:caps w:val="0"/>
        </w:rPr>
        <w:t>VÀ CH</w:t>
      </w:r>
      <w:r w:rsidRPr="00F532BA">
        <w:rPr>
          <w:rFonts w:hint="eastAsia"/>
          <w:caps w:val="0"/>
        </w:rPr>
        <w:t>ƯƠ</w:t>
      </w:r>
      <w:r w:rsidRPr="00F532BA">
        <w:rPr>
          <w:caps w:val="0"/>
        </w:rPr>
        <w:t>NG TRÌNH QUAN TRẮC MÔI TR</w:t>
      </w:r>
      <w:r w:rsidRPr="00F532BA">
        <w:rPr>
          <w:rFonts w:hint="eastAsia"/>
          <w:caps w:val="0"/>
        </w:rPr>
        <w:t>Ư</w:t>
      </w:r>
      <w:r w:rsidRPr="00F532BA">
        <w:rPr>
          <w:caps w:val="0"/>
        </w:rPr>
        <w:t>ỜNG CỦA DỰ ÁN</w:t>
      </w:r>
      <w:bookmarkEnd w:id="290"/>
    </w:p>
    <w:p w14:paraId="37D339E5" w14:textId="364FA205" w:rsidR="00E23EEA" w:rsidRPr="00F532BA" w:rsidRDefault="00E23EEA" w:rsidP="00E23EEA">
      <w:pPr>
        <w:pStyle w:val="V2"/>
      </w:pPr>
      <w:bookmarkStart w:id="291" w:name="_Toc188513413"/>
      <w:r w:rsidRPr="00F532BA">
        <w:t>6.1. Kế hoạch vận hành thử nghiệm các công trình xử lý chất thải</w:t>
      </w:r>
      <w:bookmarkEnd w:id="291"/>
    </w:p>
    <w:p w14:paraId="1DADED0E" w14:textId="55EB4F92" w:rsidR="00AC37DE" w:rsidRPr="00F532BA" w:rsidRDefault="00FC6B43" w:rsidP="00FC6B43">
      <w:pPr>
        <w:pStyle w:val="VNd2"/>
      </w:pPr>
      <w:r w:rsidRPr="00F532BA">
        <w:t>Dự án không thuộc đối tượng phải vận hành thử nghiệm các công trình xử lý chất thải</w:t>
      </w:r>
      <w:r w:rsidR="00C14B2A" w:rsidRPr="00F532BA">
        <w:t>.</w:t>
      </w:r>
    </w:p>
    <w:p w14:paraId="1E272D15" w14:textId="0C9DD2D5" w:rsidR="00347988" w:rsidRPr="00F532BA" w:rsidRDefault="00347988" w:rsidP="00347988">
      <w:pPr>
        <w:pStyle w:val="V2"/>
      </w:pPr>
      <w:bookmarkStart w:id="292" w:name="_Toc188513414"/>
      <w:r w:rsidRPr="00F532BA">
        <w:t>6.</w:t>
      </w:r>
      <w:r w:rsidR="00A97271" w:rsidRPr="00F532BA">
        <w:t>2</w:t>
      </w:r>
      <w:r w:rsidRPr="00F532BA">
        <w:t>. Chương trình quan trắc chất thải</w:t>
      </w:r>
      <w:r w:rsidR="00D7610C" w:rsidRPr="00F532BA">
        <w:t xml:space="preserve"> định kỳ</w:t>
      </w:r>
      <w:bookmarkEnd w:id="292"/>
    </w:p>
    <w:p w14:paraId="5F608713" w14:textId="77777777" w:rsidR="001B3716" w:rsidRPr="00F532BA" w:rsidRDefault="001B3716" w:rsidP="001B3716">
      <w:pPr>
        <w:pStyle w:val="V6"/>
      </w:pPr>
      <w:bookmarkStart w:id="293" w:name="_Toc131681451"/>
      <w:r w:rsidRPr="00F532BA">
        <w:t>Quan trắc chất thải rắn, chất thải nguy hại</w:t>
      </w:r>
    </w:p>
    <w:p w14:paraId="152AD1FA" w14:textId="77777777" w:rsidR="001B3716" w:rsidRPr="00F532BA" w:rsidRDefault="001B3716" w:rsidP="001B3716">
      <w:pPr>
        <w:pStyle w:val="VGch"/>
      </w:pPr>
      <w:r w:rsidRPr="00F532BA">
        <w:t>Vị trí giám sát: Kho chất thải rắn của dự án.</w:t>
      </w:r>
    </w:p>
    <w:p w14:paraId="26C610C7" w14:textId="77777777" w:rsidR="001B3716" w:rsidRPr="00F532BA" w:rsidRDefault="001B3716" w:rsidP="001B3716">
      <w:pPr>
        <w:pStyle w:val="VGch"/>
      </w:pPr>
      <w:r w:rsidRPr="00F532BA">
        <w:t xml:space="preserve">Nội dung giám sát: </w:t>
      </w:r>
      <w:r w:rsidRPr="00F532BA">
        <w:rPr>
          <w:rFonts w:eastAsia="Calibri"/>
        </w:rPr>
        <w:t>Giám sát tình hình phát sinh, thu gom và quản lý chất thải rắn thông thường</w:t>
      </w:r>
      <w:r w:rsidRPr="00F532BA">
        <w:rPr>
          <w:rFonts w:ascii="Calibri" w:eastAsia="Calibri" w:hAnsi="Calibri"/>
        </w:rPr>
        <w:t xml:space="preserve"> </w:t>
      </w:r>
      <w:r w:rsidRPr="00F532BA">
        <w:rPr>
          <w:rFonts w:eastAsia="Calibri"/>
        </w:rPr>
        <w:t>và chất thải rắn nguy hại tại dự án trong suốt quá trình hoạt động.</w:t>
      </w:r>
    </w:p>
    <w:p w14:paraId="177E7B89" w14:textId="77777777" w:rsidR="001B3716" w:rsidRPr="00F532BA" w:rsidRDefault="001B3716" w:rsidP="001B3716">
      <w:pPr>
        <w:pStyle w:val="VGch"/>
      </w:pPr>
      <w:r w:rsidRPr="00F532BA">
        <w:rPr>
          <w:rFonts w:eastAsia="Calibri"/>
        </w:rPr>
        <w:t>Tần suất giám sát: Thường xuyên (Cập nhật vào Sổ nhật ký theo dõi và khi</w:t>
      </w:r>
      <w:r w:rsidRPr="00F532BA">
        <w:rPr>
          <w:rFonts w:ascii="Calibri" w:eastAsia="Calibri" w:hAnsi="Calibri"/>
        </w:rPr>
        <w:t xml:space="preserve"> </w:t>
      </w:r>
      <w:r w:rsidRPr="00F532BA">
        <w:rPr>
          <w:rFonts w:eastAsia="Calibri"/>
        </w:rPr>
        <w:t>chuyển giao chất thải).</w:t>
      </w:r>
    </w:p>
    <w:p w14:paraId="6A55F70E" w14:textId="77777777" w:rsidR="001B3716" w:rsidRPr="00F532BA" w:rsidRDefault="001B3716" w:rsidP="001B3716">
      <w:pPr>
        <w:pStyle w:val="VGch"/>
      </w:pPr>
      <w:r w:rsidRPr="00F532BA">
        <w:t>Việc quản lý, giám sát chất thải rắn tuân thủ theo quy định tại Nghị định số 08/2022/NĐ-CP ngày 10/01/2022 của Chính phủ và Thông tư số 02/2022/TT-BTNMT ngày 10/01/2022 của Bộ Tài nguyên và Môi trường.</w:t>
      </w:r>
    </w:p>
    <w:p w14:paraId="18103664" w14:textId="472DB393" w:rsidR="00726BB5" w:rsidRPr="00F532BA" w:rsidRDefault="00726BB5" w:rsidP="00726BB5">
      <w:pPr>
        <w:pStyle w:val="V2"/>
      </w:pPr>
      <w:bookmarkStart w:id="294" w:name="_Toc188513415"/>
      <w:r w:rsidRPr="00F532BA">
        <w:t>6.</w:t>
      </w:r>
      <w:r w:rsidR="00B443FB" w:rsidRPr="00F532BA">
        <w:t>3</w:t>
      </w:r>
      <w:r w:rsidRPr="00F532BA">
        <w:t>. Kinh phí thực hiện quan trắc định kỳ hàng năm</w:t>
      </w:r>
      <w:bookmarkEnd w:id="293"/>
      <w:bookmarkEnd w:id="294"/>
    </w:p>
    <w:p w14:paraId="0E05EB24" w14:textId="598A9D01" w:rsidR="00E45F88" w:rsidRPr="00F532BA" w:rsidRDefault="009821CA" w:rsidP="009821CA">
      <w:pPr>
        <w:pStyle w:val="VNd2"/>
      </w:pPr>
      <w:r w:rsidRPr="00F532BA">
        <w:t>Căn cứ theo Thông tư số 240/2016/TT - BTC ngày 11/11/2016 của Bộ Tài chính Quy định giá tối đa dịch vụ kiểm dịch y tế, y tế dự phòng tại các cơ sở công lập.</w:t>
      </w:r>
    </w:p>
    <w:p w14:paraId="3BF5E8DD" w14:textId="4CF9F2FF" w:rsidR="00982014" w:rsidRPr="00F532BA" w:rsidRDefault="00CF1191" w:rsidP="00982014">
      <w:pPr>
        <w:pStyle w:val="V6"/>
      </w:pPr>
      <w:r w:rsidRPr="00F532BA">
        <w:br w:type="page"/>
      </w:r>
    </w:p>
    <w:p w14:paraId="387E8204" w14:textId="16D677E9" w:rsidR="000014C8" w:rsidRPr="00F532BA" w:rsidRDefault="004B3E66" w:rsidP="004B3E66">
      <w:pPr>
        <w:pStyle w:val="V1"/>
      </w:pPr>
      <w:bookmarkStart w:id="295" w:name="_Toc188513416"/>
      <w:r w:rsidRPr="00F532BA">
        <w:lastRenderedPageBreak/>
        <w:t>C</w:t>
      </w:r>
      <w:r w:rsidR="00867230" w:rsidRPr="00F532BA">
        <w:rPr>
          <w:caps w:val="0"/>
        </w:rPr>
        <w:t>h</w:t>
      </w:r>
      <w:r w:rsidR="00867230" w:rsidRPr="00F532BA">
        <w:rPr>
          <w:rFonts w:hint="eastAsia"/>
          <w:caps w:val="0"/>
        </w:rPr>
        <w:t>ươ</w:t>
      </w:r>
      <w:r w:rsidR="00867230" w:rsidRPr="00F532BA">
        <w:rPr>
          <w:caps w:val="0"/>
        </w:rPr>
        <w:t>ng</w:t>
      </w:r>
      <w:r w:rsidRPr="00F532BA">
        <w:t xml:space="preserve"> </w:t>
      </w:r>
      <w:r w:rsidR="00CF1191" w:rsidRPr="00F532BA">
        <w:rPr>
          <w:caps w:val="0"/>
        </w:rPr>
        <w:t>VIII</w:t>
      </w:r>
      <w:r w:rsidR="00E25A51" w:rsidRPr="00F532BA">
        <w:rPr>
          <w:caps w:val="0"/>
        </w:rPr>
        <w:t>:</w:t>
      </w:r>
      <w:bookmarkEnd w:id="295"/>
    </w:p>
    <w:p w14:paraId="684EB515" w14:textId="77777777" w:rsidR="004B3E66" w:rsidRPr="00F532BA" w:rsidRDefault="004B3E66" w:rsidP="006B688D">
      <w:pPr>
        <w:pStyle w:val="V1"/>
        <w:spacing w:after="240"/>
      </w:pPr>
      <w:bookmarkStart w:id="296" w:name="_Toc188513417"/>
      <w:r w:rsidRPr="00F532BA">
        <w:t>CAM KẾT CỦA CHỦ DỰ ÁN ĐẦU TƯ</w:t>
      </w:r>
      <w:bookmarkEnd w:id="296"/>
    </w:p>
    <w:p w14:paraId="601B0063" w14:textId="1A018CAE" w:rsidR="000014C8" w:rsidRPr="00F532BA" w:rsidRDefault="0001100F" w:rsidP="0001100F">
      <w:pPr>
        <w:pStyle w:val="VNd2"/>
      </w:pPr>
      <w:r w:rsidRPr="0001100F">
        <w:t xml:space="preserve">Công ty CP Đầu tư Ecopark Hải Dương </w:t>
      </w:r>
      <w:r w:rsidR="004B3E66" w:rsidRPr="00F532BA">
        <w:t>xin cam kết về tính chính xác, độ</w:t>
      </w:r>
      <w:r w:rsidR="00CD48FF" w:rsidRPr="00F532BA">
        <w:t xml:space="preserve"> </w:t>
      </w:r>
      <w:r w:rsidR="004B3E66" w:rsidRPr="00F532BA">
        <w:t>trung thực của các hồ s</w:t>
      </w:r>
      <w:r w:rsidR="00173C98" w:rsidRPr="00F532BA">
        <w:t xml:space="preserve">ơ đề nghị </w:t>
      </w:r>
      <w:r w:rsidR="004B3E66" w:rsidRPr="00F532BA">
        <w:t>xin cấp phép môi trường này đồng thời</w:t>
      </w:r>
      <w:r w:rsidR="00CD48FF" w:rsidRPr="00F532BA">
        <w:t xml:space="preserve"> </w:t>
      </w:r>
      <w:r w:rsidR="004B3E66" w:rsidRPr="00F532BA">
        <w:t>cam kết:</w:t>
      </w:r>
    </w:p>
    <w:p w14:paraId="24B3BA73" w14:textId="0B22E40C" w:rsidR="00B37C7E" w:rsidRPr="00F532BA" w:rsidRDefault="00C81401" w:rsidP="00442931">
      <w:pPr>
        <w:pStyle w:val="VGch"/>
        <w:rPr>
          <w:spacing w:val="-4"/>
        </w:rPr>
      </w:pPr>
      <w:r w:rsidRPr="00F532BA">
        <w:rPr>
          <w:spacing w:val="-4"/>
        </w:rPr>
        <w:t>Thu gom, xử lý nước thải sinh hoạt:</w:t>
      </w:r>
      <w:r w:rsidR="00CD48FF" w:rsidRPr="00F532BA">
        <w:rPr>
          <w:spacing w:val="-4"/>
        </w:rPr>
        <w:t xml:space="preserve"> </w:t>
      </w:r>
      <w:r w:rsidR="00B37C7E" w:rsidRPr="00F532BA">
        <w:rPr>
          <w:spacing w:val="-4"/>
        </w:rPr>
        <w:t>QCVN 14: 2008/BTNMT - Quy chuẩn kỹ thuật quốc gia về chất lượng nước thải sinh hoạt.</w:t>
      </w:r>
    </w:p>
    <w:p w14:paraId="3BD2C083" w14:textId="77777777" w:rsidR="00E5661F" w:rsidRPr="000F35D5" w:rsidRDefault="00E5661F" w:rsidP="00E5661F">
      <w:pPr>
        <w:pStyle w:val="VGch"/>
      </w:pPr>
      <w:r w:rsidRPr="000F35D5">
        <w:t>Thực hiện quản lý chất thải rắn thông thường, chất thải nguy hại đảm bảo đúng quy định pháp luật hiện hành.</w:t>
      </w:r>
    </w:p>
    <w:p w14:paraId="1F30428D" w14:textId="77777777" w:rsidR="00E5661F" w:rsidRPr="000F35D5" w:rsidRDefault="00E5661F" w:rsidP="00E5661F">
      <w:pPr>
        <w:pStyle w:val="VGch"/>
      </w:pPr>
      <w:r w:rsidRPr="000F35D5">
        <w:t>Xây dựng kế hoạch phòng ngừa, ứng phó sự cố môi trường; thực hiện chương trình quản lý và giám sát môi trường theo đúng quy định hiện hành.</w:t>
      </w:r>
    </w:p>
    <w:p w14:paraId="1975D059" w14:textId="77777777" w:rsidR="00E5661F" w:rsidRPr="000F35D5" w:rsidRDefault="00E5661F" w:rsidP="00E5661F">
      <w:pPr>
        <w:pStyle w:val="VGch"/>
      </w:pPr>
      <w:r w:rsidRPr="000F35D5">
        <w:t>Định kỳ báo cáo cơ quan quản lý nhà nước có thẩm quyền về tình hình chấp hành quy định pháp luật vệ bảo vệ môi trường của dự án;</w:t>
      </w:r>
    </w:p>
    <w:p w14:paraId="57C6B7DA" w14:textId="77777777" w:rsidR="00E5661F" w:rsidRPr="000F35D5" w:rsidRDefault="00E5661F" w:rsidP="00E5661F">
      <w:pPr>
        <w:pStyle w:val="VGch"/>
      </w:pPr>
      <w:r w:rsidRPr="000F35D5">
        <w:t>Cam kết xây dựng hệ thống thu gom, xử lý nước thải theo đúng hồ sơ thiết kế được phê duyệt đảm bảo không gây thất thoát, ô nhiễm đất và nước ngầm.</w:t>
      </w:r>
    </w:p>
    <w:p w14:paraId="7D881802" w14:textId="255A45F8" w:rsidR="00E5661F" w:rsidRPr="000F35D5" w:rsidRDefault="00E5661F" w:rsidP="00E5661F">
      <w:pPr>
        <w:pStyle w:val="VGch"/>
      </w:pPr>
      <w:r w:rsidRPr="000F35D5">
        <w:t>Chủ đầu tư cam kết trong thời gian thành phố chưa có hệ thống thu gom thoát nước thải tập trung, nước thải sẽ được xử lý tại hệ thống xử lý nội bộ của dự án; Sau khi hệ thống thoát nước và xử lý nước thải của thành phố được đầu tư đồng bộ và đi vào hoạt động, dự án sẽ thực hiện đấu nối vào hệ thống thoát nước của thành phố theo quy định</w:t>
      </w:r>
      <w:r w:rsidR="00E23FFA">
        <w:t>.</w:t>
      </w:r>
    </w:p>
    <w:p w14:paraId="690E018E" w14:textId="77777777" w:rsidR="00E5661F" w:rsidRPr="000F35D5" w:rsidRDefault="00E5661F" w:rsidP="00E5661F">
      <w:pPr>
        <w:pStyle w:val="VGch"/>
      </w:pPr>
      <w:r w:rsidRPr="000F35D5">
        <w:t>Nếu để xảy ra sự cố môi trường tại dự án và gây thiệt hại đến các bên liên quan, chủ cơ sở cam kết khắc phục hậu quả và đền bù thiệt hại và theo quy định pháp luật của Việt Nam.</w:t>
      </w:r>
    </w:p>
    <w:p w14:paraId="0E8CB02D" w14:textId="1066615A" w:rsidR="000F7C00" w:rsidRPr="00F532BA" w:rsidRDefault="002E6CDB" w:rsidP="00C8685A">
      <w:pPr>
        <w:pStyle w:val="V1"/>
      </w:pPr>
      <w:r w:rsidRPr="00F532BA">
        <w:br w:type="page"/>
      </w:r>
      <w:bookmarkStart w:id="297" w:name="_Toc188513418"/>
      <w:r w:rsidRPr="00F532BA">
        <w:lastRenderedPageBreak/>
        <w:t>P</w:t>
      </w:r>
      <w:r w:rsidR="000F7C00" w:rsidRPr="00F532BA">
        <w:rPr>
          <w:caps w:val="0"/>
        </w:rPr>
        <w:t>HỤ LỤC 1</w:t>
      </w:r>
      <w:r w:rsidR="004B6A94" w:rsidRPr="00F532BA">
        <w:rPr>
          <w:caps w:val="0"/>
        </w:rPr>
        <w:t>:</w:t>
      </w:r>
      <w:r w:rsidR="00C8685A" w:rsidRPr="00F532BA">
        <w:br/>
      </w:r>
      <w:r w:rsidRPr="00F532BA">
        <w:t>CÁC VĂN BẢN PHÁP LÝ</w:t>
      </w:r>
      <w:r w:rsidR="000F7C00" w:rsidRPr="00F532BA">
        <w:t xml:space="preserve"> </w:t>
      </w:r>
      <w:r w:rsidRPr="00F532BA">
        <w:t>LIÊN QUAN ĐẾN DỰ ÁN</w:t>
      </w:r>
      <w:bookmarkEnd w:id="297"/>
    </w:p>
    <w:p w14:paraId="1EDE5C7A" w14:textId="77777777" w:rsidR="000F7C00" w:rsidRPr="00F532BA" w:rsidRDefault="000F7C00">
      <w:pPr>
        <w:rPr>
          <w:rFonts w:ascii="Times New Roman Bold" w:hAnsi="Times New Roman Bold"/>
          <w:bCs/>
          <w:caps/>
          <w:sz w:val="26"/>
          <w:szCs w:val="28"/>
        </w:rPr>
      </w:pPr>
      <w:r w:rsidRPr="00F532BA">
        <w:br w:type="page"/>
      </w:r>
    </w:p>
    <w:p w14:paraId="5804D037" w14:textId="047B7C90" w:rsidR="000F7C00" w:rsidRPr="00F532BA" w:rsidRDefault="000F7C00" w:rsidP="00C8685A">
      <w:pPr>
        <w:pStyle w:val="V1"/>
        <w:rPr>
          <w:caps w:val="0"/>
        </w:rPr>
      </w:pPr>
      <w:bookmarkStart w:id="298" w:name="_Toc188513419"/>
      <w:r w:rsidRPr="00F532BA">
        <w:lastRenderedPageBreak/>
        <w:t>P</w:t>
      </w:r>
      <w:r w:rsidRPr="00F532BA">
        <w:rPr>
          <w:caps w:val="0"/>
        </w:rPr>
        <w:t>HỤ LỤC 2</w:t>
      </w:r>
      <w:r w:rsidR="004B6A94" w:rsidRPr="00F532BA">
        <w:rPr>
          <w:caps w:val="0"/>
        </w:rPr>
        <w:t>:</w:t>
      </w:r>
      <w:r w:rsidR="00C8685A" w:rsidRPr="00F532BA">
        <w:rPr>
          <w:caps w:val="0"/>
        </w:rPr>
        <w:br/>
      </w:r>
      <w:r w:rsidRPr="00F532BA">
        <w:t>CÁC BẢN VẼ LIÊN QUAN ĐẾN DỰ ÁN</w:t>
      </w:r>
      <w:bookmarkEnd w:id="298"/>
    </w:p>
    <w:sectPr w:rsidR="000F7C00" w:rsidRPr="00F532BA" w:rsidSect="00B95595">
      <w:footerReference w:type="default" r:id="rId23"/>
      <w:pgSz w:w="11907" w:h="16840" w:code="9"/>
      <w:pgMar w:top="1134" w:right="1134" w:bottom="1134" w:left="1701"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3"/>
    </wne:keymap>
    <wne:keymap wne:kcmPrimary="0231">
      <wne:acd wne:acdName="acd0"/>
    </wne:keymap>
    <wne:keymap wne:kcmPrimary="0232">
      <wne:acd wne:acdName="acd1"/>
    </wne:keymap>
    <wne:keymap wne:kcmPrimary="0233">
      <wne:acd wne:acdName="acd2"/>
    </wne:keymap>
    <wne:keymap wne:kcmPrimary="0234">
      <wne:acd wne:acdName="acd6"/>
    </wne:keymap>
    <wne:keymap wne:kcmPrimary="0235">
      <wne:acd wne:acdName="acd10"/>
    </wne:keymap>
    <wne:keymap wne:kcmPrimary="0238">
      <wne:acd wne:acdName="acd9"/>
    </wne:keymap>
    <wne:keymap wne:kcmPrimary="0239">
      <wne:acd wne:acdName="acd8"/>
    </wne:keymap>
    <wne:keymap wne:kcmPrimary="026B">
      <wne:acd wne:acdName="acd5"/>
    </wne:keymap>
    <wne:keymap wne:kcmPrimary="02BD">
      <wne:acd wne:acdName="acd4"/>
    </wne:keymap>
    <wne:keymap wne:kcmPrimary="02BE">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Manifest>
  </wne:toolbars>
  <wne:acds>
    <wne:acd wne:argValue="AgBWAC4AMQA=" wne:acdName="acd0" wne:fciIndexBasedOn="0065"/>
    <wne:acd wne:argValue="AgBWAC4AMgA=" wne:acdName="acd1" wne:fciIndexBasedOn="0065"/>
    <wne:acd wne:argValue="AgBWAC4AMwA=" wne:acdName="acd2" wne:fciIndexBasedOn="0065"/>
    <wne:acd wne:argValue="AgBWAC4AIABOAGQA" wne:acdName="acd3" wne:fciIndexBasedOn="0065"/>
    <wne:acd wne:argValue="AgBWAC4AIABHAKEeYwBoAA==" wne:acdName="acd4" wne:fciIndexBasedOn="0065"/>
    <wne:acd wne:argValue="AgBWAC4AIABDAG8AbgBnAA==" wne:acdName="acd5" wne:fciIndexBasedOn="0065"/>
    <wne:acd wne:argValue="AgBWAC4ANAA=" wne:acdName="acd6" wne:fciIndexBasedOn="0065"/>
    <wne:acd wne:argValue="AgBWAC4AIABDAGgAYQBtAA==" wne:acdName="acd7" wne:fciIndexBasedOn="0065"/>
    <wne:acd wne:argValue="AgBWAC4AIABCAKMebgBnAA==" wne:acdName="acd8" wne:fciIndexBasedOn="0065"/>
    <wne:acd wne:argValue="AgBWAC4AIABIAGkAbgBoAA==" wne:acdName="acd9" wne:fciIndexBasedOn="0065"/>
    <wne:acd wne:argValue="AgBWAC4ANQA=" wne:acdName="acd1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CD8B18" w14:textId="77777777" w:rsidR="00410C3E" w:rsidRDefault="00410C3E" w:rsidP="00F26EAE">
      <w:r>
        <w:separator/>
      </w:r>
    </w:p>
    <w:p w14:paraId="4B5DFEAB" w14:textId="77777777" w:rsidR="00410C3E" w:rsidRDefault="00410C3E"/>
    <w:p w14:paraId="6FFFD5FD" w14:textId="77777777" w:rsidR="00410C3E" w:rsidRDefault="00410C3E"/>
  </w:endnote>
  <w:endnote w:type="continuationSeparator" w:id="0">
    <w:p w14:paraId="41C27EE1" w14:textId="77777777" w:rsidR="00410C3E" w:rsidRDefault="00410C3E" w:rsidP="00F26EAE">
      <w:r>
        <w:continuationSeparator/>
      </w:r>
    </w:p>
    <w:p w14:paraId="5D8A4704" w14:textId="77777777" w:rsidR="00410C3E" w:rsidRDefault="00410C3E"/>
    <w:p w14:paraId="1CD35705" w14:textId="77777777" w:rsidR="00410C3E" w:rsidRDefault="00410C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echnicBold">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imes New Roman Bold">
    <w:panose1 w:val="00000000000000000000"/>
    <w:charset w:val="00"/>
    <w:family w:val="roman"/>
    <w:notTrueType/>
    <w:pitch w:val="default"/>
  </w:font>
  <w:font w:name="Times New Roman Bold Italic">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New Roman Italic">
    <w:altName w:val="Times New Roman"/>
    <w:panose1 w:val="00000000000000000000"/>
    <w:charset w:val="00"/>
    <w:family w:val="roman"/>
    <w:notTrueType/>
    <w:pitch w:val="default"/>
  </w:font>
  <w:font w:name=".VnTime">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I-Garam">
    <w:charset w:val="00"/>
    <w:family w:val="auto"/>
    <w:pitch w:val="variable"/>
    <w:sig w:usb0="00000007" w:usb1="00000000" w:usb2="00000000" w:usb3="00000000" w:csb0="00000013" w:csb1="00000000"/>
  </w:font>
  <w:font w:name="Times">
    <w:panose1 w:val="02020603050405020304"/>
    <w:charset w:val="00"/>
    <w:family w:val="roman"/>
    <w:pitch w:val="variable"/>
    <w:sig w:usb0="E0002AEF" w:usb1="C0007841" w:usb2="00000009" w:usb3="00000000" w:csb0="000001FF" w:csb1="00000000"/>
  </w:font>
  <w:font w:name="VNarial">
    <w:altName w:val="Courier New"/>
    <w:charset w:val="00"/>
    <w:family w:val="auto"/>
    <w:pitch w:val="variable"/>
    <w:sig w:usb0="00000003" w:usb1="00000000" w:usb2="00000000" w:usb3="00000000" w:csb0="00000001" w:csb1="00000000"/>
  </w:font>
  <w:font w:name=".VnTimeH">
    <w:charset w:val="00"/>
    <w:family w:val="swiss"/>
    <w:pitch w:val="variable"/>
    <w:sig w:usb0="00000007" w:usb1="00000000" w:usb2="00000000" w:usb3="00000000" w:csb0="00000013"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MS Gothic"/>
    <w:panose1 w:val="00000000000000000000"/>
    <w:charset w:val="00"/>
    <w:family w:val="roman"/>
    <w:notTrueType/>
    <w:pitch w:val="default"/>
    <w:sig w:usb0="00000003" w:usb1="080F0000" w:usb2="00000010" w:usb3="00000000" w:csb0="00120001"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Tg">
    <w:altName w:val="Times New Roman"/>
    <w:panose1 w:val="00000000000000000000"/>
    <w:charset w:val="00"/>
    <w:family w:val="roman"/>
    <w:notTrueType/>
    <w:pitch w:val="default"/>
  </w:font>
  <w:font w:name=".VnArial">
    <w:charset w:val="00"/>
    <w:family w:val="swiss"/>
    <w:pitch w:val="variable"/>
    <w:sig w:usb0="00000007" w:usb1="00000000" w:usb2="00000000" w:usb3="00000000" w:csb0="00000011"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4599B" w14:textId="055E2529" w:rsidR="004169C2" w:rsidRPr="004169C2" w:rsidRDefault="00342118" w:rsidP="004169C2">
    <w:pPr>
      <w:pStyle w:val="Footer"/>
      <w:tabs>
        <w:tab w:val="clear" w:pos="4680"/>
      </w:tabs>
      <w:jc w:val="center"/>
      <w:rPr>
        <w:rFonts w:ascii="Times New Roman" w:hAnsi="Times New Roman"/>
      </w:rPr>
    </w:pPr>
    <w:r>
      <w:rPr>
        <w:rFonts w:ascii="Times New Roman" w:hAnsi="Times New Roman"/>
      </w:rPr>
      <w:t xml:space="preserve">- </w:t>
    </w:r>
    <w:r w:rsidR="004169C2" w:rsidRPr="004169C2">
      <w:rPr>
        <w:rFonts w:ascii="Times New Roman" w:hAnsi="Times New Roman"/>
      </w:rPr>
      <w:fldChar w:fldCharType="begin"/>
    </w:r>
    <w:r w:rsidR="004169C2" w:rsidRPr="004169C2">
      <w:rPr>
        <w:rFonts w:ascii="Times New Roman" w:hAnsi="Times New Roman"/>
      </w:rPr>
      <w:instrText xml:space="preserve"> PAGE   \* MERGEFORMAT </w:instrText>
    </w:r>
    <w:r w:rsidR="004169C2" w:rsidRPr="004169C2">
      <w:rPr>
        <w:rFonts w:ascii="Times New Roman" w:hAnsi="Times New Roman"/>
      </w:rPr>
      <w:fldChar w:fldCharType="separate"/>
    </w:r>
    <w:r w:rsidR="00172B66">
      <w:rPr>
        <w:rFonts w:ascii="Times New Roman" w:hAnsi="Times New Roman"/>
        <w:noProof/>
      </w:rPr>
      <w:t>5</w:t>
    </w:r>
    <w:r w:rsidR="004169C2" w:rsidRPr="004169C2">
      <w:rPr>
        <w:rFonts w:ascii="Times New Roman" w:hAnsi="Times New Roman"/>
        <w:noProof/>
      </w:rPr>
      <w:fldChar w:fldCharType="end"/>
    </w:r>
    <w:r>
      <w:rPr>
        <w:rFonts w:ascii="Times New Roman" w:hAnsi="Times New Roman"/>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7C1BCB" w14:textId="77777777" w:rsidR="00410C3E" w:rsidRDefault="00410C3E" w:rsidP="00F26EAE">
      <w:r>
        <w:separator/>
      </w:r>
    </w:p>
    <w:p w14:paraId="59432E6F" w14:textId="77777777" w:rsidR="00410C3E" w:rsidRDefault="00410C3E"/>
    <w:p w14:paraId="0159438D" w14:textId="77777777" w:rsidR="00410C3E" w:rsidRDefault="00410C3E"/>
  </w:footnote>
  <w:footnote w:type="continuationSeparator" w:id="0">
    <w:p w14:paraId="6E0BE87C" w14:textId="77777777" w:rsidR="00410C3E" w:rsidRDefault="00410C3E" w:rsidP="00F26EAE">
      <w:r>
        <w:continuationSeparator/>
      </w:r>
    </w:p>
    <w:p w14:paraId="59E2C0ED" w14:textId="77777777" w:rsidR="00410C3E" w:rsidRDefault="00410C3E"/>
    <w:p w14:paraId="6B1022E1" w14:textId="77777777" w:rsidR="00410C3E" w:rsidRDefault="00410C3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start w:val="1"/>
      <w:numFmt w:val="bullet"/>
      <w:lvlText w:val=""/>
      <w:legacy w:legacy="1" w:legacySpace="0" w:legacyIndent="360"/>
      <w:lvlJc w:val="left"/>
      <w:pPr>
        <w:ind w:left="360" w:hanging="360"/>
      </w:pPr>
      <w:rPr>
        <w:rFonts w:ascii="Symbol" w:hAnsi="Symbol" w:hint="default"/>
      </w:rPr>
    </w:lvl>
  </w:abstractNum>
  <w:abstractNum w:abstractNumId="1" w15:restartNumberingAfterBreak="0">
    <w:nsid w:val="01A37B1E"/>
    <w:multiLevelType w:val="hybridMultilevel"/>
    <w:tmpl w:val="E10E7E70"/>
    <w:lvl w:ilvl="0" w:tplc="CF6E5E02">
      <w:start w:val="1"/>
      <w:numFmt w:val="bullet"/>
      <w:pStyle w:val="V6"/>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2C02F6D"/>
    <w:multiLevelType w:val="hybridMultilevel"/>
    <w:tmpl w:val="6B2252CA"/>
    <w:lvl w:ilvl="0" w:tplc="5D7849C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100FAF"/>
    <w:multiLevelType w:val="hybridMultilevel"/>
    <w:tmpl w:val="D8D03532"/>
    <w:lvl w:ilvl="0" w:tplc="3BDE079A">
      <w:start w:val="1"/>
      <w:numFmt w:val="bullet"/>
      <w:pStyle w:val="VGch"/>
      <w:lvlText w:val="-"/>
      <w:lvlJc w:val="left"/>
      <w:pPr>
        <w:ind w:left="8157"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3354AB"/>
    <w:multiLevelType w:val="hybridMultilevel"/>
    <w:tmpl w:val="2CA2A6E2"/>
    <w:lvl w:ilvl="0" w:tplc="A7E218E0">
      <w:start w:val="1"/>
      <w:numFmt w:val="bullet"/>
      <w:pStyle w:val="VCng"/>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9177438"/>
    <w:multiLevelType w:val="hybridMultilevel"/>
    <w:tmpl w:val="F35A6374"/>
    <w:lvl w:ilvl="0" w:tplc="CF1618D0">
      <w:start w:val="2"/>
      <w:numFmt w:val="bullet"/>
      <w:lvlText w:val="-"/>
      <w:lvlJc w:val="left"/>
      <w:pPr>
        <w:ind w:left="1440" w:hanging="360"/>
      </w:pPr>
      <w:rPr>
        <w:rFonts w:ascii="Times New Roman" w:eastAsia="Calibr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14012A94"/>
    <w:multiLevelType w:val="hybridMultilevel"/>
    <w:tmpl w:val="B914A478"/>
    <w:lvl w:ilvl="0" w:tplc="0D3C398A">
      <w:start w:val="1"/>
      <w:numFmt w:val="bullet"/>
      <w:pStyle w:val="VCham"/>
      <w:lvlText w:val=""/>
      <w:lvlJc w:val="left"/>
      <w:pPr>
        <w:ind w:left="717" w:hanging="360"/>
      </w:pPr>
      <w:rPr>
        <w:rFonts w:ascii="Symbol" w:hAnsi="Symbol" w:hint="default"/>
        <w:color w:val="auto"/>
      </w:rPr>
    </w:lvl>
    <w:lvl w:ilvl="1" w:tplc="B5C6F13C">
      <w:start w:val="1"/>
      <w:numFmt w:val="bullet"/>
      <w:lvlText w:val="-"/>
      <w:lvlJc w:val="left"/>
      <w:pPr>
        <w:tabs>
          <w:tab w:val="num" w:pos="720"/>
        </w:tabs>
        <w:ind w:left="0" w:firstLine="357"/>
      </w:pPr>
      <w:rPr>
        <w:rFonts w:ascii="Times New Roman" w:eastAsia="Times New Roman" w:hAnsi="Times New Roman" w:cs="Times New Roman" w:hint="default"/>
        <w:color w:val="auto"/>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4FF27DE"/>
    <w:multiLevelType w:val="singleLevel"/>
    <w:tmpl w:val="E41A48A6"/>
    <w:lvl w:ilvl="0">
      <w:start w:val="1"/>
      <w:numFmt w:val="bullet"/>
      <w:pStyle w:val="ListBullet5"/>
      <w:lvlText w:val=""/>
      <w:lvlJc w:val="left"/>
      <w:pPr>
        <w:tabs>
          <w:tab w:val="num" w:pos="360"/>
        </w:tabs>
        <w:ind w:left="360" w:hanging="360"/>
      </w:pPr>
      <w:rPr>
        <w:rFonts w:ascii="Wingdings" w:hAnsi="Wingdings" w:hint="default"/>
      </w:rPr>
    </w:lvl>
  </w:abstractNum>
  <w:abstractNum w:abstractNumId="8" w15:restartNumberingAfterBreak="0">
    <w:nsid w:val="185933AD"/>
    <w:multiLevelType w:val="hybridMultilevel"/>
    <w:tmpl w:val="556C7C36"/>
    <w:lvl w:ilvl="0" w:tplc="98FEB856">
      <w:start w:val="1"/>
      <w:numFmt w:val="bullet"/>
      <w:pStyle w:val="ACham"/>
      <w:lvlText w:val=""/>
      <w:lvlJc w:val="left"/>
      <w:pPr>
        <w:ind w:left="587" w:hanging="360"/>
      </w:pPr>
      <w:rPr>
        <w:rFonts w:ascii="Wingdings" w:hAnsi="Wingdings"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9" w15:restartNumberingAfterBreak="0">
    <w:nsid w:val="19C26B17"/>
    <w:multiLevelType w:val="hybridMultilevel"/>
    <w:tmpl w:val="5E4879DE"/>
    <w:lvl w:ilvl="0" w:tplc="E04205D6">
      <w:start w:val="1"/>
      <w:numFmt w:val="bullet"/>
      <w:pStyle w:val="VCong"/>
      <w:lvlText w:val="+"/>
      <w:lvlJc w:val="left"/>
      <w:pPr>
        <w:ind w:left="1230" w:hanging="360"/>
      </w:pPr>
      <w:rPr>
        <w:rFonts w:ascii="Times New Roman" w:hAnsi="Times New Roman" w:cs="Times New Roman"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0" w15:restartNumberingAfterBreak="0">
    <w:nsid w:val="22931060"/>
    <w:multiLevelType w:val="hybridMultilevel"/>
    <w:tmpl w:val="D6A86B12"/>
    <w:lvl w:ilvl="0" w:tplc="EE2A3EE4">
      <w:start w:val="1"/>
      <w:numFmt w:val="lowerLetter"/>
      <w:lvlText w:val="%1."/>
      <w:lvlJc w:val="left"/>
      <w:pPr>
        <w:ind w:left="360" w:hanging="360"/>
      </w:pPr>
      <w:rPr>
        <w:rFonts w:hint="default"/>
      </w:rPr>
    </w:lvl>
    <w:lvl w:ilvl="1" w:tplc="04090003">
      <w:start w:val="1"/>
      <w:numFmt w:val="bullet"/>
      <w:lvlText w:val="–"/>
      <w:lvlJc w:val="left"/>
      <w:pPr>
        <w:tabs>
          <w:tab w:val="num" w:pos="720"/>
        </w:tabs>
        <w:ind w:left="720" w:hanging="360"/>
      </w:pPr>
      <w:rPr>
        <w:rFonts w:ascii="Times New Roman" w:hAnsi="Times New Roman" w:cs="Times New Roman"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1" w15:restartNumberingAfterBreak="0">
    <w:nsid w:val="24057B6E"/>
    <w:multiLevelType w:val="hybridMultilevel"/>
    <w:tmpl w:val="DAD6DCB8"/>
    <w:lvl w:ilvl="0" w:tplc="23E805FC">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27593313"/>
    <w:multiLevelType w:val="hybridMultilevel"/>
    <w:tmpl w:val="1932FF6C"/>
    <w:lvl w:ilvl="0" w:tplc="5D7849CA">
      <w:start w:val="1"/>
      <w:numFmt w:val="bullet"/>
      <w:lvlText w:val=""/>
      <w:lvlJc w:val="left"/>
      <w:pPr>
        <w:ind w:left="928" w:hanging="360"/>
      </w:pPr>
      <w:rPr>
        <w:rFonts w:ascii="Symbol" w:hAnsi="Symbol" w:hint="default"/>
        <w:color w:val="auto"/>
        <w:sz w:val="2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975A43"/>
    <w:multiLevelType w:val="hybridMultilevel"/>
    <w:tmpl w:val="F18E735C"/>
    <w:lvl w:ilvl="0" w:tplc="B876361C">
      <w:start w:val="1"/>
      <w:numFmt w:val="bullet"/>
      <w:lvlText w:val="−"/>
      <w:lvlJc w:val="left"/>
      <w:pPr>
        <w:ind w:left="928" w:hanging="360"/>
      </w:pPr>
      <w:rPr>
        <w:rFonts w:ascii="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4" w15:restartNumberingAfterBreak="0">
    <w:nsid w:val="2B604129"/>
    <w:multiLevelType w:val="hybridMultilevel"/>
    <w:tmpl w:val="EDBAB416"/>
    <w:lvl w:ilvl="0" w:tplc="8C2E3B0C">
      <w:start w:val="1"/>
      <w:numFmt w:val="bullet"/>
      <w:lvlText w:val=""/>
      <w:lvlJc w:val="left"/>
      <w:pPr>
        <w:ind w:left="1008" w:hanging="360"/>
      </w:pPr>
      <w:rPr>
        <w:rFonts w:ascii="Symbol" w:hAnsi="Symbol" w:hint="default"/>
        <w:color w:val="auto"/>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5" w15:restartNumberingAfterBreak="0">
    <w:nsid w:val="2C5913EC"/>
    <w:multiLevelType w:val="hybridMultilevel"/>
    <w:tmpl w:val="B6F8D416"/>
    <w:lvl w:ilvl="0" w:tplc="FE2C73C6">
      <w:start w:val="1"/>
      <w:numFmt w:val="bullet"/>
      <w:pStyle w:val="AChm"/>
      <w:lvlText w:val=""/>
      <w:lvlJc w:val="left"/>
      <w:pPr>
        <w:ind w:left="4047"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0B15F2"/>
    <w:multiLevelType w:val="hybridMultilevel"/>
    <w:tmpl w:val="40D0E2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5D791C"/>
    <w:multiLevelType w:val="hybridMultilevel"/>
    <w:tmpl w:val="FD0E9F30"/>
    <w:lvl w:ilvl="0" w:tplc="5D783D50">
      <w:start w:val="1"/>
      <w:numFmt w:val="bullet"/>
      <w:lvlText w:val=""/>
      <w:lvlJc w:val="left"/>
      <w:pPr>
        <w:ind w:left="720" w:hanging="360"/>
      </w:pPr>
      <w:rPr>
        <w:rFonts w:ascii="Wingdings" w:hAnsi="Wingdings" w:hint="default"/>
        <w:b/>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5304F5"/>
    <w:multiLevelType w:val="hybridMultilevel"/>
    <w:tmpl w:val="5B4A9EC0"/>
    <w:lvl w:ilvl="0" w:tplc="FFFFFFFF">
      <w:start w:val="1"/>
      <w:numFmt w:val="bullet"/>
      <w:lvlText w:val="-"/>
      <w:lvlJc w:val="left"/>
      <w:pPr>
        <w:ind w:left="928" w:hanging="360"/>
      </w:pPr>
      <w:rPr>
        <w:rFonts w:ascii="Times New Roman" w:hAnsi="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F6F3CFF"/>
    <w:multiLevelType w:val="hybridMultilevel"/>
    <w:tmpl w:val="6802AA08"/>
    <w:lvl w:ilvl="0" w:tplc="59F0A2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A35E56"/>
    <w:multiLevelType w:val="hybridMultilevel"/>
    <w:tmpl w:val="96EC597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2E46FA8"/>
    <w:multiLevelType w:val="hybridMultilevel"/>
    <w:tmpl w:val="CA0A973C"/>
    <w:lvl w:ilvl="0" w:tplc="66681EFC">
      <w:start w:val="1"/>
      <w:numFmt w:val="bullet"/>
      <w:pStyle w:val="Pdau-"/>
      <w:lvlText w:val=""/>
      <w:lvlJc w:val="center"/>
      <w:pPr>
        <w:ind w:left="530" w:hanging="360"/>
      </w:pPr>
      <w:rPr>
        <w:rFonts w:ascii="TechnicBold" w:hAnsi="TechnicBold" w:hint="default"/>
        <w:b/>
        <w:color w:val="auto"/>
        <w:sz w:val="24"/>
        <w:szCs w:val="24"/>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22" w15:restartNumberingAfterBreak="0">
    <w:nsid w:val="44A12585"/>
    <w:multiLevelType w:val="hybridMultilevel"/>
    <w:tmpl w:val="12E6737E"/>
    <w:lvl w:ilvl="0" w:tplc="23E805FC">
      <w:start w:val="1"/>
      <w:numFmt w:val="bullet"/>
      <w:lvlText w:val="−"/>
      <w:lvlJc w:val="left"/>
      <w:pPr>
        <w:ind w:left="720" w:hanging="360"/>
      </w:pPr>
      <w:rPr>
        <w:rFonts w:ascii="Times New Roman" w:hAnsi="Times New Roman" w:cs="Times New Roman" w:hint="default"/>
        <w:b/>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1A2F32"/>
    <w:multiLevelType w:val="hybridMultilevel"/>
    <w:tmpl w:val="6D5E4802"/>
    <w:lvl w:ilvl="0" w:tplc="9E325AA0">
      <w:start w:val="1"/>
      <w:numFmt w:val="bullet"/>
      <w:lvlText w:val="-"/>
      <w:lvlJc w:val="left"/>
      <w:pPr>
        <w:ind w:left="720" w:hanging="360"/>
      </w:pPr>
      <w:rPr>
        <w:rFonts w:ascii="Times New Roman" w:hAnsi="Times New Roman" w:cs="Times New Roman" w:hint="default"/>
        <w:b/>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EA3342"/>
    <w:multiLevelType w:val="hybridMultilevel"/>
    <w:tmpl w:val="C08655A0"/>
    <w:lvl w:ilvl="0" w:tplc="A03CC9C6">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5" w15:restartNumberingAfterBreak="0">
    <w:nsid w:val="513702B9"/>
    <w:multiLevelType w:val="hybridMultilevel"/>
    <w:tmpl w:val="A13647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3D7D56"/>
    <w:multiLevelType w:val="hybridMultilevel"/>
    <w:tmpl w:val="34E82E2E"/>
    <w:lvl w:ilvl="0" w:tplc="FFFFFFFF">
      <w:start w:val="1"/>
      <w:numFmt w:val="bullet"/>
      <w:pStyle w:val="gch"/>
      <w:lvlText w:val="-"/>
      <w:lvlJc w:val="left"/>
      <w:pPr>
        <w:tabs>
          <w:tab w:val="num" w:pos="360"/>
        </w:tabs>
        <w:ind w:left="0" w:firstLine="360"/>
      </w:pPr>
      <w:rPr>
        <w:rFonts w:ascii="Times New Roman" w:hAnsi="Times New Roman" w:cs="Times New Roman" w:hint="default"/>
        <w:sz w:val="28"/>
        <w:vertAlign w:val="baseline"/>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0265CD"/>
    <w:multiLevelType w:val="hybridMultilevel"/>
    <w:tmpl w:val="CAD60CC8"/>
    <w:lvl w:ilvl="0" w:tplc="CF1618D0">
      <w:start w:val="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98A3DC5"/>
    <w:multiLevelType w:val="hybridMultilevel"/>
    <w:tmpl w:val="8D50DC56"/>
    <w:lvl w:ilvl="0" w:tplc="DDDC04C8">
      <w:start w:val="2"/>
      <w:numFmt w:val="bullet"/>
      <w:lvlText w:val="-"/>
      <w:lvlJc w:val="left"/>
      <w:pPr>
        <w:ind w:left="720" w:hanging="360"/>
      </w:pPr>
      <w:rPr>
        <w:rFonts w:ascii="Times New Roman" w:eastAsia="Times New Roman" w:hAnsi="Times New Roman" w:cs="Times New Roman" w:hint="default"/>
      </w:rPr>
    </w:lvl>
    <w:lvl w:ilvl="1" w:tplc="190EAE82">
      <w:start w:val="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05375F"/>
    <w:multiLevelType w:val="hybridMultilevel"/>
    <w:tmpl w:val="091CB1C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D292CF6"/>
    <w:multiLevelType w:val="hybridMultilevel"/>
    <w:tmpl w:val="D644A708"/>
    <w:lvl w:ilvl="0" w:tplc="0409000B">
      <w:start w:val="1"/>
      <w:numFmt w:val="bullet"/>
      <w:lvlText w:val=""/>
      <w:lvlJc w:val="left"/>
      <w:pPr>
        <w:ind w:left="720" w:hanging="360"/>
      </w:pPr>
      <w:rPr>
        <w:rFonts w:ascii="Wingdings" w:hAnsi="Wingdings" w:hint="default"/>
        <w:i w:val="0"/>
      </w:rPr>
    </w:lvl>
    <w:lvl w:ilvl="1" w:tplc="04090009">
      <w:start w:val="1"/>
      <w:numFmt w:val="bullet"/>
      <w:lvlText w:val=""/>
      <w:lvlJc w:val="left"/>
      <w:pPr>
        <w:ind w:left="786" w:hanging="360"/>
      </w:pPr>
      <w:rPr>
        <w:rFonts w:ascii="Wingdings" w:hAnsi="Wingdings" w:hint="default"/>
      </w:rPr>
    </w:lvl>
    <w:lvl w:ilvl="2" w:tplc="C01A2FD0">
      <w:start w:val="4"/>
      <w:numFmt w:val="upperRoman"/>
      <w:lvlText w:val="%3."/>
      <w:lvlJc w:val="left"/>
      <w:pPr>
        <w:tabs>
          <w:tab w:val="num" w:pos="2700"/>
        </w:tabs>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D25814"/>
    <w:multiLevelType w:val="hybridMultilevel"/>
    <w:tmpl w:val="51A6E52A"/>
    <w:lvl w:ilvl="0" w:tplc="FFFFFFFF">
      <w:start w:val="1"/>
      <w:numFmt w:val="bullet"/>
      <w:pStyle w:val="a"/>
      <w:lvlText w:val="o"/>
      <w:lvlJc w:val="left"/>
      <w:pPr>
        <w:ind w:left="6210" w:hanging="360"/>
      </w:pPr>
      <w:rPr>
        <w:rFonts w:ascii="Courier New" w:hAnsi="Courier New" w:cs="Courier New" w:hint="default"/>
      </w:rPr>
    </w:lvl>
    <w:lvl w:ilvl="1" w:tplc="FFFFFFFF" w:tentative="1">
      <w:start w:val="1"/>
      <w:numFmt w:val="bullet"/>
      <w:lvlText w:val="o"/>
      <w:lvlJc w:val="left"/>
      <w:pPr>
        <w:ind w:left="3567" w:hanging="360"/>
      </w:pPr>
      <w:rPr>
        <w:rFonts w:ascii="Courier New" w:hAnsi="Courier New" w:cs="Courier New" w:hint="default"/>
      </w:rPr>
    </w:lvl>
    <w:lvl w:ilvl="2" w:tplc="57723F38" w:tentative="1">
      <w:start w:val="1"/>
      <w:numFmt w:val="bullet"/>
      <w:lvlText w:val=""/>
      <w:lvlJc w:val="left"/>
      <w:pPr>
        <w:ind w:left="4287" w:hanging="360"/>
      </w:pPr>
      <w:rPr>
        <w:rFonts w:ascii="Wingdings" w:hAnsi="Wingdings" w:hint="default"/>
      </w:rPr>
    </w:lvl>
    <w:lvl w:ilvl="3" w:tplc="FFFFFFFF" w:tentative="1">
      <w:start w:val="1"/>
      <w:numFmt w:val="bullet"/>
      <w:lvlText w:val=""/>
      <w:lvlJc w:val="left"/>
      <w:pPr>
        <w:ind w:left="5007" w:hanging="360"/>
      </w:pPr>
      <w:rPr>
        <w:rFonts w:ascii="Symbol" w:hAnsi="Symbol" w:hint="default"/>
      </w:rPr>
    </w:lvl>
    <w:lvl w:ilvl="4" w:tplc="FFFFFFFF" w:tentative="1">
      <w:start w:val="1"/>
      <w:numFmt w:val="bullet"/>
      <w:lvlText w:val="o"/>
      <w:lvlJc w:val="left"/>
      <w:pPr>
        <w:ind w:left="5727" w:hanging="360"/>
      </w:pPr>
      <w:rPr>
        <w:rFonts w:ascii="Courier New" w:hAnsi="Courier New" w:cs="Courier New" w:hint="default"/>
      </w:rPr>
    </w:lvl>
    <w:lvl w:ilvl="5" w:tplc="FFFFFFFF" w:tentative="1">
      <w:start w:val="1"/>
      <w:numFmt w:val="bullet"/>
      <w:lvlText w:val=""/>
      <w:lvlJc w:val="left"/>
      <w:pPr>
        <w:ind w:left="6447" w:hanging="360"/>
      </w:pPr>
      <w:rPr>
        <w:rFonts w:ascii="Wingdings" w:hAnsi="Wingdings" w:hint="default"/>
      </w:rPr>
    </w:lvl>
    <w:lvl w:ilvl="6" w:tplc="FFFFFFFF" w:tentative="1">
      <w:start w:val="1"/>
      <w:numFmt w:val="bullet"/>
      <w:lvlText w:val=""/>
      <w:lvlJc w:val="left"/>
      <w:pPr>
        <w:ind w:left="7167" w:hanging="360"/>
      </w:pPr>
      <w:rPr>
        <w:rFonts w:ascii="Symbol" w:hAnsi="Symbol" w:hint="default"/>
      </w:rPr>
    </w:lvl>
    <w:lvl w:ilvl="7" w:tplc="FFFFFFFF" w:tentative="1">
      <w:start w:val="1"/>
      <w:numFmt w:val="bullet"/>
      <w:lvlText w:val="o"/>
      <w:lvlJc w:val="left"/>
      <w:pPr>
        <w:ind w:left="7887" w:hanging="360"/>
      </w:pPr>
      <w:rPr>
        <w:rFonts w:ascii="Courier New" w:hAnsi="Courier New" w:cs="Courier New" w:hint="default"/>
      </w:rPr>
    </w:lvl>
    <w:lvl w:ilvl="8" w:tplc="FFFFFFFF" w:tentative="1">
      <w:start w:val="1"/>
      <w:numFmt w:val="bullet"/>
      <w:lvlText w:val=""/>
      <w:lvlJc w:val="left"/>
      <w:pPr>
        <w:ind w:left="8607" w:hanging="360"/>
      </w:pPr>
      <w:rPr>
        <w:rFonts w:ascii="Wingdings" w:hAnsi="Wingdings" w:hint="default"/>
      </w:rPr>
    </w:lvl>
  </w:abstractNum>
  <w:abstractNum w:abstractNumId="32" w15:restartNumberingAfterBreak="0">
    <w:nsid w:val="63C55795"/>
    <w:multiLevelType w:val="hybridMultilevel"/>
    <w:tmpl w:val="B516C3AA"/>
    <w:lvl w:ilvl="0" w:tplc="CA84D9B0">
      <w:start w:val="1"/>
      <w:numFmt w:val="bullet"/>
      <w:pStyle w:val="chm"/>
      <w:lvlText w:val=""/>
      <w:lvlJc w:val="left"/>
      <w:pPr>
        <w:ind w:left="1077" w:hanging="360"/>
      </w:pPr>
      <w:rPr>
        <w:rFonts w:ascii="Symbol" w:hAnsi="Symbol" w:hint="default"/>
      </w:rPr>
    </w:lvl>
    <w:lvl w:ilvl="1" w:tplc="04090003" w:tentative="1">
      <w:start w:val="1"/>
      <w:numFmt w:val="bullet"/>
      <w:pStyle w:val="MUCII2"/>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3" w15:restartNumberingAfterBreak="0">
    <w:nsid w:val="6A533A4F"/>
    <w:multiLevelType w:val="hybridMultilevel"/>
    <w:tmpl w:val="35AE9DF4"/>
    <w:lvl w:ilvl="0" w:tplc="B876361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A951CD"/>
    <w:multiLevelType w:val="hybridMultilevel"/>
    <w:tmpl w:val="32B47D78"/>
    <w:lvl w:ilvl="0" w:tplc="E05E2F98">
      <w:start w:val="1"/>
      <w:numFmt w:val="bullet"/>
      <w:pStyle w:val="Pdau"/>
      <w:lvlText w:val="+"/>
      <w:lvlJc w:val="left"/>
      <w:pPr>
        <w:ind w:left="927" w:hanging="360"/>
      </w:pPr>
      <w:rPr>
        <w:rFonts w:ascii="Times New Roman" w:eastAsia="Calibri" w:hAnsi="Times New Roman" w:cs="Times New Roman"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35" w15:restartNumberingAfterBreak="0">
    <w:nsid w:val="736533BD"/>
    <w:multiLevelType w:val="hybridMultilevel"/>
    <w:tmpl w:val="6058674A"/>
    <w:lvl w:ilvl="0" w:tplc="A07AE622">
      <w:start w:val="1"/>
      <w:numFmt w:val="bullet"/>
      <w:pStyle w:val="ListNumber2a"/>
      <w:lvlText w:val="-"/>
      <w:lvlJc w:val="left"/>
      <w:pPr>
        <w:tabs>
          <w:tab w:val="num" w:pos="514"/>
        </w:tabs>
        <w:ind w:left="869" w:hanging="585"/>
      </w:pPr>
      <w:rPr>
        <w:rFonts w:ascii="Times New Roman" w:hAnsi="Times New Roman" w:cs="Times New Roman" w:hint="default"/>
      </w:rPr>
    </w:lvl>
    <w:lvl w:ilvl="1" w:tplc="A6242564">
      <w:start w:val="1"/>
      <w:numFmt w:val="bullet"/>
      <w:pStyle w:val="dam-nho-cach"/>
      <w:lvlText w:val="+"/>
      <w:lvlJc w:val="left"/>
      <w:pPr>
        <w:tabs>
          <w:tab w:val="num" w:pos="1440"/>
        </w:tabs>
        <w:ind w:left="1440" w:hanging="360"/>
      </w:pPr>
      <w:rPr>
        <w:rFonts w:ascii="Times New Roman" w:hAnsi="Times New Roman" w:cs="Times New Roman" w:hint="default"/>
      </w:rPr>
    </w:lvl>
    <w:lvl w:ilvl="2" w:tplc="04090017">
      <w:start w:val="1"/>
      <w:numFmt w:val="lowerLetter"/>
      <w:lvlText w:val="%3)"/>
      <w:lvlJc w:val="left"/>
      <w:pPr>
        <w:tabs>
          <w:tab w:val="num" w:pos="2160"/>
        </w:tabs>
        <w:ind w:left="2160" w:hanging="360"/>
      </w:pPr>
      <w:rPr>
        <w:rFonts w:hint="default"/>
      </w:rPr>
    </w:lvl>
    <w:lvl w:ilvl="3" w:tplc="04090009">
      <w:start w:val="1"/>
      <w:numFmt w:val="bullet"/>
      <w:lvlText w:val=""/>
      <w:lvlJc w:val="left"/>
      <w:pPr>
        <w:tabs>
          <w:tab w:val="num" w:pos="620"/>
        </w:tabs>
        <w:ind w:left="62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5118B5"/>
    <w:multiLevelType w:val="hybridMultilevel"/>
    <w:tmpl w:val="FDC87350"/>
    <w:lvl w:ilvl="0" w:tplc="CF1618D0">
      <w:start w:val="2"/>
      <w:numFmt w:val="bullet"/>
      <w:lvlText w:val="-"/>
      <w:lvlJc w:val="left"/>
      <w:pPr>
        <w:ind w:left="1620" w:hanging="360"/>
      </w:pPr>
      <w:rPr>
        <w:rFonts w:ascii="Times New Roman" w:eastAsia="Calibr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7" w15:restartNumberingAfterBreak="0">
    <w:nsid w:val="79297D91"/>
    <w:multiLevelType w:val="hybridMultilevel"/>
    <w:tmpl w:val="403A65E0"/>
    <w:lvl w:ilvl="0" w:tplc="B0C628F2">
      <w:start w:val="1"/>
      <w:numFmt w:val="bullet"/>
      <w:pStyle w:val="chuvanbangach"/>
      <w:lvlText w:val="-"/>
      <w:lvlJc w:val="left"/>
      <w:pPr>
        <w:ind w:left="5039" w:hanging="360"/>
      </w:pPr>
      <w:rPr>
        <w:rFonts w:ascii="Times New Roman" w:eastAsia="MS Mincho"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pStyle w:val="Style311Muc311Condensedby02p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15:restartNumberingAfterBreak="0">
    <w:nsid w:val="79E87EE5"/>
    <w:multiLevelType w:val="hybridMultilevel"/>
    <w:tmpl w:val="C7B29256"/>
    <w:lvl w:ilvl="0" w:tplc="A088EF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B5706D1"/>
    <w:multiLevelType w:val="hybridMultilevel"/>
    <w:tmpl w:val="1AEE6C1A"/>
    <w:lvl w:ilvl="0" w:tplc="A93265C8">
      <w:start w:val="5"/>
      <w:numFmt w:val="bullet"/>
      <w:pStyle w:val="1dau-"/>
      <w:lvlText w:val="-"/>
      <w:lvlJc w:val="left"/>
      <w:pPr>
        <w:ind w:left="927" w:hanging="360"/>
      </w:pPr>
      <w:rPr>
        <w:rFonts w:ascii="Times New Roman" w:hAnsi="Times New Roman" w:cs="Times New Roman" w:hint="default"/>
      </w:rPr>
    </w:lvl>
    <w:lvl w:ilvl="1" w:tplc="0D92FCDC" w:tentative="1">
      <w:start w:val="1"/>
      <w:numFmt w:val="bullet"/>
      <w:lvlText w:val=""/>
      <w:lvlJc w:val="left"/>
      <w:pPr>
        <w:ind w:left="2727" w:hanging="360"/>
      </w:pPr>
      <w:rPr>
        <w:rFonts w:ascii="Wingdings" w:hAnsi="Wingdings" w:hint="default"/>
      </w:rPr>
    </w:lvl>
    <w:lvl w:ilvl="2" w:tplc="042A0005" w:tentative="1">
      <w:start w:val="1"/>
      <w:numFmt w:val="bullet"/>
      <w:lvlText w:val=""/>
      <w:lvlJc w:val="left"/>
      <w:pPr>
        <w:ind w:left="3447" w:hanging="360"/>
      </w:pPr>
      <w:rPr>
        <w:rFonts w:ascii="Symbol" w:hAnsi="Symbol" w:hint="default"/>
      </w:rPr>
    </w:lvl>
    <w:lvl w:ilvl="3" w:tplc="042A0001" w:tentative="1">
      <w:start w:val="1"/>
      <w:numFmt w:val="bullet"/>
      <w:lvlText w:val="o"/>
      <w:lvlJc w:val="left"/>
      <w:pPr>
        <w:ind w:left="4167" w:hanging="360"/>
      </w:pPr>
      <w:rPr>
        <w:rFonts w:ascii="Courier New" w:hAnsi="Courier New" w:cs="Courier New" w:hint="default"/>
      </w:rPr>
    </w:lvl>
    <w:lvl w:ilvl="4" w:tplc="042A0003" w:tentative="1">
      <w:start w:val="1"/>
      <w:numFmt w:val="bullet"/>
      <w:lvlText w:val=""/>
      <w:lvlJc w:val="left"/>
      <w:pPr>
        <w:ind w:left="4887" w:hanging="360"/>
      </w:pPr>
      <w:rPr>
        <w:rFonts w:ascii="Wingdings" w:hAnsi="Wingdings" w:hint="default"/>
      </w:rPr>
    </w:lvl>
    <w:lvl w:ilvl="5" w:tplc="042A0005" w:tentative="1">
      <w:start w:val="1"/>
      <w:numFmt w:val="bullet"/>
      <w:lvlText w:val=""/>
      <w:lvlJc w:val="left"/>
      <w:pPr>
        <w:ind w:left="5607" w:hanging="360"/>
      </w:pPr>
      <w:rPr>
        <w:rFonts w:ascii="Symbol" w:hAnsi="Symbol" w:hint="default"/>
      </w:rPr>
    </w:lvl>
    <w:lvl w:ilvl="6" w:tplc="042A0001" w:tentative="1">
      <w:start w:val="1"/>
      <w:numFmt w:val="bullet"/>
      <w:lvlText w:val="o"/>
      <w:lvlJc w:val="left"/>
      <w:pPr>
        <w:ind w:left="6327" w:hanging="360"/>
      </w:pPr>
      <w:rPr>
        <w:rFonts w:ascii="Courier New" w:hAnsi="Courier New" w:cs="Courier New" w:hint="default"/>
      </w:rPr>
    </w:lvl>
    <w:lvl w:ilvl="7" w:tplc="042A0003" w:tentative="1">
      <w:start w:val="1"/>
      <w:numFmt w:val="bullet"/>
      <w:lvlText w:val=""/>
      <w:lvlJc w:val="left"/>
      <w:pPr>
        <w:ind w:left="7047" w:hanging="360"/>
      </w:pPr>
      <w:rPr>
        <w:rFonts w:ascii="Wingdings" w:hAnsi="Wingdings" w:hint="default"/>
      </w:rPr>
    </w:lvl>
    <w:lvl w:ilvl="8" w:tplc="042A0005">
      <w:start w:val="1"/>
      <w:numFmt w:val="bullet"/>
      <w:lvlText w:val="+"/>
      <w:lvlJc w:val="left"/>
      <w:pPr>
        <w:ind w:left="928" w:hanging="360"/>
      </w:pPr>
      <w:rPr>
        <w:rFonts w:ascii="Times New Roman" w:hAnsi="Times New Roman" w:cs="Times New Roman" w:hint="default"/>
        <w:b w:val="0"/>
        <w:i w:val="0"/>
        <w:color w:val="auto"/>
        <w:sz w:val="26"/>
        <w:szCs w:val="26"/>
      </w:rPr>
    </w:lvl>
  </w:abstractNum>
  <w:abstractNum w:abstractNumId="40" w15:restartNumberingAfterBreak="0">
    <w:nsid w:val="7D3E14AE"/>
    <w:multiLevelType w:val="hybridMultilevel"/>
    <w:tmpl w:val="361C20D4"/>
    <w:lvl w:ilvl="0" w:tplc="5D783D50">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B83BA4"/>
    <w:multiLevelType w:val="hybridMultilevel"/>
    <w:tmpl w:val="47A27286"/>
    <w:lvl w:ilvl="0" w:tplc="E4E8215E">
      <w:start w:val="1"/>
      <w:numFmt w:val="bullet"/>
      <w:pStyle w:val="Pdau0"/>
      <w:lvlText w:val=""/>
      <w:lvlJc w:val="left"/>
      <w:pPr>
        <w:ind w:left="5463" w:hanging="360"/>
      </w:pPr>
      <w:rPr>
        <w:rFonts w:ascii="Wingdings" w:hAnsi="Wingdings"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num w:numId="1">
    <w:abstractNumId w:val="3"/>
  </w:num>
  <w:num w:numId="2">
    <w:abstractNumId w:val="7"/>
  </w:num>
  <w:num w:numId="3">
    <w:abstractNumId w:val="6"/>
  </w:num>
  <w:num w:numId="4">
    <w:abstractNumId w:val="4"/>
  </w:num>
  <w:num w:numId="5">
    <w:abstractNumId w:val="1"/>
  </w:num>
  <w:num w:numId="6">
    <w:abstractNumId w:val="15"/>
  </w:num>
  <w:num w:numId="7">
    <w:abstractNumId w:val="21"/>
  </w:num>
  <w:num w:numId="8">
    <w:abstractNumId w:val="34"/>
  </w:num>
  <w:num w:numId="9">
    <w:abstractNumId w:val="26"/>
  </w:num>
  <w:num w:numId="10">
    <w:abstractNumId w:val="41"/>
  </w:num>
  <w:num w:numId="11">
    <w:abstractNumId w:val="9"/>
  </w:num>
  <w:num w:numId="12">
    <w:abstractNumId w:val="39"/>
  </w:num>
  <w:num w:numId="13">
    <w:abstractNumId w:val="8"/>
  </w:num>
  <w:num w:numId="14">
    <w:abstractNumId w:val="31"/>
  </w:num>
  <w:num w:numId="15">
    <w:abstractNumId w:val="35"/>
  </w:num>
  <w:num w:numId="16">
    <w:abstractNumId w:val="17"/>
  </w:num>
  <w:num w:numId="17">
    <w:abstractNumId w:val="25"/>
  </w:num>
  <w:num w:numId="18">
    <w:abstractNumId w:val="18"/>
  </w:num>
  <w:num w:numId="19">
    <w:abstractNumId w:val="0"/>
  </w:num>
  <w:num w:numId="20">
    <w:abstractNumId w:val="10"/>
  </w:num>
  <w:num w:numId="21">
    <w:abstractNumId w:val="22"/>
  </w:num>
  <w:num w:numId="22">
    <w:abstractNumId w:val="23"/>
  </w:num>
  <w:num w:numId="23">
    <w:abstractNumId w:val="29"/>
  </w:num>
  <w:num w:numId="24">
    <w:abstractNumId w:val="20"/>
  </w:num>
  <w:num w:numId="25">
    <w:abstractNumId w:val="32"/>
  </w:num>
  <w:num w:numId="26">
    <w:abstractNumId w:val="38"/>
  </w:num>
  <w:num w:numId="27">
    <w:abstractNumId w:val="11"/>
  </w:num>
  <w:num w:numId="28">
    <w:abstractNumId w:val="24"/>
  </w:num>
  <w:num w:numId="29">
    <w:abstractNumId w:val="13"/>
  </w:num>
  <w:num w:numId="30">
    <w:abstractNumId w:val="30"/>
  </w:num>
  <w:num w:numId="31">
    <w:abstractNumId w:val="2"/>
  </w:num>
  <w:num w:numId="32">
    <w:abstractNumId w:val="12"/>
  </w:num>
  <w:num w:numId="33">
    <w:abstractNumId w:val="40"/>
  </w:num>
  <w:num w:numId="34">
    <w:abstractNumId w:val="16"/>
  </w:num>
  <w:num w:numId="35">
    <w:abstractNumId w:val="5"/>
  </w:num>
  <w:num w:numId="36">
    <w:abstractNumId w:val="28"/>
  </w:num>
  <w:num w:numId="37">
    <w:abstractNumId w:val="27"/>
  </w:num>
  <w:num w:numId="38">
    <w:abstractNumId w:val="19"/>
  </w:num>
  <w:num w:numId="39">
    <w:abstractNumId w:val="36"/>
  </w:num>
  <w:num w:numId="40">
    <w:abstractNumId w:val="37"/>
  </w:num>
  <w:num w:numId="41">
    <w:abstractNumId w:val="33"/>
  </w:num>
  <w:num w:numId="42">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61C"/>
    <w:rsid w:val="0000018D"/>
    <w:rsid w:val="000001B7"/>
    <w:rsid w:val="0000030C"/>
    <w:rsid w:val="00000677"/>
    <w:rsid w:val="00000CFE"/>
    <w:rsid w:val="00000DC3"/>
    <w:rsid w:val="00001426"/>
    <w:rsid w:val="000014C8"/>
    <w:rsid w:val="000018BB"/>
    <w:rsid w:val="00001B75"/>
    <w:rsid w:val="00001BA7"/>
    <w:rsid w:val="00001E7E"/>
    <w:rsid w:val="00002742"/>
    <w:rsid w:val="00002D5F"/>
    <w:rsid w:val="00002EDD"/>
    <w:rsid w:val="00003407"/>
    <w:rsid w:val="0000351A"/>
    <w:rsid w:val="0000355E"/>
    <w:rsid w:val="0000393A"/>
    <w:rsid w:val="00003A7C"/>
    <w:rsid w:val="00003EE6"/>
    <w:rsid w:val="00003FF8"/>
    <w:rsid w:val="00004311"/>
    <w:rsid w:val="0000436A"/>
    <w:rsid w:val="00004C80"/>
    <w:rsid w:val="00004D83"/>
    <w:rsid w:val="000051F5"/>
    <w:rsid w:val="00005454"/>
    <w:rsid w:val="00005990"/>
    <w:rsid w:val="00005B40"/>
    <w:rsid w:val="00005FBD"/>
    <w:rsid w:val="0000612F"/>
    <w:rsid w:val="000062A2"/>
    <w:rsid w:val="000064E2"/>
    <w:rsid w:val="00006B3B"/>
    <w:rsid w:val="00006CEB"/>
    <w:rsid w:val="00006EC1"/>
    <w:rsid w:val="000070B7"/>
    <w:rsid w:val="000075E7"/>
    <w:rsid w:val="000076F5"/>
    <w:rsid w:val="000079BA"/>
    <w:rsid w:val="0001011B"/>
    <w:rsid w:val="0001023D"/>
    <w:rsid w:val="00010D10"/>
    <w:rsid w:val="00010D63"/>
    <w:rsid w:val="0001100F"/>
    <w:rsid w:val="00011141"/>
    <w:rsid w:val="000111DA"/>
    <w:rsid w:val="000111EE"/>
    <w:rsid w:val="00011445"/>
    <w:rsid w:val="0001178C"/>
    <w:rsid w:val="000117EA"/>
    <w:rsid w:val="000117FB"/>
    <w:rsid w:val="00011C08"/>
    <w:rsid w:val="0001212A"/>
    <w:rsid w:val="00012358"/>
    <w:rsid w:val="0001240F"/>
    <w:rsid w:val="000124C8"/>
    <w:rsid w:val="00012DCB"/>
    <w:rsid w:val="00013224"/>
    <w:rsid w:val="0001329D"/>
    <w:rsid w:val="000134D4"/>
    <w:rsid w:val="00013AFA"/>
    <w:rsid w:val="00013D31"/>
    <w:rsid w:val="0001401D"/>
    <w:rsid w:val="00014062"/>
    <w:rsid w:val="00014092"/>
    <w:rsid w:val="000143E9"/>
    <w:rsid w:val="00015659"/>
    <w:rsid w:val="00016032"/>
    <w:rsid w:val="0001640D"/>
    <w:rsid w:val="00016B39"/>
    <w:rsid w:val="00016F33"/>
    <w:rsid w:val="000175AA"/>
    <w:rsid w:val="000179A7"/>
    <w:rsid w:val="00017B0F"/>
    <w:rsid w:val="00020165"/>
    <w:rsid w:val="00020221"/>
    <w:rsid w:val="00020622"/>
    <w:rsid w:val="00020944"/>
    <w:rsid w:val="000212CA"/>
    <w:rsid w:val="00021716"/>
    <w:rsid w:val="00021925"/>
    <w:rsid w:val="0002199C"/>
    <w:rsid w:val="00021A10"/>
    <w:rsid w:val="00021D34"/>
    <w:rsid w:val="00021DAC"/>
    <w:rsid w:val="00021E12"/>
    <w:rsid w:val="00022117"/>
    <w:rsid w:val="0002221A"/>
    <w:rsid w:val="00022370"/>
    <w:rsid w:val="0002246C"/>
    <w:rsid w:val="00022A6C"/>
    <w:rsid w:val="00022DEF"/>
    <w:rsid w:val="00023918"/>
    <w:rsid w:val="00023B56"/>
    <w:rsid w:val="00023C05"/>
    <w:rsid w:val="00023C0B"/>
    <w:rsid w:val="00023C37"/>
    <w:rsid w:val="00023C4A"/>
    <w:rsid w:val="00023FB9"/>
    <w:rsid w:val="00024A4A"/>
    <w:rsid w:val="00024CDC"/>
    <w:rsid w:val="00024F54"/>
    <w:rsid w:val="00024F88"/>
    <w:rsid w:val="0002518E"/>
    <w:rsid w:val="00025624"/>
    <w:rsid w:val="000256AE"/>
    <w:rsid w:val="00025850"/>
    <w:rsid w:val="00025BD6"/>
    <w:rsid w:val="0002613A"/>
    <w:rsid w:val="00026361"/>
    <w:rsid w:val="00027595"/>
    <w:rsid w:val="00027ADE"/>
    <w:rsid w:val="000301C3"/>
    <w:rsid w:val="00030EC8"/>
    <w:rsid w:val="00031018"/>
    <w:rsid w:val="00031791"/>
    <w:rsid w:val="000317F6"/>
    <w:rsid w:val="000318BB"/>
    <w:rsid w:val="00031C61"/>
    <w:rsid w:val="000321AB"/>
    <w:rsid w:val="00032295"/>
    <w:rsid w:val="0003234D"/>
    <w:rsid w:val="0003273A"/>
    <w:rsid w:val="00032E00"/>
    <w:rsid w:val="000335D5"/>
    <w:rsid w:val="000336A2"/>
    <w:rsid w:val="00033BD5"/>
    <w:rsid w:val="00033F35"/>
    <w:rsid w:val="000344E5"/>
    <w:rsid w:val="00034EBC"/>
    <w:rsid w:val="00035183"/>
    <w:rsid w:val="00035188"/>
    <w:rsid w:val="00035311"/>
    <w:rsid w:val="000356AD"/>
    <w:rsid w:val="00035892"/>
    <w:rsid w:val="000359F8"/>
    <w:rsid w:val="00035B33"/>
    <w:rsid w:val="00035ECE"/>
    <w:rsid w:val="0003644F"/>
    <w:rsid w:val="00036724"/>
    <w:rsid w:val="00036CFC"/>
    <w:rsid w:val="00036E3E"/>
    <w:rsid w:val="00037074"/>
    <w:rsid w:val="00037263"/>
    <w:rsid w:val="000375CF"/>
    <w:rsid w:val="0003770C"/>
    <w:rsid w:val="00037972"/>
    <w:rsid w:val="000400D4"/>
    <w:rsid w:val="00040330"/>
    <w:rsid w:val="00040514"/>
    <w:rsid w:val="00040817"/>
    <w:rsid w:val="00040B58"/>
    <w:rsid w:val="00040C7A"/>
    <w:rsid w:val="00041099"/>
    <w:rsid w:val="000410D0"/>
    <w:rsid w:val="0004125F"/>
    <w:rsid w:val="000415B4"/>
    <w:rsid w:val="00041E58"/>
    <w:rsid w:val="000420E1"/>
    <w:rsid w:val="0004215A"/>
    <w:rsid w:val="000431EF"/>
    <w:rsid w:val="000434A5"/>
    <w:rsid w:val="00043CBC"/>
    <w:rsid w:val="0004429E"/>
    <w:rsid w:val="0004459E"/>
    <w:rsid w:val="000445D3"/>
    <w:rsid w:val="000448BE"/>
    <w:rsid w:val="00044BB8"/>
    <w:rsid w:val="00044C46"/>
    <w:rsid w:val="00044E3F"/>
    <w:rsid w:val="00045185"/>
    <w:rsid w:val="00045379"/>
    <w:rsid w:val="00045469"/>
    <w:rsid w:val="00045A9E"/>
    <w:rsid w:val="0004604B"/>
    <w:rsid w:val="000463F4"/>
    <w:rsid w:val="000465A2"/>
    <w:rsid w:val="000468A6"/>
    <w:rsid w:val="000468AE"/>
    <w:rsid w:val="00046AA7"/>
    <w:rsid w:val="00046E06"/>
    <w:rsid w:val="00047731"/>
    <w:rsid w:val="00047FFC"/>
    <w:rsid w:val="000500CB"/>
    <w:rsid w:val="000500E2"/>
    <w:rsid w:val="00050A93"/>
    <w:rsid w:val="00050CDF"/>
    <w:rsid w:val="00051131"/>
    <w:rsid w:val="00051462"/>
    <w:rsid w:val="00051753"/>
    <w:rsid w:val="0005191B"/>
    <w:rsid w:val="00051BAB"/>
    <w:rsid w:val="00051D69"/>
    <w:rsid w:val="00051DFF"/>
    <w:rsid w:val="000520B5"/>
    <w:rsid w:val="00052109"/>
    <w:rsid w:val="000521B6"/>
    <w:rsid w:val="00052715"/>
    <w:rsid w:val="00052A38"/>
    <w:rsid w:val="00052AE3"/>
    <w:rsid w:val="00052DC2"/>
    <w:rsid w:val="000530CA"/>
    <w:rsid w:val="000539D6"/>
    <w:rsid w:val="00053B22"/>
    <w:rsid w:val="00054017"/>
    <w:rsid w:val="00054041"/>
    <w:rsid w:val="000543D9"/>
    <w:rsid w:val="00054788"/>
    <w:rsid w:val="000547F5"/>
    <w:rsid w:val="0005486E"/>
    <w:rsid w:val="00054AA6"/>
    <w:rsid w:val="00054B39"/>
    <w:rsid w:val="00054CBC"/>
    <w:rsid w:val="00055B63"/>
    <w:rsid w:val="00055DC4"/>
    <w:rsid w:val="0005606B"/>
    <w:rsid w:val="000563B8"/>
    <w:rsid w:val="0005646A"/>
    <w:rsid w:val="00056572"/>
    <w:rsid w:val="00056751"/>
    <w:rsid w:val="00056937"/>
    <w:rsid w:val="00056CC4"/>
    <w:rsid w:val="00056D93"/>
    <w:rsid w:val="0005737F"/>
    <w:rsid w:val="00057644"/>
    <w:rsid w:val="000578E1"/>
    <w:rsid w:val="0005792D"/>
    <w:rsid w:val="00057C80"/>
    <w:rsid w:val="000603D8"/>
    <w:rsid w:val="00060968"/>
    <w:rsid w:val="00060A2B"/>
    <w:rsid w:val="00060A78"/>
    <w:rsid w:val="00060ED2"/>
    <w:rsid w:val="000615E0"/>
    <w:rsid w:val="00061647"/>
    <w:rsid w:val="00061A03"/>
    <w:rsid w:val="00061A35"/>
    <w:rsid w:val="00061C99"/>
    <w:rsid w:val="00061CF8"/>
    <w:rsid w:val="0006240B"/>
    <w:rsid w:val="0006249A"/>
    <w:rsid w:val="00063BC2"/>
    <w:rsid w:val="00063C7A"/>
    <w:rsid w:val="00063CDC"/>
    <w:rsid w:val="00063DA8"/>
    <w:rsid w:val="00063E02"/>
    <w:rsid w:val="0006409D"/>
    <w:rsid w:val="00064735"/>
    <w:rsid w:val="00064812"/>
    <w:rsid w:val="00064DA3"/>
    <w:rsid w:val="00064DEB"/>
    <w:rsid w:val="00065268"/>
    <w:rsid w:val="00065BC4"/>
    <w:rsid w:val="00065EBA"/>
    <w:rsid w:val="00066072"/>
    <w:rsid w:val="00066A8C"/>
    <w:rsid w:val="00066C1B"/>
    <w:rsid w:val="00066FE1"/>
    <w:rsid w:val="000673C9"/>
    <w:rsid w:val="0006744B"/>
    <w:rsid w:val="000678EE"/>
    <w:rsid w:val="00067D5E"/>
    <w:rsid w:val="000703CE"/>
    <w:rsid w:val="000704C2"/>
    <w:rsid w:val="000707C8"/>
    <w:rsid w:val="0007093D"/>
    <w:rsid w:val="00070997"/>
    <w:rsid w:val="00070A2F"/>
    <w:rsid w:val="00070E6B"/>
    <w:rsid w:val="0007111C"/>
    <w:rsid w:val="00071182"/>
    <w:rsid w:val="000711D5"/>
    <w:rsid w:val="00071499"/>
    <w:rsid w:val="00071827"/>
    <w:rsid w:val="00071B23"/>
    <w:rsid w:val="00071D79"/>
    <w:rsid w:val="00071E25"/>
    <w:rsid w:val="00072FA6"/>
    <w:rsid w:val="0007300A"/>
    <w:rsid w:val="00073291"/>
    <w:rsid w:val="0007337A"/>
    <w:rsid w:val="00073823"/>
    <w:rsid w:val="0007466D"/>
    <w:rsid w:val="0007479B"/>
    <w:rsid w:val="00074B7F"/>
    <w:rsid w:val="00074EE4"/>
    <w:rsid w:val="00075596"/>
    <w:rsid w:val="0007560D"/>
    <w:rsid w:val="0007577B"/>
    <w:rsid w:val="00075948"/>
    <w:rsid w:val="00075AAD"/>
    <w:rsid w:val="00075E8F"/>
    <w:rsid w:val="0007661D"/>
    <w:rsid w:val="000771D9"/>
    <w:rsid w:val="00077CE2"/>
    <w:rsid w:val="00077D26"/>
    <w:rsid w:val="00077DEE"/>
    <w:rsid w:val="00077E10"/>
    <w:rsid w:val="00077F60"/>
    <w:rsid w:val="00077F8C"/>
    <w:rsid w:val="00081107"/>
    <w:rsid w:val="00081855"/>
    <w:rsid w:val="00081D5E"/>
    <w:rsid w:val="000820D7"/>
    <w:rsid w:val="00082261"/>
    <w:rsid w:val="00082570"/>
    <w:rsid w:val="000826B6"/>
    <w:rsid w:val="00082BF1"/>
    <w:rsid w:val="00082DA2"/>
    <w:rsid w:val="00082EA0"/>
    <w:rsid w:val="00082F65"/>
    <w:rsid w:val="00082FB5"/>
    <w:rsid w:val="00083644"/>
    <w:rsid w:val="0008374D"/>
    <w:rsid w:val="00083F35"/>
    <w:rsid w:val="0008425B"/>
    <w:rsid w:val="00084566"/>
    <w:rsid w:val="00084655"/>
    <w:rsid w:val="00084C42"/>
    <w:rsid w:val="000850F3"/>
    <w:rsid w:val="0008535D"/>
    <w:rsid w:val="0008540B"/>
    <w:rsid w:val="00085415"/>
    <w:rsid w:val="00085C10"/>
    <w:rsid w:val="00085DB6"/>
    <w:rsid w:val="000869EC"/>
    <w:rsid w:val="00086C97"/>
    <w:rsid w:val="00086E82"/>
    <w:rsid w:val="00086E90"/>
    <w:rsid w:val="00086FC1"/>
    <w:rsid w:val="00087053"/>
    <w:rsid w:val="000876C1"/>
    <w:rsid w:val="00087A8F"/>
    <w:rsid w:val="00087F4A"/>
    <w:rsid w:val="00090057"/>
    <w:rsid w:val="000906B1"/>
    <w:rsid w:val="000906C6"/>
    <w:rsid w:val="00090D9F"/>
    <w:rsid w:val="00090F69"/>
    <w:rsid w:val="0009106C"/>
    <w:rsid w:val="000910E7"/>
    <w:rsid w:val="00091218"/>
    <w:rsid w:val="000915CA"/>
    <w:rsid w:val="0009165D"/>
    <w:rsid w:val="0009166F"/>
    <w:rsid w:val="00091E4D"/>
    <w:rsid w:val="00092038"/>
    <w:rsid w:val="000922D4"/>
    <w:rsid w:val="00092BAC"/>
    <w:rsid w:val="00092ED8"/>
    <w:rsid w:val="000931D1"/>
    <w:rsid w:val="00093498"/>
    <w:rsid w:val="0009396C"/>
    <w:rsid w:val="00093E52"/>
    <w:rsid w:val="00093F08"/>
    <w:rsid w:val="000940B9"/>
    <w:rsid w:val="00094382"/>
    <w:rsid w:val="000943B8"/>
    <w:rsid w:val="0009477B"/>
    <w:rsid w:val="00094B1C"/>
    <w:rsid w:val="00094C98"/>
    <w:rsid w:val="00094F7F"/>
    <w:rsid w:val="000950C2"/>
    <w:rsid w:val="00095461"/>
    <w:rsid w:val="0009591E"/>
    <w:rsid w:val="00095A58"/>
    <w:rsid w:val="000965B1"/>
    <w:rsid w:val="0009661F"/>
    <w:rsid w:val="0009677D"/>
    <w:rsid w:val="00096817"/>
    <w:rsid w:val="00096871"/>
    <w:rsid w:val="0009698A"/>
    <w:rsid w:val="00096B53"/>
    <w:rsid w:val="00096B6E"/>
    <w:rsid w:val="00096B9C"/>
    <w:rsid w:val="00096EA0"/>
    <w:rsid w:val="00097034"/>
    <w:rsid w:val="00097668"/>
    <w:rsid w:val="00097D8E"/>
    <w:rsid w:val="000A025A"/>
    <w:rsid w:val="000A0360"/>
    <w:rsid w:val="000A0388"/>
    <w:rsid w:val="000A0527"/>
    <w:rsid w:val="000A06A6"/>
    <w:rsid w:val="000A102D"/>
    <w:rsid w:val="000A11FC"/>
    <w:rsid w:val="000A1CC2"/>
    <w:rsid w:val="000A1CFE"/>
    <w:rsid w:val="000A1F9D"/>
    <w:rsid w:val="000A20C8"/>
    <w:rsid w:val="000A20D3"/>
    <w:rsid w:val="000A23DE"/>
    <w:rsid w:val="000A2A27"/>
    <w:rsid w:val="000A2BFB"/>
    <w:rsid w:val="000A2CB7"/>
    <w:rsid w:val="000A30DA"/>
    <w:rsid w:val="000A319C"/>
    <w:rsid w:val="000A33CB"/>
    <w:rsid w:val="000A364B"/>
    <w:rsid w:val="000A3777"/>
    <w:rsid w:val="000A3974"/>
    <w:rsid w:val="000A400C"/>
    <w:rsid w:val="000A43FC"/>
    <w:rsid w:val="000A456F"/>
    <w:rsid w:val="000A4608"/>
    <w:rsid w:val="000A504A"/>
    <w:rsid w:val="000A5542"/>
    <w:rsid w:val="000A55E6"/>
    <w:rsid w:val="000A58E1"/>
    <w:rsid w:val="000A5A59"/>
    <w:rsid w:val="000A5F2F"/>
    <w:rsid w:val="000A6062"/>
    <w:rsid w:val="000A61A5"/>
    <w:rsid w:val="000A6749"/>
    <w:rsid w:val="000A6951"/>
    <w:rsid w:val="000A6A23"/>
    <w:rsid w:val="000A6D6A"/>
    <w:rsid w:val="000A6FC6"/>
    <w:rsid w:val="000A703F"/>
    <w:rsid w:val="000A72E0"/>
    <w:rsid w:val="000A746F"/>
    <w:rsid w:val="000A756E"/>
    <w:rsid w:val="000A7F89"/>
    <w:rsid w:val="000A7FFE"/>
    <w:rsid w:val="000B028E"/>
    <w:rsid w:val="000B03C5"/>
    <w:rsid w:val="000B05E9"/>
    <w:rsid w:val="000B09AA"/>
    <w:rsid w:val="000B18A2"/>
    <w:rsid w:val="000B1923"/>
    <w:rsid w:val="000B1934"/>
    <w:rsid w:val="000B1C31"/>
    <w:rsid w:val="000B1E85"/>
    <w:rsid w:val="000B1FA0"/>
    <w:rsid w:val="000B2A06"/>
    <w:rsid w:val="000B3561"/>
    <w:rsid w:val="000B389A"/>
    <w:rsid w:val="000B3998"/>
    <w:rsid w:val="000B3EB1"/>
    <w:rsid w:val="000B414F"/>
    <w:rsid w:val="000B48A8"/>
    <w:rsid w:val="000B4B4C"/>
    <w:rsid w:val="000B537F"/>
    <w:rsid w:val="000B56C3"/>
    <w:rsid w:val="000B5BEF"/>
    <w:rsid w:val="000B5DC6"/>
    <w:rsid w:val="000B5DCE"/>
    <w:rsid w:val="000B5E7D"/>
    <w:rsid w:val="000B66BB"/>
    <w:rsid w:val="000B6731"/>
    <w:rsid w:val="000B6B21"/>
    <w:rsid w:val="000B6B75"/>
    <w:rsid w:val="000B6CE2"/>
    <w:rsid w:val="000B7041"/>
    <w:rsid w:val="000B725E"/>
    <w:rsid w:val="000B7389"/>
    <w:rsid w:val="000B74CC"/>
    <w:rsid w:val="000B79E7"/>
    <w:rsid w:val="000B7C5C"/>
    <w:rsid w:val="000B7D36"/>
    <w:rsid w:val="000C0275"/>
    <w:rsid w:val="000C04A5"/>
    <w:rsid w:val="000C0D04"/>
    <w:rsid w:val="000C10BC"/>
    <w:rsid w:val="000C10C2"/>
    <w:rsid w:val="000C110B"/>
    <w:rsid w:val="000C1407"/>
    <w:rsid w:val="000C14E6"/>
    <w:rsid w:val="000C1624"/>
    <w:rsid w:val="000C1E4F"/>
    <w:rsid w:val="000C2135"/>
    <w:rsid w:val="000C27B9"/>
    <w:rsid w:val="000C27E3"/>
    <w:rsid w:val="000C29C5"/>
    <w:rsid w:val="000C2B82"/>
    <w:rsid w:val="000C3395"/>
    <w:rsid w:val="000C34BF"/>
    <w:rsid w:val="000C3522"/>
    <w:rsid w:val="000C39E8"/>
    <w:rsid w:val="000C3EC0"/>
    <w:rsid w:val="000C430D"/>
    <w:rsid w:val="000C4512"/>
    <w:rsid w:val="000C49E4"/>
    <w:rsid w:val="000C4D60"/>
    <w:rsid w:val="000C4EB0"/>
    <w:rsid w:val="000C5349"/>
    <w:rsid w:val="000C5422"/>
    <w:rsid w:val="000C5474"/>
    <w:rsid w:val="000C5714"/>
    <w:rsid w:val="000C5779"/>
    <w:rsid w:val="000C577F"/>
    <w:rsid w:val="000C5FC9"/>
    <w:rsid w:val="000C6436"/>
    <w:rsid w:val="000C647F"/>
    <w:rsid w:val="000C64D8"/>
    <w:rsid w:val="000C657A"/>
    <w:rsid w:val="000C6E8C"/>
    <w:rsid w:val="000C7410"/>
    <w:rsid w:val="000C7510"/>
    <w:rsid w:val="000C784A"/>
    <w:rsid w:val="000C7F0E"/>
    <w:rsid w:val="000D019A"/>
    <w:rsid w:val="000D02F7"/>
    <w:rsid w:val="000D05DF"/>
    <w:rsid w:val="000D0780"/>
    <w:rsid w:val="000D08AD"/>
    <w:rsid w:val="000D0FEE"/>
    <w:rsid w:val="000D11B5"/>
    <w:rsid w:val="000D1450"/>
    <w:rsid w:val="000D172B"/>
    <w:rsid w:val="000D17C7"/>
    <w:rsid w:val="000D1D8C"/>
    <w:rsid w:val="000D2719"/>
    <w:rsid w:val="000D3360"/>
    <w:rsid w:val="000D3654"/>
    <w:rsid w:val="000D38AE"/>
    <w:rsid w:val="000D3F2E"/>
    <w:rsid w:val="000D418B"/>
    <w:rsid w:val="000D44DE"/>
    <w:rsid w:val="000D453C"/>
    <w:rsid w:val="000D4ABE"/>
    <w:rsid w:val="000D4B90"/>
    <w:rsid w:val="000D52F6"/>
    <w:rsid w:val="000D547D"/>
    <w:rsid w:val="000D55C5"/>
    <w:rsid w:val="000D6185"/>
    <w:rsid w:val="000D6879"/>
    <w:rsid w:val="000D68DA"/>
    <w:rsid w:val="000D6F8A"/>
    <w:rsid w:val="000D7750"/>
    <w:rsid w:val="000D77ED"/>
    <w:rsid w:val="000D7B72"/>
    <w:rsid w:val="000E01B3"/>
    <w:rsid w:val="000E03CE"/>
    <w:rsid w:val="000E062B"/>
    <w:rsid w:val="000E0718"/>
    <w:rsid w:val="000E08DE"/>
    <w:rsid w:val="000E0A48"/>
    <w:rsid w:val="000E1083"/>
    <w:rsid w:val="000E1095"/>
    <w:rsid w:val="000E128A"/>
    <w:rsid w:val="000E1472"/>
    <w:rsid w:val="000E2117"/>
    <w:rsid w:val="000E22CE"/>
    <w:rsid w:val="000E277A"/>
    <w:rsid w:val="000E2850"/>
    <w:rsid w:val="000E28FD"/>
    <w:rsid w:val="000E2D99"/>
    <w:rsid w:val="000E2EF8"/>
    <w:rsid w:val="000E31C4"/>
    <w:rsid w:val="000E3769"/>
    <w:rsid w:val="000E3B4E"/>
    <w:rsid w:val="000E3BDD"/>
    <w:rsid w:val="000E3C02"/>
    <w:rsid w:val="000E3C12"/>
    <w:rsid w:val="000E3D1A"/>
    <w:rsid w:val="000E47B7"/>
    <w:rsid w:val="000E49D6"/>
    <w:rsid w:val="000E4D78"/>
    <w:rsid w:val="000E5050"/>
    <w:rsid w:val="000E5105"/>
    <w:rsid w:val="000E616D"/>
    <w:rsid w:val="000E61E7"/>
    <w:rsid w:val="000E6431"/>
    <w:rsid w:val="000E648F"/>
    <w:rsid w:val="000E6654"/>
    <w:rsid w:val="000E6B8D"/>
    <w:rsid w:val="000E6E44"/>
    <w:rsid w:val="000E7474"/>
    <w:rsid w:val="000E7A25"/>
    <w:rsid w:val="000E7A5D"/>
    <w:rsid w:val="000E7D81"/>
    <w:rsid w:val="000E7D89"/>
    <w:rsid w:val="000F04E0"/>
    <w:rsid w:val="000F05DE"/>
    <w:rsid w:val="000F0BE3"/>
    <w:rsid w:val="000F131D"/>
    <w:rsid w:val="000F1640"/>
    <w:rsid w:val="000F196E"/>
    <w:rsid w:val="000F1A79"/>
    <w:rsid w:val="000F1AA3"/>
    <w:rsid w:val="000F1E7F"/>
    <w:rsid w:val="000F202D"/>
    <w:rsid w:val="000F255D"/>
    <w:rsid w:val="000F25E1"/>
    <w:rsid w:val="000F2AA0"/>
    <w:rsid w:val="000F2C0B"/>
    <w:rsid w:val="000F2E58"/>
    <w:rsid w:val="000F37A0"/>
    <w:rsid w:val="000F3C2C"/>
    <w:rsid w:val="000F3C40"/>
    <w:rsid w:val="000F3EB3"/>
    <w:rsid w:val="000F403D"/>
    <w:rsid w:val="000F4561"/>
    <w:rsid w:val="000F46F6"/>
    <w:rsid w:val="000F47CC"/>
    <w:rsid w:val="000F4B29"/>
    <w:rsid w:val="000F4CA5"/>
    <w:rsid w:val="000F508E"/>
    <w:rsid w:val="000F57EB"/>
    <w:rsid w:val="000F5A88"/>
    <w:rsid w:val="000F5DA0"/>
    <w:rsid w:val="000F61CA"/>
    <w:rsid w:val="000F64BA"/>
    <w:rsid w:val="000F67FD"/>
    <w:rsid w:val="000F68D5"/>
    <w:rsid w:val="000F6C6B"/>
    <w:rsid w:val="000F6E8A"/>
    <w:rsid w:val="000F74CE"/>
    <w:rsid w:val="000F7566"/>
    <w:rsid w:val="000F76F4"/>
    <w:rsid w:val="000F7C00"/>
    <w:rsid w:val="000F7EE4"/>
    <w:rsid w:val="00100105"/>
    <w:rsid w:val="00100260"/>
    <w:rsid w:val="00100A0F"/>
    <w:rsid w:val="0010120B"/>
    <w:rsid w:val="0010191E"/>
    <w:rsid w:val="001024E4"/>
    <w:rsid w:val="00102C1E"/>
    <w:rsid w:val="00102FD2"/>
    <w:rsid w:val="00103113"/>
    <w:rsid w:val="0010348C"/>
    <w:rsid w:val="001034EF"/>
    <w:rsid w:val="00103950"/>
    <w:rsid w:val="001039A6"/>
    <w:rsid w:val="001039F4"/>
    <w:rsid w:val="00103ED9"/>
    <w:rsid w:val="00104088"/>
    <w:rsid w:val="001040BF"/>
    <w:rsid w:val="00104244"/>
    <w:rsid w:val="00104861"/>
    <w:rsid w:val="00104A45"/>
    <w:rsid w:val="00105030"/>
    <w:rsid w:val="00105433"/>
    <w:rsid w:val="00105628"/>
    <w:rsid w:val="00105B8B"/>
    <w:rsid w:val="00105F93"/>
    <w:rsid w:val="0010642C"/>
    <w:rsid w:val="001065FC"/>
    <w:rsid w:val="00106CD6"/>
    <w:rsid w:val="00106D76"/>
    <w:rsid w:val="00106F8F"/>
    <w:rsid w:val="0010763A"/>
    <w:rsid w:val="001079DF"/>
    <w:rsid w:val="00107F75"/>
    <w:rsid w:val="0011047C"/>
    <w:rsid w:val="001104A7"/>
    <w:rsid w:val="001106FC"/>
    <w:rsid w:val="00110C4D"/>
    <w:rsid w:val="001110E6"/>
    <w:rsid w:val="00111218"/>
    <w:rsid w:val="00111415"/>
    <w:rsid w:val="001114EB"/>
    <w:rsid w:val="001116DE"/>
    <w:rsid w:val="00111904"/>
    <w:rsid w:val="00111A8C"/>
    <w:rsid w:val="0011233B"/>
    <w:rsid w:val="001123D2"/>
    <w:rsid w:val="00113061"/>
    <w:rsid w:val="00113217"/>
    <w:rsid w:val="00113340"/>
    <w:rsid w:val="00113580"/>
    <w:rsid w:val="00113900"/>
    <w:rsid w:val="00113A5C"/>
    <w:rsid w:val="001141E8"/>
    <w:rsid w:val="0011428A"/>
    <w:rsid w:val="00114399"/>
    <w:rsid w:val="00114B5C"/>
    <w:rsid w:val="00115413"/>
    <w:rsid w:val="0011598F"/>
    <w:rsid w:val="00115CCB"/>
    <w:rsid w:val="00115E06"/>
    <w:rsid w:val="00115FFB"/>
    <w:rsid w:val="001160A9"/>
    <w:rsid w:val="00116C02"/>
    <w:rsid w:val="001171FE"/>
    <w:rsid w:val="00117866"/>
    <w:rsid w:val="00117A14"/>
    <w:rsid w:val="00117A34"/>
    <w:rsid w:val="001201B0"/>
    <w:rsid w:val="00120418"/>
    <w:rsid w:val="00120DA8"/>
    <w:rsid w:val="0012179C"/>
    <w:rsid w:val="001217EE"/>
    <w:rsid w:val="00121C8B"/>
    <w:rsid w:val="00121D9E"/>
    <w:rsid w:val="00121E2B"/>
    <w:rsid w:val="001222E8"/>
    <w:rsid w:val="00122F47"/>
    <w:rsid w:val="0012328B"/>
    <w:rsid w:val="001232B2"/>
    <w:rsid w:val="001232DD"/>
    <w:rsid w:val="001233A0"/>
    <w:rsid w:val="001237DB"/>
    <w:rsid w:val="00123ACA"/>
    <w:rsid w:val="00123C37"/>
    <w:rsid w:val="001240EE"/>
    <w:rsid w:val="00124218"/>
    <w:rsid w:val="001244C2"/>
    <w:rsid w:val="0012476E"/>
    <w:rsid w:val="00124B0A"/>
    <w:rsid w:val="00125212"/>
    <w:rsid w:val="001255E8"/>
    <w:rsid w:val="00125EFB"/>
    <w:rsid w:val="00126A0E"/>
    <w:rsid w:val="00126E93"/>
    <w:rsid w:val="00126EA7"/>
    <w:rsid w:val="00126F7C"/>
    <w:rsid w:val="00127135"/>
    <w:rsid w:val="00127544"/>
    <w:rsid w:val="00127566"/>
    <w:rsid w:val="001278B4"/>
    <w:rsid w:val="001307DD"/>
    <w:rsid w:val="00130CDC"/>
    <w:rsid w:val="00130D10"/>
    <w:rsid w:val="00130D66"/>
    <w:rsid w:val="0013101E"/>
    <w:rsid w:val="00131024"/>
    <w:rsid w:val="001310E0"/>
    <w:rsid w:val="0013144D"/>
    <w:rsid w:val="00131875"/>
    <w:rsid w:val="0013194E"/>
    <w:rsid w:val="00131B19"/>
    <w:rsid w:val="00131CB0"/>
    <w:rsid w:val="0013281E"/>
    <w:rsid w:val="00132DF6"/>
    <w:rsid w:val="00132E07"/>
    <w:rsid w:val="00132EB1"/>
    <w:rsid w:val="0013347D"/>
    <w:rsid w:val="0013374A"/>
    <w:rsid w:val="001337EA"/>
    <w:rsid w:val="00133817"/>
    <w:rsid w:val="00134446"/>
    <w:rsid w:val="0013466F"/>
    <w:rsid w:val="0013474B"/>
    <w:rsid w:val="00134786"/>
    <w:rsid w:val="0013480A"/>
    <w:rsid w:val="0013487A"/>
    <w:rsid w:val="00134A8D"/>
    <w:rsid w:val="00134DED"/>
    <w:rsid w:val="00134E30"/>
    <w:rsid w:val="00134E42"/>
    <w:rsid w:val="00135480"/>
    <w:rsid w:val="00135EA5"/>
    <w:rsid w:val="0013602F"/>
    <w:rsid w:val="001360D6"/>
    <w:rsid w:val="00136193"/>
    <w:rsid w:val="00136474"/>
    <w:rsid w:val="00136897"/>
    <w:rsid w:val="001371A8"/>
    <w:rsid w:val="001371AA"/>
    <w:rsid w:val="001373F6"/>
    <w:rsid w:val="00137431"/>
    <w:rsid w:val="0013745A"/>
    <w:rsid w:val="00137AAE"/>
    <w:rsid w:val="00140030"/>
    <w:rsid w:val="00140066"/>
    <w:rsid w:val="001406D7"/>
    <w:rsid w:val="00140AE6"/>
    <w:rsid w:val="001410AA"/>
    <w:rsid w:val="001412C3"/>
    <w:rsid w:val="0014260B"/>
    <w:rsid w:val="001426D8"/>
    <w:rsid w:val="00142921"/>
    <w:rsid w:val="00142BD7"/>
    <w:rsid w:val="00142F69"/>
    <w:rsid w:val="00142FA9"/>
    <w:rsid w:val="00143027"/>
    <w:rsid w:val="0014345F"/>
    <w:rsid w:val="00143634"/>
    <w:rsid w:val="00143A01"/>
    <w:rsid w:val="00143A19"/>
    <w:rsid w:val="001442AE"/>
    <w:rsid w:val="001444B5"/>
    <w:rsid w:val="00145029"/>
    <w:rsid w:val="00145559"/>
    <w:rsid w:val="0014564D"/>
    <w:rsid w:val="00145AE2"/>
    <w:rsid w:val="00145CBB"/>
    <w:rsid w:val="00146172"/>
    <w:rsid w:val="0014637C"/>
    <w:rsid w:val="00146542"/>
    <w:rsid w:val="001469B2"/>
    <w:rsid w:val="001471FA"/>
    <w:rsid w:val="001472E6"/>
    <w:rsid w:val="001476F3"/>
    <w:rsid w:val="0014773E"/>
    <w:rsid w:val="001479F7"/>
    <w:rsid w:val="00147C3D"/>
    <w:rsid w:val="00150BB3"/>
    <w:rsid w:val="00151439"/>
    <w:rsid w:val="00151A50"/>
    <w:rsid w:val="00151D0F"/>
    <w:rsid w:val="00152128"/>
    <w:rsid w:val="0015232C"/>
    <w:rsid w:val="00152616"/>
    <w:rsid w:val="00152662"/>
    <w:rsid w:val="00152CC5"/>
    <w:rsid w:val="00152D10"/>
    <w:rsid w:val="00152F51"/>
    <w:rsid w:val="0015373C"/>
    <w:rsid w:val="00153AF9"/>
    <w:rsid w:val="00154179"/>
    <w:rsid w:val="001542A7"/>
    <w:rsid w:val="001542CF"/>
    <w:rsid w:val="001544D6"/>
    <w:rsid w:val="001544DF"/>
    <w:rsid w:val="00154855"/>
    <w:rsid w:val="00154A04"/>
    <w:rsid w:val="00154C89"/>
    <w:rsid w:val="00154F24"/>
    <w:rsid w:val="001552CF"/>
    <w:rsid w:val="00155886"/>
    <w:rsid w:val="00155AB9"/>
    <w:rsid w:val="00155C39"/>
    <w:rsid w:val="00155C86"/>
    <w:rsid w:val="00156233"/>
    <w:rsid w:val="001563F3"/>
    <w:rsid w:val="00156B20"/>
    <w:rsid w:val="00156FD4"/>
    <w:rsid w:val="001600CB"/>
    <w:rsid w:val="001604F8"/>
    <w:rsid w:val="00160519"/>
    <w:rsid w:val="0016082F"/>
    <w:rsid w:val="001608F3"/>
    <w:rsid w:val="001609D7"/>
    <w:rsid w:val="00160DEA"/>
    <w:rsid w:val="0016195F"/>
    <w:rsid w:val="00161D5D"/>
    <w:rsid w:val="00161EC7"/>
    <w:rsid w:val="001623ED"/>
    <w:rsid w:val="001625E0"/>
    <w:rsid w:val="00162B0B"/>
    <w:rsid w:val="001633CB"/>
    <w:rsid w:val="00163A1E"/>
    <w:rsid w:val="00163D92"/>
    <w:rsid w:val="0016422D"/>
    <w:rsid w:val="0016426F"/>
    <w:rsid w:val="001645D1"/>
    <w:rsid w:val="00164A9D"/>
    <w:rsid w:val="00164AC9"/>
    <w:rsid w:val="0016527D"/>
    <w:rsid w:val="00165590"/>
    <w:rsid w:val="001656D5"/>
    <w:rsid w:val="001659C8"/>
    <w:rsid w:val="00165A95"/>
    <w:rsid w:val="00165EBB"/>
    <w:rsid w:val="001660AD"/>
    <w:rsid w:val="001661F7"/>
    <w:rsid w:val="001671A3"/>
    <w:rsid w:val="00167472"/>
    <w:rsid w:val="001678A5"/>
    <w:rsid w:val="00167E3A"/>
    <w:rsid w:val="0017092C"/>
    <w:rsid w:val="00170BAD"/>
    <w:rsid w:val="0017157B"/>
    <w:rsid w:val="00171B48"/>
    <w:rsid w:val="00172247"/>
    <w:rsid w:val="00172B66"/>
    <w:rsid w:val="0017305A"/>
    <w:rsid w:val="0017311D"/>
    <w:rsid w:val="00173423"/>
    <w:rsid w:val="001737A8"/>
    <w:rsid w:val="00173A04"/>
    <w:rsid w:val="00173C98"/>
    <w:rsid w:val="00173CE6"/>
    <w:rsid w:val="0017485C"/>
    <w:rsid w:val="00174999"/>
    <w:rsid w:val="00174A2B"/>
    <w:rsid w:val="00174D92"/>
    <w:rsid w:val="00174DB2"/>
    <w:rsid w:val="0017536A"/>
    <w:rsid w:val="001761DD"/>
    <w:rsid w:val="001763F9"/>
    <w:rsid w:val="001767B8"/>
    <w:rsid w:val="00176E9F"/>
    <w:rsid w:val="001773BA"/>
    <w:rsid w:val="001776CF"/>
    <w:rsid w:val="0018005D"/>
    <w:rsid w:val="001800D5"/>
    <w:rsid w:val="0018022C"/>
    <w:rsid w:val="001804B9"/>
    <w:rsid w:val="001804BD"/>
    <w:rsid w:val="00180680"/>
    <w:rsid w:val="00180B0F"/>
    <w:rsid w:val="0018115D"/>
    <w:rsid w:val="00181BAD"/>
    <w:rsid w:val="00181E42"/>
    <w:rsid w:val="0018208D"/>
    <w:rsid w:val="00182251"/>
    <w:rsid w:val="00182439"/>
    <w:rsid w:val="001826B0"/>
    <w:rsid w:val="001826B2"/>
    <w:rsid w:val="00182829"/>
    <w:rsid w:val="00182A3F"/>
    <w:rsid w:val="00182AEC"/>
    <w:rsid w:val="00182B37"/>
    <w:rsid w:val="00182D40"/>
    <w:rsid w:val="001830DC"/>
    <w:rsid w:val="001831C0"/>
    <w:rsid w:val="00183AC6"/>
    <w:rsid w:val="00184103"/>
    <w:rsid w:val="00184387"/>
    <w:rsid w:val="00184AB3"/>
    <w:rsid w:val="00184F0D"/>
    <w:rsid w:val="00184F83"/>
    <w:rsid w:val="00185115"/>
    <w:rsid w:val="00185124"/>
    <w:rsid w:val="0018580D"/>
    <w:rsid w:val="00185A7B"/>
    <w:rsid w:val="00185BE5"/>
    <w:rsid w:val="00185E78"/>
    <w:rsid w:val="00185F7C"/>
    <w:rsid w:val="001860D3"/>
    <w:rsid w:val="001862CF"/>
    <w:rsid w:val="00186525"/>
    <w:rsid w:val="00186F58"/>
    <w:rsid w:val="001874E3"/>
    <w:rsid w:val="001876D2"/>
    <w:rsid w:val="00187EF0"/>
    <w:rsid w:val="001906BC"/>
    <w:rsid w:val="00190D49"/>
    <w:rsid w:val="00190DB4"/>
    <w:rsid w:val="00190F4A"/>
    <w:rsid w:val="0019131D"/>
    <w:rsid w:val="00191CBE"/>
    <w:rsid w:val="00191D4A"/>
    <w:rsid w:val="00191EBD"/>
    <w:rsid w:val="001927EC"/>
    <w:rsid w:val="0019292F"/>
    <w:rsid w:val="00192D28"/>
    <w:rsid w:val="00192D41"/>
    <w:rsid w:val="00192DB3"/>
    <w:rsid w:val="0019308A"/>
    <w:rsid w:val="00193374"/>
    <w:rsid w:val="001934E5"/>
    <w:rsid w:val="00193579"/>
    <w:rsid w:val="00193616"/>
    <w:rsid w:val="001937E3"/>
    <w:rsid w:val="00193DD9"/>
    <w:rsid w:val="00193EB9"/>
    <w:rsid w:val="0019470E"/>
    <w:rsid w:val="00194759"/>
    <w:rsid w:val="00194CBB"/>
    <w:rsid w:val="001951F2"/>
    <w:rsid w:val="00195227"/>
    <w:rsid w:val="001954F9"/>
    <w:rsid w:val="00195656"/>
    <w:rsid w:val="001956B4"/>
    <w:rsid w:val="001956D6"/>
    <w:rsid w:val="00196007"/>
    <w:rsid w:val="001960EF"/>
    <w:rsid w:val="00196632"/>
    <w:rsid w:val="00196700"/>
    <w:rsid w:val="001969C9"/>
    <w:rsid w:val="001973AA"/>
    <w:rsid w:val="00197665"/>
    <w:rsid w:val="001979A4"/>
    <w:rsid w:val="00197A10"/>
    <w:rsid w:val="001A08A9"/>
    <w:rsid w:val="001A0CA8"/>
    <w:rsid w:val="001A0E75"/>
    <w:rsid w:val="001A0F10"/>
    <w:rsid w:val="001A1712"/>
    <w:rsid w:val="001A17D9"/>
    <w:rsid w:val="001A1923"/>
    <w:rsid w:val="001A2780"/>
    <w:rsid w:val="001A2A38"/>
    <w:rsid w:val="001A2CF6"/>
    <w:rsid w:val="001A33D4"/>
    <w:rsid w:val="001A3A32"/>
    <w:rsid w:val="001A3A5F"/>
    <w:rsid w:val="001A40A0"/>
    <w:rsid w:val="001A40E2"/>
    <w:rsid w:val="001A444A"/>
    <w:rsid w:val="001A47D6"/>
    <w:rsid w:val="001A48EC"/>
    <w:rsid w:val="001A4A71"/>
    <w:rsid w:val="001A51D8"/>
    <w:rsid w:val="001A58FF"/>
    <w:rsid w:val="001A599F"/>
    <w:rsid w:val="001A6255"/>
    <w:rsid w:val="001A6350"/>
    <w:rsid w:val="001A6555"/>
    <w:rsid w:val="001A65D5"/>
    <w:rsid w:val="001A6935"/>
    <w:rsid w:val="001A6B60"/>
    <w:rsid w:val="001A6CD1"/>
    <w:rsid w:val="001A6E7B"/>
    <w:rsid w:val="001A799F"/>
    <w:rsid w:val="001A7A13"/>
    <w:rsid w:val="001A7E47"/>
    <w:rsid w:val="001A7F40"/>
    <w:rsid w:val="001B0060"/>
    <w:rsid w:val="001B028A"/>
    <w:rsid w:val="001B0715"/>
    <w:rsid w:val="001B0CED"/>
    <w:rsid w:val="001B0F25"/>
    <w:rsid w:val="001B1011"/>
    <w:rsid w:val="001B1E2E"/>
    <w:rsid w:val="001B22A5"/>
    <w:rsid w:val="001B241B"/>
    <w:rsid w:val="001B35AC"/>
    <w:rsid w:val="001B3716"/>
    <w:rsid w:val="001B38F6"/>
    <w:rsid w:val="001B3A67"/>
    <w:rsid w:val="001B3D3C"/>
    <w:rsid w:val="001B40F6"/>
    <w:rsid w:val="001B421B"/>
    <w:rsid w:val="001B4519"/>
    <w:rsid w:val="001B47FC"/>
    <w:rsid w:val="001B4BFB"/>
    <w:rsid w:val="001B4DAC"/>
    <w:rsid w:val="001B5AB0"/>
    <w:rsid w:val="001B5EBD"/>
    <w:rsid w:val="001B6493"/>
    <w:rsid w:val="001B66FF"/>
    <w:rsid w:val="001B6C44"/>
    <w:rsid w:val="001B75B6"/>
    <w:rsid w:val="001C0295"/>
    <w:rsid w:val="001C0531"/>
    <w:rsid w:val="001C0A8E"/>
    <w:rsid w:val="001C0CF2"/>
    <w:rsid w:val="001C1847"/>
    <w:rsid w:val="001C19AB"/>
    <w:rsid w:val="001C1A9C"/>
    <w:rsid w:val="001C1CAF"/>
    <w:rsid w:val="001C1D4F"/>
    <w:rsid w:val="001C1E5D"/>
    <w:rsid w:val="001C23D3"/>
    <w:rsid w:val="001C3424"/>
    <w:rsid w:val="001C3477"/>
    <w:rsid w:val="001C3B50"/>
    <w:rsid w:val="001C4200"/>
    <w:rsid w:val="001C4272"/>
    <w:rsid w:val="001C4687"/>
    <w:rsid w:val="001C47FC"/>
    <w:rsid w:val="001C4C58"/>
    <w:rsid w:val="001C57DA"/>
    <w:rsid w:val="001C6621"/>
    <w:rsid w:val="001C6ADD"/>
    <w:rsid w:val="001C75B7"/>
    <w:rsid w:val="001C7642"/>
    <w:rsid w:val="001C77D5"/>
    <w:rsid w:val="001C7987"/>
    <w:rsid w:val="001C7E5A"/>
    <w:rsid w:val="001D03C1"/>
    <w:rsid w:val="001D0C78"/>
    <w:rsid w:val="001D103F"/>
    <w:rsid w:val="001D108E"/>
    <w:rsid w:val="001D12A8"/>
    <w:rsid w:val="001D14BA"/>
    <w:rsid w:val="001D15CC"/>
    <w:rsid w:val="001D18FA"/>
    <w:rsid w:val="001D1B94"/>
    <w:rsid w:val="001D1BE3"/>
    <w:rsid w:val="001D1E2F"/>
    <w:rsid w:val="001D2303"/>
    <w:rsid w:val="001D29F1"/>
    <w:rsid w:val="001D2E17"/>
    <w:rsid w:val="001D2FE0"/>
    <w:rsid w:val="001D3232"/>
    <w:rsid w:val="001D34CE"/>
    <w:rsid w:val="001D3C7B"/>
    <w:rsid w:val="001D44C4"/>
    <w:rsid w:val="001D4719"/>
    <w:rsid w:val="001D4A0A"/>
    <w:rsid w:val="001D4AC8"/>
    <w:rsid w:val="001D5680"/>
    <w:rsid w:val="001D5C77"/>
    <w:rsid w:val="001D600D"/>
    <w:rsid w:val="001D623D"/>
    <w:rsid w:val="001D6524"/>
    <w:rsid w:val="001D6BB0"/>
    <w:rsid w:val="001D6BBF"/>
    <w:rsid w:val="001D6E77"/>
    <w:rsid w:val="001D7F12"/>
    <w:rsid w:val="001E0263"/>
    <w:rsid w:val="001E07AC"/>
    <w:rsid w:val="001E09BC"/>
    <w:rsid w:val="001E0F08"/>
    <w:rsid w:val="001E13F0"/>
    <w:rsid w:val="001E1742"/>
    <w:rsid w:val="001E191C"/>
    <w:rsid w:val="001E1BBB"/>
    <w:rsid w:val="001E1F60"/>
    <w:rsid w:val="001E258D"/>
    <w:rsid w:val="001E2804"/>
    <w:rsid w:val="001E2C0E"/>
    <w:rsid w:val="001E342B"/>
    <w:rsid w:val="001E373D"/>
    <w:rsid w:val="001E43BD"/>
    <w:rsid w:val="001E4D45"/>
    <w:rsid w:val="001E5393"/>
    <w:rsid w:val="001E5C61"/>
    <w:rsid w:val="001E641F"/>
    <w:rsid w:val="001E698C"/>
    <w:rsid w:val="001E6DC9"/>
    <w:rsid w:val="001E6E59"/>
    <w:rsid w:val="001E7210"/>
    <w:rsid w:val="001E7538"/>
    <w:rsid w:val="001E776D"/>
    <w:rsid w:val="001E7DDE"/>
    <w:rsid w:val="001F00A9"/>
    <w:rsid w:val="001F02F2"/>
    <w:rsid w:val="001F0948"/>
    <w:rsid w:val="001F09E3"/>
    <w:rsid w:val="001F10EE"/>
    <w:rsid w:val="001F1638"/>
    <w:rsid w:val="001F1C76"/>
    <w:rsid w:val="001F1DEB"/>
    <w:rsid w:val="001F1E56"/>
    <w:rsid w:val="001F2258"/>
    <w:rsid w:val="001F278F"/>
    <w:rsid w:val="001F2B8F"/>
    <w:rsid w:val="001F2F4A"/>
    <w:rsid w:val="001F433A"/>
    <w:rsid w:val="001F4838"/>
    <w:rsid w:val="001F4849"/>
    <w:rsid w:val="001F4FE3"/>
    <w:rsid w:val="001F5C83"/>
    <w:rsid w:val="001F5C89"/>
    <w:rsid w:val="001F6096"/>
    <w:rsid w:val="001F6232"/>
    <w:rsid w:val="001F644D"/>
    <w:rsid w:val="001F668B"/>
    <w:rsid w:val="001F6B8B"/>
    <w:rsid w:val="001F6C41"/>
    <w:rsid w:val="001F6FD4"/>
    <w:rsid w:val="001F730F"/>
    <w:rsid w:val="001F7A82"/>
    <w:rsid w:val="001F7D23"/>
    <w:rsid w:val="001F7DB6"/>
    <w:rsid w:val="00200075"/>
    <w:rsid w:val="002000F8"/>
    <w:rsid w:val="0020091B"/>
    <w:rsid w:val="00200990"/>
    <w:rsid w:val="00200B23"/>
    <w:rsid w:val="00200B64"/>
    <w:rsid w:val="00200EC9"/>
    <w:rsid w:val="002010C9"/>
    <w:rsid w:val="002018AC"/>
    <w:rsid w:val="002020B5"/>
    <w:rsid w:val="00202718"/>
    <w:rsid w:val="00203080"/>
    <w:rsid w:val="00203117"/>
    <w:rsid w:val="0020353F"/>
    <w:rsid w:val="00203A78"/>
    <w:rsid w:val="002044E0"/>
    <w:rsid w:val="002044E8"/>
    <w:rsid w:val="00204606"/>
    <w:rsid w:val="00204DFF"/>
    <w:rsid w:val="00204EC9"/>
    <w:rsid w:val="00205464"/>
    <w:rsid w:val="002056EE"/>
    <w:rsid w:val="00205D21"/>
    <w:rsid w:val="002063D1"/>
    <w:rsid w:val="002067A6"/>
    <w:rsid w:val="00206C2E"/>
    <w:rsid w:val="00206D80"/>
    <w:rsid w:val="00206EEB"/>
    <w:rsid w:val="00206F67"/>
    <w:rsid w:val="002106EA"/>
    <w:rsid w:val="0021075B"/>
    <w:rsid w:val="0021089F"/>
    <w:rsid w:val="00211028"/>
    <w:rsid w:val="0021110D"/>
    <w:rsid w:val="002114A3"/>
    <w:rsid w:val="00212439"/>
    <w:rsid w:val="002124C2"/>
    <w:rsid w:val="002129BB"/>
    <w:rsid w:val="00212A9A"/>
    <w:rsid w:val="0021331F"/>
    <w:rsid w:val="002133AC"/>
    <w:rsid w:val="002138AA"/>
    <w:rsid w:val="00213AC7"/>
    <w:rsid w:val="00213ACA"/>
    <w:rsid w:val="00213BF6"/>
    <w:rsid w:val="00213DFE"/>
    <w:rsid w:val="00214CBC"/>
    <w:rsid w:val="00214D10"/>
    <w:rsid w:val="0021533E"/>
    <w:rsid w:val="002156EC"/>
    <w:rsid w:val="00215C2F"/>
    <w:rsid w:val="00216129"/>
    <w:rsid w:val="00216D71"/>
    <w:rsid w:val="00216D8E"/>
    <w:rsid w:val="00216EA5"/>
    <w:rsid w:val="002173B8"/>
    <w:rsid w:val="002173EB"/>
    <w:rsid w:val="00217A98"/>
    <w:rsid w:val="00217BA0"/>
    <w:rsid w:val="00217C06"/>
    <w:rsid w:val="00217C42"/>
    <w:rsid w:val="00220281"/>
    <w:rsid w:val="002204F1"/>
    <w:rsid w:val="00220B90"/>
    <w:rsid w:val="00220F75"/>
    <w:rsid w:val="0022110A"/>
    <w:rsid w:val="0022119A"/>
    <w:rsid w:val="002219D9"/>
    <w:rsid w:val="00221A1A"/>
    <w:rsid w:val="00221A63"/>
    <w:rsid w:val="00221BDC"/>
    <w:rsid w:val="00221C0E"/>
    <w:rsid w:val="00222061"/>
    <w:rsid w:val="002227EC"/>
    <w:rsid w:val="00222F95"/>
    <w:rsid w:val="002231A9"/>
    <w:rsid w:val="002236F5"/>
    <w:rsid w:val="00223DB4"/>
    <w:rsid w:val="00223E88"/>
    <w:rsid w:val="002240B2"/>
    <w:rsid w:val="00224288"/>
    <w:rsid w:val="002242B5"/>
    <w:rsid w:val="002242FB"/>
    <w:rsid w:val="002248E9"/>
    <w:rsid w:val="00224F46"/>
    <w:rsid w:val="00224F9C"/>
    <w:rsid w:val="002254C6"/>
    <w:rsid w:val="002258CB"/>
    <w:rsid w:val="002258DA"/>
    <w:rsid w:val="00225A9F"/>
    <w:rsid w:val="00225B43"/>
    <w:rsid w:val="002261EF"/>
    <w:rsid w:val="00226293"/>
    <w:rsid w:val="00226A66"/>
    <w:rsid w:val="0022791C"/>
    <w:rsid w:val="00227B9A"/>
    <w:rsid w:val="002301A7"/>
    <w:rsid w:val="00230F8D"/>
    <w:rsid w:val="0023115C"/>
    <w:rsid w:val="002314A9"/>
    <w:rsid w:val="00231F6C"/>
    <w:rsid w:val="00232410"/>
    <w:rsid w:val="00232454"/>
    <w:rsid w:val="0023265A"/>
    <w:rsid w:val="00232A7B"/>
    <w:rsid w:val="002332CD"/>
    <w:rsid w:val="00233504"/>
    <w:rsid w:val="0023405A"/>
    <w:rsid w:val="002340E0"/>
    <w:rsid w:val="002343D3"/>
    <w:rsid w:val="002349B2"/>
    <w:rsid w:val="00234B82"/>
    <w:rsid w:val="00234DCF"/>
    <w:rsid w:val="00235381"/>
    <w:rsid w:val="002354D2"/>
    <w:rsid w:val="002354DD"/>
    <w:rsid w:val="002354F4"/>
    <w:rsid w:val="00235956"/>
    <w:rsid w:val="002359D0"/>
    <w:rsid w:val="00235A77"/>
    <w:rsid w:val="0023617F"/>
    <w:rsid w:val="002364DD"/>
    <w:rsid w:val="00236538"/>
    <w:rsid w:val="00236584"/>
    <w:rsid w:val="002365C4"/>
    <w:rsid w:val="002365FC"/>
    <w:rsid w:val="00236BD3"/>
    <w:rsid w:val="00236EEC"/>
    <w:rsid w:val="00237483"/>
    <w:rsid w:val="00237557"/>
    <w:rsid w:val="0023757C"/>
    <w:rsid w:val="00237C4C"/>
    <w:rsid w:val="00237C9A"/>
    <w:rsid w:val="0024040D"/>
    <w:rsid w:val="00240434"/>
    <w:rsid w:val="00240C10"/>
    <w:rsid w:val="00241011"/>
    <w:rsid w:val="00241B7B"/>
    <w:rsid w:val="0024226C"/>
    <w:rsid w:val="00242559"/>
    <w:rsid w:val="00242598"/>
    <w:rsid w:val="00242E2A"/>
    <w:rsid w:val="0024372A"/>
    <w:rsid w:val="00243CC4"/>
    <w:rsid w:val="002444B7"/>
    <w:rsid w:val="00244747"/>
    <w:rsid w:val="00244D7C"/>
    <w:rsid w:val="0024502A"/>
    <w:rsid w:val="00245414"/>
    <w:rsid w:val="0024571F"/>
    <w:rsid w:val="00245864"/>
    <w:rsid w:val="002458BC"/>
    <w:rsid w:val="00245A6C"/>
    <w:rsid w:val="00245F42"/>
    <w:rsid w:val="00245FBA"/>
    <w:rsid w:val="00246020"/>
    <w:rsid w:val="00246828"/>
    <w:rsid w:val="00246877"/>
    <w:rsid w:val="00247775"/>
    <w:rsid w:val="002477A1"/>
    <w:rsid w:val="00247E86"/>
    <w:rsid w:val="00247F43"/>
    <w:rsid w:val="00250025"/>
    <w:rsid w:val="002501D7"/>
    <w:rsid w:val="00250543"/>
    <w:rsid w:val="0025092D"/>
    <w:rsid w:val="00250CA7"/>
    <w:rsid w:val="00250CD3"/>
    <w:rsid w:val="00250F56"/>
    <w:rsid w:val="002512D5"/>
    <w:rsid w:val="002512FD"/>
    <w:rsid w:val="0025136B"/>
    <w:rsid w:val="002514A2"/>
    <w:rsid w:val="00252072"/>
    <w:rsid w:val="00252346"/>
    <w:rsid w:val="0025297A"/>
    <w:rsid w:val="00253341"/>
    <w:rsid w:val="00253881"/>
    <w:rsid w:val="002539C4"/>
    <w:rsid w:val="00253E3D"/>
    <w:rsid w:val="00254358"/>
    <w:rsid w:val="00254D1A"/>
    <w:rsid w:val="00254F09"/>
    <w:rsid w:val="0025558A"/>
    <w:rsid w:val="00255726"/>
    <w:rsid w:val="00255848"/>
    <w:rsid w:val="00255899"/>
    <w:rsid w:val="00255A1D"/>
    <w:rsid w:val="002562CF"/>
    <w:rsid w:val="0025663F"/>
    <w:rsid w:val="00256B92"/>
    <w:rsid w:val="00256E94"/>
    <w:rsid w:val="00257621"/>
    <w:rsid w:val="0025799E"/>
    <w:rsid w:val="00257CE8"/>
    <w:rsid w:val="0026027B"/>
    <w:rsid w:val="00260B26"/>
    <w:rsid w:val="00261466"/>
    <w:rsid w:val="00261670"/>
    <w:rsid w:val="002618E4"/>
    <w:rsid w:val="00261A6F"/>
    <w:rsid w:val="00261A77"/>
    <w:rsid w:val="00261AFA"/>
    <w:rsid w:val="00261CBC"/>
    <w:rsid w:val="0026242E"/>
    <w:rsid w:val="00262592"/>
    <w:rsid w:val="00263146"/>
    <w:rsid w:val="002631D8"/>
    <w:rsid w:val="00263520"/>
    <w:rsid w:val="00263660"/>
    <w:rsid w:val="00263A72"/>
    <w:rsid w:val="00263DF3"/>
    <w:rsid w:val="00263F5B"/>
    <w:rsid w:val="00263F8D"/>
    <w:rsid w:val="002641CA"/>
    <w:rsid w:val="00264329"/>
    <w:rsid w:val="0026459A"/>
    <w:rsid w:val="002647AB"/>
    <w:rsid w:val="00264C28"/>
    <w:rsid w:val="00264F59"/>
    <w:rsid w:val="002651A7"/>
    <w:rsid w:val="00265439"/>
    <w:rsid w:val="0026554A"/>
    <w:rsid w:val="002657DF"/>
    <w:rsid w:val="00265AD4"/>
    <w:rsid w:val="00266163"/>
    <w:rsid w:val="0026662B"/>
    <w:rsid w:val="00266772"/>
    <w:rsid w:val="00266925"/>
    <w:rsid w:val="00266EEF"/>
    <w:rsid w:val="00266F55"/>
    <w:rsid w:val="002670EE"/>
    <w:rsid w:val="002675F0"/>
    <w:rsid w:val="00267992"/>
    <w:rsid w:val="002679BE"/>
    <w:rsid w:val="00267C5D"/>
    <w:rsid w:val="00267D59"/>
    <w:rsid w:val="00267EF9"/>
    <w:rsid w:val="00267F72"/>
    <w:rsid w:val="0027002D"/>
    <w:rsid w:val="00270078"/>
    <w:rsid w:val="002706CA"/>
    <w:rsid w:val="0027085B"/>
    <w:rsid w:val="0027158A"/>
    <w:rsid w:val="00271B16"/>
    <w:rsid w:val="00271BB7"/>
    <w:rsid w:val="002721C0"/>
    <w:rsid w:val="00272959"/>
    <w:rsid w:val="00272973"/>
    <w:rsid w:val="0027363C"/>
    <w:rsid w:val="00273743"/>
    <w:rsid w:val="0027377E"/>
    <w:rsid w:val="0027397B"/>
    <w:rsid w:val="00274DAA"/>
    <w:rsid w:val="0027537B"/>
    <w:rsid w:val="002753A8"/>
    <w:rsid w:val="00275E15"/>
    <w:rsid w:val="00276A08"/>
    <w:rsid w:val="00276AB4"/>
    <w:rsid w:val="00277093"/>
    <w:rsid w:val="002771FF"/>
    <w:rsid w:val="002779D1"/>
    <w:rsid w:val="00277C74"/>
    <w:rsid w:val="00280633"/>
    <w:rsid w:val="0028133D"/>
    <w:rsid w:val="00281B04"/>
    <w:rsid w:val="0028208A"/>
    <w:rsid w:val="002828D7"/>
    <w:rsid w:val="00282BFA"/>
    <w:rsid w:val="00282CD9"/>
    <w:rsid w:val="00283506"/>
    <w:rsid w:val="00283616"/>
    <w:rsid w:val="00283C3B"/>
    <w:rsid w:val="002844C8"/>
    <w:rsid w:val="00284784"/>
    <w:rsid w:val="0028480B"/>
    <w:rsid w:val="00284B65"/>
    <w:rsid w:val="00284F3B"/>
    <w:rsid w:val="00284FFF"/>
    <w:rsid w:val="002859C4"/>
    <w:rsid w:val="002862BC"/>
    <w:rsid w:val="002869DF"/>
    <w:rsid w:val="00286A1F"/>
    <w:rsid w:val="00286AE0"/>
    <w:rsid w:val="00286C51"/>
    <w:rsid w:val="00286F5C"/>
    <w:rsid w:val="00287302"/>
    <w:rsid w:val="0028750D"/>
    <w:rsid w:val="0028774B"/>
    <w:rsid w:val="00287EF0"/>
    <w:rsid w:val="002902A4"/>
    <w:rsid w:val="002905FE"/>
    <w:rsid w:val="00290788"/>
    <w:rsid w:val="00290B51"/>
    <w:rsid w:val="002910CC"/>
    <w:rsid w:val="0029111B"/>
    <w:rsid w:val="002911EB"/>
    <w:rsid w:val="002917B3"/>
    <w:rsid w:val="00291A6A"/>
    <w:rsid w:val="002920BB"/>
    <w:rsid w:val="002920DB"/>
    <w:rsid w:val="00292ADE"/>
    <w:rsid w:val="00292C2B"/>
    <w:rsid w:val="00293110"/>
    <w:rsid w:val="0029318D"/>
    <w:rsid w:val="002933FE"/>
    <w:rsid w:val="00293485"/>
    <w:rsid w:val="002934D2"/>
    <w:rsid w:val="00293818"/>
    <w:rsid w:val="0029391B"/>
    <w:rsid w:val="00293A9B"/>
    <w:rsid w:val="00293C2D"/>
    <w:rsid w:val="00293C48"/>
    <w:rsid w:val="00293C9A"/>
    <w:rsid w:val="0029421A"/>
    <w:rsid w:val="0029425B"/>
    <w:rsid w:val="002944F9"/>
    <w:rsid w:val="002945AD"/>
    <w:rsid w:val="00294787"/>
    <w:rsid w:val="00294950"/>
    <w:rsid w:val="00294FAB"/>
    <w:rsid w:val="002952C2"/>
    <w:rsid w:val="00295388"/>
    <w:rsid w:val="00295468"/>
    <w:rsid w:val="00295D36"/>
    <w:rsid w:val="00295F64"/>
    <w:rsid w:val="002960B4"/>
    <w:rsid w:val="002964A5"/>
    <w:rsid w:val="002966E3"/>
    <w:rsid w:val="00296899"/>
    <w:rsid w:val="00296F59"/>
    <w:rsid w:val="002972D5"/>
    <w:rsid w:val="00297739"/>
    <w:rsid w:val="00297A56"/>
    <w:rsid w:val="002A0349"/>
    <w:rsid w:val="002A0440"/>
    <w:rsid w:val="002A05E6"/>
    <w:rsid w:val="002A0707"/>
    <w:rsid w:val="002A096B"/>
    <w:rsid w:val="002A09D0"/>
    <w:rsid w:val="002A1202"/>
    <w:rsid w:val="002A159D"/>
    <w:rsid w:val="002A1A69"/>
    <w:rsid w:val="002A21FD"/>
    <w:rsid w:val="002A2571"/>
    <w:rsid w:val="002A2945"/>
    <w:rsid w:val="002A3708"/>
    <w:rsid w:val="002A3908"/>
    <w:rsid w:val="002A39B1"/>
    <w:rsid w:val="002A3A0A"/>
    <w:rsid w:val="002A3A78"/>
    <w:rsid w:val="002A401E"/>
    <w:rsid w:val="002A4206"/>
    <w:rsid w:val="002A4771"/>
    <w:rsid w:val="002A4B7F"/>
    <w:rsid w:val="002A4E96"/>
    <w:rsid w:val="002A5164"/>
    <w:rsid w:val="002A52A7"/>
    <w:rsid w:val="002A5CFD"/>
    <w:rsid w:val="002A5E7A"/>
    <w:rsid w:val="002A6180"/>
    <w:rsid w:val="002A637E"/>
    <w:rsid w:val="002A65A8"/>
    <w:rsid w:val="002A68BA"/>
    <w:rsid w:val="002A6C82"/>
    <w:rsid w:val="002A6ECC"/>
    <w:rsid w:val="002A7135"/>
    <w:rsid w:val="002A7391"/>
    <w:rsid w:val="002A76CA"/>
    <w:rsid w:val="002A7703"/>
    <w:rsid w:val="002A7A9F"/>
    <w:rsid w:val="002A7AC2"/>
    <w:rsid w:val="002A7AE5"/>
    <w:rsid w:val="002A7FE8"/>
    <w:rsid w:val="002B0101"/>
    <w:rsid w:val="002B0B1A"/>
    <w:rsid w:val="002B1043"/>
    <w:rsid w:val="002B1819"/>
    <w:rsid w:val="002B2281"/>
    <w:rsid w:val="002B27FA"/>
    <w:rsid w:val="002B2883"/>
    <w:rsid w:val="002B28C9"/>
    <w:rsid w:val="002B2954"/>
    <w:rsid w:val="002B2C8E"/>
    <w:rsid w:val="002B2F29"/>
    <w:rsid w:val="002B2FFA"/>
    <w:rsid w:val="002B3270"/>
    <w:rsid w:val="002B3285"/>
    <w:rsid w:val="002B3777"/>
    <w:rsid w:val="002B37A9"/>
    <w:rsid w:val="002B37AC"/>
    <w:rsid w:val="002B39B8"/>
    <w:rsid w:val="002B3A2B"/>
    <w:rsid w:val="002B3A42"/>
    <w:rsid w:val="002B41E1"/>
    <w:rsid w:val="002B46D1"/>
    <w:rsid w:val="002B485D"/>
    <w:rsid w:val="002B4E2E"/>
    <w:rsid w:val="002B536D"/>
    <w:rsid w:val="002B5B77"/>
    <w:rsid w:val="002B5E85"/>
    <w:rsid w:val="002B61AC"/>
    <w:rsid w:val="002B6604"/>
    <w:rsid w:val="002B66D3"/>
    <w:rsid w:val="002B6B2D"/>
    <w:rsid w:val="002B744F"/>
    <w:rsid w:val="002B7742"/>
    <w:rsid w:val="002B79F8"/>
    <w:rsid w:val="002B7C06"/>
    <w:rsid w:val="002B7FC1"/>
    <w:rsid w:val="002C0175"/>
    <w:rsid w:val="002C0427"/>
    <w:rsid w:val="002C06B8"/>
    <w:rsid w:val="002C0B01"/>
    <w:rsid w:val="002C0B22"/>
    <w:rsid w:val="002C0B5E"/>
    <w:rsid w:val="002C1A44"/>
    <w:rsid w:val="002C2533"/>
    <w:rsid w:val="002C2D6D"/>
    <w:rsid w:val="002C3665"/>
    <w:rsid w:val="002C37AF"/>
    <w:rsid w:val="002C3BAA"/>
    <w:rsid w:val="002C3C7E"/>
    <w:rsid w:val="002C3F47"/>
    <w:rsid w:val="002C40B3"/>
    <w:rsid w:val="002C4373"/>
    <w:rsid w:val="002C44C2"/>
    <w:rsid w:val="002C4BA0"/>
    <w:rsid w:val="002C4F1A"/>
    <w:rsid w:val="002C52D1"/>
    <w:rsid w:val="002C5467"/>
    <w:rsid w:val="002C555A"/>
    <w:rsid w:val="002C560B"/>
    <w:rsid w:val="002C5832"/>
    <w:rsid w:val="002C59C5"/>
    <w:rsid w:val="002C5A7E"/>
    <w:rsid w:val="002C5D3D"/>
    <w:rsid w:val="002C5EA0"/>
    <w:rsid w:val="002C61B1"/>
    <w:rsid w:val="002C62BE"/>
    <w:rsid w:val="002C71AD"/>
    <w:rsid w:val="002C7253"/>
    <w:rsid w:val="002C7447"/>
    <w:rsid w:val="002C7497"/>
    <w:rsid w:val="002C7530"/>
    <w:rsid w:val="002C754B"/>
    <w:rsid w:val="002C76BE"/>
    <w:rsid w:val="002C78A7"/>
    <w:rsid w:val="002C7B20"/>
    <w:rsid w:val="002C7F50"/>
    <w:rsid w:val="002D06D5"/>
    <w:rsid w:val="002D08D4"/>
    <w:rsid w:val="002D08FD"/>
    <w:rsid w:val="002D0BFE"/>
    <w:rsid w:val="002D1247"/>
    <w:rsid w:val="002D18F7"/>
    <w:rsid w:val="002D1C75"/>
    <w:rsid w:val="002D1FBE"/>
    <w:rsid w:val="002D24D7"/>
    <w:rsid w:val="002D28AC"/>
    <w:rsid w:val="002D292D"/>
    <w:rsid w:val="002D2D24"/>
    <w:rsid w:val="002D2E49"/>
    <w:rsid w:val="002D2ED7"/>
    <w:rsid w:val="002D2F99"/>
    <w:rsid w:val="002D36FD"/>
    <w:rsid w:val="002D421E"/>
    <w:rsid w:val="002D4295"/>
    <w:rsid w:val="002D4670"/>
    <w:rsid w:val="002D4799"/>
    <w:rsid w:val="002D491F"/>
    <w:rsid w:val="002D4DA7"/>
    <w:rsid w:val="002D5357"/>
    <w:rsid w:val="002D5699"/>
    <w:rsid w:val="002D5BC5"/>
    <w:rsid w:val="002D6160"/>
    <w:rsid w:val="002D61EB"/>
    <w:rsid w:val="002D66E8"/>
    <w:rsid w:val="002D6998"/>
    <w:rsid w:val="002D6F5C"/>
    <w:rsid w:val="002D78CA"/>
    <w:rsid w:val="002D7C8A"/>
    <w:rsid w:val="002D7EC5"/>
    <w:rsid w:val="002E0354"/>
    <w:rsid w:val="002E0713"/>
    <w:rsid w:val="002E0942"/>
    <w:rsid w:val="002E0D44"/>
    <w:rsid w:val="002E11C4"/>
    <w:rsid w:val="002E18D3"/>
    <w:rsid w:val="002E3403"/>
    <w:rsid w:val="002E34E9"/>
    <w:rsid w:val="002E488C"/>
    <w:rsid w:val="002E4951"/>
    <w:rsid w:val="002E4967"/>
    <w:rsid w:val="002E4B46"/>
    <w:rsid w:val="002E4E60"/>
    <w:rsid w:val="002E4E76"/>
    <w:rsid w:val="002E5710"/>
    <w:rsid w:val="002E61A0"/>
    <w:rsid w:val="002E6942"/>
    <w:rsid w:val="002E6CDB"/>
    <w:rsid w:val="002E77A8"/>
    <w:rsid w:val="002E77CA"/>
    <w:rsid w:val="002E7DC7"/>
    <w:rsid w:val="002F00F1"/>
    <w:rsid w:val="002F0146"/>
    <w:rsid w:val="002F035C"/>
    <w:rsid w:val="002F03DB"/>
    <w:rsid w:val="002F0440"/>
    <w:rsid w:val="002F0D06"/>
    <w:rsid w:val="002F11CE"/>
    <w:rsid w:val="002F14EF"/>
    <w:rsid w:val="002F1691"/>
    <w:rsid w:val="002F1A21"/>
    <w:rsid w:val="002F1C74"/>
    <w:rsid w:val="002F1CE9"/>
    <w:rsid w:val="002F1D0F"/>
    <w:rsid w:val="002F1DEA"/>
    <w:rsid w:val="002F2E6D"/>
    <w:rsid w:val="002F3847"/>
    <w:rsid w:val="002F3886"/>
    <w:rsid w:val="002F38FE"/>
    <w:rsid w:val="002F393A"/>
    <w:rsid w:val="002F3BA4"/>
    <w:rsid w:val="002F3C3F"/>
    <w:rsid w:val="002F48D0"/>
    <w:rsid w:val="002F4B06"/>
    <w:rsid w:val="002F4CFD"/>
    <w:rsid w:val="002F4E8D"/>
    <w:rsid w:val="002F4FAA"/>
    <w:rsid w:val="002F5072"/>
    <w:rsid w:val="002F5B97"/>
    <w:rsid w:val="002F5BDB"/>
    <w:rsid w:val="002F5EBC"/>
    <w:rsid w:val="002F6996"/>
    <w:rsid w:val="002F69BD"/>
    <w:rsid w:val="002F6C3D"/>
    <w:rsid w:val="002F6C9C"/>
    <w:rsid w:val="002F6D20"/>
    <w:rsid w:val="002F72AC"/>
    <w:rsid w:val="002F73D6"/>
    <w:rsid w:val="002F7586"/>
    <w:rsid w:val="002F7B18"/>
    <w:rsid w:val="00300459"/>
    <w:rsid w:val="003004E0"/>
    <w:rsid w:val="003007CB"/>
    <w:rsid w:val="003009D7"/>
    <w:rsid w:val="00300F55"/>
    <w:rsid w:val="003010E6"/>
    <w:rsid w:val="00301187"/>
    <w:rsid w:val="0030162F"/>
    <w:rsid w:val="00301E7A"/>
    <w:rsid w:val="00301F33"/>
    <w:rsid w:val="00301FC8"/>
    <w:rsid w:val="0030245B"/>
    <w:rsid w:val="003025F0"/>
    <w:rsid w:val="0030266D"/>
    <w:rsid w:val="0030280E"/>
    <w:rsid w:val="00302930"/>
    <w:rsid w:val="00302C4D"/>
    <w:rsid w:val="00303417"/>
    <w:rsid w:val="00303F5C"/>
    <w:rsid w:val="00304AE2"/>
    <w:rsid w:val="00304C00"/>
    <w:rsid w:val="00304F15"/>
    <w:rsid w:val="00304F5B"/>
    <w:rsid w:val="0030663A"/>
    <w:rsid w:val="00306A91"/>
    <w:rsid w:val="00306CD6"/>
    <w:rsid w:val="00306ECA"/>
    <w:rsid w:val="0030716C"/>
    <w:rsid w:val="00307185"/>
    <w:rsid w:val="0030796C"/>
    <w:rsid w:val="00307B70"/>
    <w:rsid w:val="00307BDF"/>
    <w:rsid w:val="00307EF3"/>
    <w:rsid w:val="003103B6"/>
    <w:rsid w:val="0031040F"/>
    <w:rsid w:val="00310628"/>
    <w:rsid w:val="00310710"/>
    <w:rsid w:val="0031096D"/>
    <w:rsid w:val="00311256"/>
    <w:rsid w:val="003115D2"/>
    <w:rsid w:val="003119A7"/>
    <w:rsid w:val="003119DC"/>
    <w:rsid w:val="00311AA8"/>
    <w:rsid w:val="00311F4F"/>
    <w:rsid w:val="003121A0"/>
    <w:rsid w:val="00312791"/>
    <w:rsid w:val="00312D4E"/>
    <w:rsid w:val="00312F84"/>
    <w:rsid w:val="00312FA9"/>
    <w:rsid w:val="003136A4"/>
    <w:rsid w:val="00313ACE"/>
    <w:rsid w:val="00313CA7"/>
    <w:rsid w:val="00314291"/>
    <w:rsid w:val="0031448F"/>
    <w:rsid w:val="00314E76"/>
    <w:rsid w:val="003157AE"/>
    <w:rsid w:val="00315A39"/>
    <w:rsid w:val="00315AA3"/>
    <w:rsid w:val="00315BF2"/>
    <w:rsid w:val="00315C0F"/>
    <w:rsid w:val="00315C61"/>
    <w:rsid w:val="00315DEA"/>
    <w:rsid w:val="00315F58"/>
    <w:rsid w:val="00315F7A"/>
    <w:rsid w:val="00316329"/>
    <w:rsid w:val="00316E46"/>
    <w:rsid w:val="00316F05"/>
    <w:rsid w:val="0031727D"/>
    <w:rsid w:val="003179CF"/>
    <w:rsid w:val="00317F0C"/>
    <w:rsid w:val="003205FB"/>
    <w:rsid w:val="00320631"/>
    <w:rsid w:val="00320809"/>
    <w:rsid w:val="0032082E"/>
    <w:rsid w:val="00320859"/>
    <w:rsid w:val="003208BD"/>
    <w:rsid w:val="00320CA2"/>
    <w:rsid w:val="00321194"/>
    <w:rsid w:val="00321319"/>
    <w:rsid w:val="00321504"/>
    <w:rsid w:val="0032155E"/>
    <w:rsid w:val="003217DE"/>
    <w:rsid w:val="00321806"/>
    <w:rsid w:val="00321E45"/>
    <w:rsid w:val="00322333"/>
    <w:rsid w:val="0032298E"/>
    <w:rsid w:val="00322A3E"/>
    <w:rsid w:val="00322DD0"/>
    <w:rsid w:val="00322EBD"/>
    <w:rsid w:val="00322FF6"/>
    <w:rsid w:val="003232A7"/>
    <w:rsid w:val="00323A00"/>
    <w:rsid w:val="00323AD7"/>
    <w:rsid w:val="00323B1D"/>
    <w:rsid w:val="00323EDC"/>
    <w:rsid w:val="0032409B"/>
    <w:rsid w:val="003244F5"/>
    <w:rsid w:val="003247C1"/>
    <w:rsid w:val="00324D11"/>
    <w:rsid w:val="00325369"/>
    <w:rsid w:val="00325C61"/>
    <w:rsid w:val="00325CAD"/>
    <w:rsid w:val="0032641D"/>
    <w:rsid w:val="00326AAD"/>
    <w:rsid w:val="00326C99"/>
    <w:rsid w:val="003273F5"/>
    <w:rsid w:val="00327BF6"/>
    <w:rsid w:val="00327CC2"/>
    <w:rsid w:val="00330F6C"/>
    <w:rsid w:val="003315A6"/>
    <w:rsid w:val="00331606"/>
    <w:rsid w:val="003317A1"/>
    <w:rsid w:val="003318F9"/>
    <w:rsid w:val="00332DD7"/>
    <w:rsid w:val="00333618"/>
    <w:rsid w:val="00333812"/>
    <w:rsid w:val="00333879"/>
    <w:rsid w:val="00333BD0"/>
    <w:rsid w:val="00333BF0"/>
    <w:rsid w:val="0033417A"/>
    <w:rsid w:val="00334743"/>
    <w:rsid w:val="00334970"/>
    <w:rsid w:val="0033519A"/>
    <w:rsid w:val="00335217"/>
    <w:rsid w:val="003352ED"/>
    <w:rsid w:val="00335622"/>
    <w:rsid w:val="00335AB0"/>
    <w:rsid w:val="00335D16"/>
    <w:rsid w:val="00335DB2"/>
    <w:rsid w:val="00335F21"/>
    <w:rsid w:val="003360B1"/>
    <w:rsid w:val="003360E6"/>
    <w:rsid w:val="00336BD8"/>
    <w:rsid w:val="00336C75"/>
    <w:rsid w:val="0033720C"/>
    <w:rsid w:val="00337695"/>
    <w:rsid w:val="003376CB"/>
    <w:rsid w:val="00337710"/>
    <w:rsid w:val="00337B8C"/>
    <w:rsid w:val="0034026B"/>
    <w:rsid w:val="003403BA"/>
    <w:rsid w:val="003403E7"/>
    <w:rsid w:val="0034198D"/>
    <w:rsid w:val="00341A4C"/>
    <w:rsid w:val="00341D55"/>
    <w:rsid w:val="00342031"/>
    <w:rsid w:val="00342118"/>
    <w:rsid w:val="003421CC"/>
    <w:rsid w:val="00342311"/>
    <w:rsid w:val="0034265F"/>
    <w:rsid w:val="00342AEB"/>
    <w:rsid w:val="00342B13"/>
    <w:rsid w:val="00342DB4"/>
    <w:rsid w:val="00342E29"/>
    <w:rsid w:val="003431DB"/>
    <w:rsid w:val="00343423"/>
    <w:rsid w:val="00343F57"/>
    <w:rsid w:val="0034447D"/>
    <w:rsid w:val="00344742"/>
    <w:rsid w:val="00344D7C"/>
    <w:rsid w:val="0034502E"/>
    <w:rsid w:val="003455F6"/>
    <w:rsid w:val="0034721A"/>
    <w:rsid w:val="0034730E"/>
    <w:rsid w:val="00347988"/>
    <w:rsid w:val="00347C24"/>
    <w:rsid w:val="00347F37"/>
    <w:rsid w:val="00347F7C"/>
    <w:rsid w:val="00350058"/>
    <w:rsid w:val="003504B0"/>
    <w:rsid w:val="00350605"/>
    <w:rsid w:val="00350DDD"/>
    <w:rsid w:val="00350E01"/>
    <w:rsid w:val="00351BD4"/>
    <w:rsid w:val="00351C8C"/>
    <w:rsid w:val="00352AEE"/>
    <w:rsid w:val="00352BC1"/>
    <w:rsid w:val="00352CD3"/>
    <w:rsid w:val="00352FB7"/>
    <w:rsid w:val="00353461"/>
    <w:rsid w:val="003537B1"/>
    <w:rsid w:val="00353CC6"/>
    <w:rsid w:val="0035413F"/>
    <w:rsid w:val="00354380"/>
    <w:rsid w:val="00354678"/>
    <w:rsid w:val="00354B35"/>
    <w:rsid w:val="003550E6"/>
    <w:rsid w:val="00355580"/>
    <w:rsid w:val="00355744"/>
    <w:rsid w:val="00355CD6"/>
    <w:rsid w:val="00355EE7"/>
    <w:rsid w:val="003560E1"/>
    <w:rsid w:val="00356647"/>
    <w:rsid w:val="003567F7"/>
    <w:rsid w:val="00356C63"/>
    <w:rsid w:val="00356D94"/>
    <w:rsid w:val="00356F20"/>
    <w:rsid w:val="00356FEF"/>
    <w:rsid w:val="003570B0"/>
    <w:rsid w:val="00357186"/>
    <w:rsid w:val="0035799B"/>
    <w:rsid w:val="00357BA8"/>
    <w:rsid w:val="00357DEE"/>
    <w:rsid w:val="00360C79"/>
    <w:rsid w:val="0036152E"/>
    <w:rsid w:val="00361991"/>
    <w:rsid w:val="003619AC"/>
    <w:rsid w:val="00361A61"/>
    <w:rsid w:val="00361B08"/>
    <w:rsid w:val="00362051"/>
    <w:rsid w:val="00362632"/>
    <w:rsid w:val="00362954"/>
    <w:rsid w:val="003629F4"/>
    <w:rsid w:val="00362D45"/>
    <w:rsid w:val="0036323A"/>
    <w:rsid w:val="003634E1"/>
    <w:rsid w:val="003636E3"/>
    <w:rsid w:val="00363734"/>
    <w:rsid w:val="00363A3F"/>
    <w:rsid w:val="00363B0D"/>
    <w:rsid w:val="00364333"/>
    <w:rsid w:val="003650C8"/>
    <w:rsid w:val="003650DB"/>
    <w:rsid w:val="0036536C"/>
    <w:rsid w:val="00365514"/>
    <w:rsid w:val="0036585D"/>
    <w:rsid w:val="00365BF2"/>
    <w:rsid w:val="00365E74"/>
    <w:rsid w:val="00366424"/>
    <w:rsid w:val="0036652F"/>
    <w:rsid w:val="00366681"/>
    <w:rsid w:val="003679C1"/>
    <w:rsid w:val="00367E73"/>
    <w:rsid w:val="00367E8F"/>
    <w:rsid w:val="00370157"/>
    <w:rsid w:val="00370650"/>
    <w:rsid w:val="00370652"/>
    <w:rsid w:val="00370972"/>
    <w:rsid w:val="00370AF7"/>
    <w:rsid w:val="00370E54"/>
    <w:rsid w:val="00371234"/>
    <w:rsid w:val="00371427"/>
    <w:rsid w:val="003719D9"/>
    <w:rsid w:val="00371B27"/>
    <w:rsid w:val="0037211B"/>
    <w:rsid w:val="003725CC"/>
    <w:rsid w:val="003727C7"/>
    <w:rsid w:val="0037288B"/>
    <w:rsid w:val="00372FBE"/>
    <w:rsid w:val="00373494"/>
    <w:rsid w:val="0037367B"/>
    <w:rsid w:val="003736A6"/>
    <w:rsid w:val="003739B4"/>
    <w:rsid w:val="00373C19"/>
    <w:rsid w:val="00374349"/>
    <w:rsid w:val="00374529"/>
    <w:rsid w:val="003746DD"/>
    <w:rsid w:val="003750DF"/>
    <w:rsid w:val="00375893"/>
    <w:rsid w:val="00375DBA"/>
    <w:rsid w:val="00375EF4"/>
    <w:rsid w:val="003761D4"/>
    <w:rsid w:val="0037621A"/>
    <w:rsid w:val="00376827"/>
    <w:rsid w:val="003768BB"/>
    <w:rsid w:val="00377A2B"/>
    <w:rsid w:val="00377ABA"/>
    <w:rsid w:val="00377AD4"/>
    <w:rsid w:val="00377DBB"/>
    <w:rsid w:val="003806A5"/>
    <w:rsid w:val="00380778"/>
    <w:rsid w:val="00380D63"/>
    <w:rsid w:val="00381461"/>
    <w:rsid w:val="00381945"/>
    <w:rsid w:val="0038195A"/>
    <w:rsid w:val="00381FB5"/>
    <w:rsid w:val="003822AE"/>
    <w:rsid w:val="003822AF"/>
    <w:rsid w:val="0038237A"/>
    <w:rsid w:val="0038257C"/>
    <w:rsid w:val="00382793"/>
    <w:rsid w:val="003827A6"/>
    <w:rsid w:val="003827D7"/>
    <w:rsid w:val="0038291C"/>
    <w:rsid w:val="00382A3F"/>
    <w:rsid w:val="003831E2"/>
    <w:rsid w:val="003833BD"/>
    <w:rsid w:val="00383565"/>
    <w:rsid w:val="003836BF"/>
    <w:rsid w:val="003844E6"/>
    <w:rsid w:val="00384554"/>
    <w:rsid w:val="0038458B"/>
    <w:rsid w:val="00384793"/>
    <w:rsid w:val="00384BA2"/>
    <w:rsid w:val="00385381"/>
    <w:rsid w:val="00385C33"/>
    <w:rsid w:val="00385FA9"/>
    <w:rsid w:val="0038639B"/>
    <w:rsid w:val="003864A8"/>
    <w:rsid w:val="00386D82"/>
    <w:rsid w:val="00386E69"/>
    <w:rsid w:val="00386FCB"/>
    <w:rsid w:val="0038739A"/>
    <w:rsid w:val="003876EE"/>
    <w:rsid w:val="00387AAF"/>
    <w:rsid w:val="00387F3D"/>
    <w:rsid w:val="00387F6D"/>
    <w:rsid w:val="003903F6"/>
    <w:rsid w:val="0039066E"/>
    <w:rsid w:val="003907B8"/>
    <w:rsid w:val="00390E0F"/>
    <w:rsid w:val="00390F56"/>
    <w:rsid w:val="00391088"/>
    <w:rsid w:val="00391204"/>
    <w:rsid w:val="00391AA7"/>
    <w:rsid w:val="00391AD9"/>
    <w:rsid w:val="003922B6"/>
    <w:rsid w:val="00392739"/>
    <w:rsid w:val="00392A8D"/>
    <w:rsid w:val="003935B2"/>
    <w:rsid w:val="00393632"/>
    <w:rsid w:val="00393A51"/>
    <w:rsid w:val="0039410C"/>
    <w:rsid w:val="0039411A"/>
    <w:rsid w:val="003942C4"/>
    <w:rsid w:val="003949C7"/>
    <w:rsid w:val="00394A75"/>
    <w:rsid w:val="00394BBC"/>
    <w:rsid w:val="00394E52"/>
    <w:rsid w:val="00395506"/>
    <w:rsid w:val="003958B9"/>
    <w:rsid w:val="00395A28"/>
    <w:rsid w:val="00395ABF"/>
    <w:rsid w:val="00395EAB"/>
    <w:rsid w:val="003961FC"/>
    <w:rsid w:val="00396CF7"/>
    <w:rsid w:val="00396E71"/>
    <w:rsid w:val="00397087"/>
    <w:rsid w:val="00397187"/>
    <w:rsid w:val="0039740F"/>
    <w:rsid w:val="003977BD"/>
    <w:rsid w:val="00397A3D"/>
    <w:rsid w:val="00397A73"/>
    <w:rsid w:val="00397B18"/>
    <w:rsid w:val="00397C7E"/>
    <w:rsid w:val="00397C95"/>
    <w:rsid w:val="00397DBE"/>
    <w:rsid w:val="00397DE7"/>
    <w:rsid w:val="003A0278"/>
    <w:rsid w:val="003A05F6"/>
    <w:rsid w:val="003A06C6"/>
    <w:rsid w:val="003A086F"/>
    <w:rsid w:val="003A0D7E"/>
    <w:rsid w:val="003A0DDC"/>
    <w:rsid w:val="003A0E7D"/>
    <w:rsid w:val="003A1194"/>
    <w:rsid w:val="003A12D9"/>
    <w:rsid w:val="003A17E5"/>
    <w:rsid w:val="003A1DA1"/>
    <w:rsid w:val="003A201F"/>
    <w:rsid w:val="003A2EF4"/>
    <w:rsid w:val="003A2FF0"/>
    <w:rsid w:val="003A32E0"/>
    <w:rsid w:val="003A3710"/>
    <w:rsid w:val="003A3A10"/>
    <w:rsid w:val="003A4556"/>
    <w:rsid w:val="003A46DE"/>
    <w:rsid w:val="003A477C"/>
    <w:rsid w:val="003A52A8"/>
    <w:rsid w:val="003A616E"/>
    <w:rsid w:val="003A62A2"/>
    <w:rsid w:val="003A6A35"/>
    <w:rsid w:val="003A70BD"/>
    <w:rsid w:val="003A716F"/>
    <w:rsid w:val="003A7193"/>
    <w:rsid w:val="003A71A2"/>
    <w:rsid w:val="003A7582"/>
    <w:rsid w:val="003A7641"/>
    <w:rsid w:val="003A7670"/>
    <w:rsid w:val="003A7997"/>
    <w:rsid w:val="003A7A46"/>
    <w:rsid w:val="003A7D60"/>
    <w:rsid w:val="003A7DEF"/>
    <w:rsid w:val="003A7E9D"/>
    <w:rsid w:val="003B046A"/>
    <w:rsid w:val="003B0B16"/>
    <w:rsid w:val="003B0B83"/>
    <w:rsid w:val="003B0C88"/>
    <w:rsid w:val="003B1010"/>
    <w:rsid w:val="003B1404"/>
    <w:rsid w:val="003B1486"/>
    <w:rsid w:val="003B2234"/>
    <w:rsid w:val="003B228B"/>
    <w:rsid w:val="003B234F"/>
    <w:rsid w:val="003B276A"/>
    <w:rsid w:val="003B2A49"/>
    <w:rsid w:val="003B3028"/>
    <w:rsid w:val="003B3059"/>
    <w:rsid w:val="003B33C8"/>
    <w:rsid w:val="003B35E7"/>
    <w:rsid w:val="003B367F"/>
    <w:rsid w:val="003B4004"/>
    <w:rsid w:val="003B41C3"/>
    <w:rsid w:val="003B43FC"/>
    <w:rsid w:val="003B45AA"/>
    <w:rsid w:val="003B4759"/>
    <w:rsid w:val="003B4898"/>
    <w:rsid w:val="003B4D27"/>
    <w:rsid w:val="003B54AF"/>
    <w:rsid w:val="003B54B8"/>
    <w:rsid w:val="003B57D9"/>
    <w:rsid w:val="003B5842"/>
    <w:rsid w:val="003B590D"/>
    <w:rsid w:val="003B594B"/>
    <w:rsid w:val="003B5986"/>
    <w:rsid w:val="003B5F67"/>
    <w:rsid w:val="003B64D1"/>
    <w:rsid w:val="003B698D"/>
    <w:rsid w:val="003B6D21"/>
    <w:rsid w:val="003B6E5C"/>
    <w:rsid w:val="003B7CDB"/>
    <w:rsid w:val="003C05C8"/>
    <w:rsid w:val="003C05E2"/>
    <w:rsid w:val="003C05F4"/>
    <w:rsid w:val="003C08E7"/>
    <w:rsid w:val="003C0AE3"/>
    <w:rsid w:val="003C105A"/>
    <w:rsid w:val="003C1340"/>
    <w:rsid w:val="003C1710"/>
    <w:rsid w:val="003C1758"/>
    <w:rsid w:val="003C1F39"/>
    <w:rsid w:val="003C24CE"/>
    <w:rsid w:val="003C25AB"/>
    <w:rsid w:val="003C266B"/>
    <w:rsid w:val="003C2789"/>
    <w:rsid w:val="003C281A"/>
    <w:rsid w:val="003C2A95"/>
    <w:rsid w:val="003C2C29"/>
    <w:rsid w:val="003C2E8B"/>
    <w:rsid w:val="003C3908"/>
    <w:rsid w:val="003C3A5B"/>
    <w:rsid w:val="003C3C94"/>
    <w:rsid w:val="003C3E34"/>
    <w:rsid w:val="003C3E4F"/>
    <w:rsid w:val="003C3E75"/>
    <w:rsid w:val="003C44EB"/>
    <w:rsid w:val="003C47A5"/>
    <w:rsid w:val="003C4875"/>
    <w:rsid w:val="003C48BA"/>
    <w:rsid w:val="003C53D7"/>
    <w:rsid w:val="003C5B08"/>
    <w:rsid w:val="003C5E81"/>
    <w:rsid w:val="003C6902"/>
    <w:rsid w:val="003C6952"/>
    <w:rsid w:val="003C6C05"/>
    <w:rsid w:val="003C71FB"/>
    <w:rsid w:val="003C7234"/>
    <w:rsid w:val="003C7488"/>
    <w:rsid w:val="003C7607"/>
    <w:rsid w:val="003C7EF4"/>
    <w:rsid w:val="003C7EFA"/>
    <w:rsid w:val="003D01A3"/>
    <w:rsid w:val="003D0651"/>
    <w:rsid w:val="003D0B6F"/>
    <w:rsid w:val="003D0F99"/>
    <w:rsid w:val="003D15F6"/>
    <w:rsid w:val="003D17A7"/>
    <w:rsid w:val="003D1CFA"/>
    <w:rsid w:val="003D1D99"/>
    <w:rsid w:val="003D21B9"/>
    <w:rsid w:val="003D2932"/>
    <w:rsid w:val="003D2D2C"/>
    <w:rsid w:val="003D2E90"/>
    <w:rsid w:val="003D31F5"/>
    <w:rsid w:val="003D38C9"/>
    <w:rsid w:val="003D3933"/>
    <w:rsid w:val="003D3B34"/>
    <w:rsid w:val="003D3D10"/>
    <w:rsid w:val="003D3E1D"/>
    <w:rsid w:val="003D3FEB"/>
    <w:rsid w:val="003D4003"/>
    <w:rsid w:val="003D4034"/>
    <w:rsid w:val="003D414A"/>
    <w:rsid w:val="003D45DC"/>
    <w:rsid w:val="003D46F7"/>
    <w:rsid w:val="003D4E26"/>
    <w:rsid w:val="003D4E42"/>
    <w:rsid w:val="003D4FF0"/>
    <w:rsid w:val="003D578F"/>
    <w:rsid w:val="003D57DE"/>
    <w:rsid w:val="003D59B1"/>
    <w:rsid w:val="003D5FAF"/>
    <w:rsid w:val="003D6272"/>
    <w:rsid w:val="003D6B68"/>
    <w:rsid w:val="003D6F96"/>
    <w:rsid w:val="003D75E9"/>
    <w:rsid w:val="003D7935"/>
    <w:rsid w:val="003D79C1"/>
    <w:rsid w:val="003D7B00"/>
    <w:rsid w:val="003E01C0"/>
    <w:rsid w:val="003E0251"/>
    <w:rsid w:val="003E064E"/>
    <w:rsid w:val="003E07A7"/>
    <w:rsid w:val="003E08C4"/>
    <w:rsid w:val="003E0963"/>
    <w:rsid w:val="003E0E5E"/>
    <w:rsid w:val="003E10DE"/>
    <w:rsid w:val="003E1404"/>
    <w:rsid w:val="003E2173"/>
    <w:rsid w:val="003E2484"/>
    <w:rsid w:val="003E2BE2"/>
    <w:rsid w:val="003E2C47"/>
    <w:rsid w:val="003E3215"/>
    <w:rsid w:val="003E3324"/>
    <w:rsid w:val="003E380C"/>
    <w:rsid w:val="003E3F7C"/>
    <w:rsid w:val="003E4CC2"/>
    <w:rsid w:val="003E54B7"/>
    <w:rsid w:val="003E558E"/>
    <w:rsid w:val="003E5B09"/>
    <w:rsid w:val="003E5D60"/>
    <w:rsid w:val="003E642B"/>
    <w:rsid w:val="003E6491"/>
    <w:rsid w:val="003E668A"/>
    <w:rsid w:val="003E69EA"/>
    <w:rsid w:val="003E6AC3"/>
    <w:rsid w:val="003E6DA0"/>
    <w:rsid w:val="003E77CC"/>
    <w:rsid w:val="003E7ABE"/>
    <w:rsid w:val="003F0902"/>
    <w:rsid w:val="003F0B88"/>
    <w:rsid w:val="003F13A6"/>
    <w:rsid w:val="003F1690"/>
    <w:rsid w:val="003F1B7F"/>
    <w:rsid w:val="003F1CCA"/>
    <w:rsid w:val="003F1E35"/>
    <w:rsid w:val="003F25B2"/>
    <w:rsid w:val="003F2DBD"/>
    <w:rsid w:val="003F3C4F"/>
    <w:rsid w:val="003F41D7"/>
    <w:rsid w:val="003F41F2"/>
    <w:rsid w:val="003F4285"/>
    <w:rsid w:val="003F444E"/>
    <w:rsid w:val="003F468E"/>
    <w:rsid w:val="003F46B7"/>
    <w:rsid w:val="003F495B"/>
    <w:rsid w:val="003F514C"/>
    <w:rsid w:val="003F52CE"/>
    <w:rsid w:val="003F57D5"/>
    <w:rsid w:val="003F5863"/>
    <w:rsid w:val="003F5A9F"/>
    <w:rsid w:val="003F5E15"/>
    <w:rsid w:val="003F68AD"/>
    <w:rsid w:val="003F68E1"/>
    <w:rsid w:val="003F69AC"/>
    <w:rsid w:val="003F6D57"/>
    <w:rsid w:val="003F727E"/>
    <w:rsid w:val="003F7547"/>
    <w:rsid w:val="003F77F5"/>
    <w:rsid w:val="003F7A87"/>
    <w:rsid w:val="003F7D2F"/>
    <w:rsid w:val="003F7F37"/>
    <w:rsid w:val="00400139"/>
    <w:rsid w:val="00400178"/>
    <w:rsid w:val="0040067C"/>
    <w:rsid w:val="00400C0D"/>
    <w:rsid w:val="00401283"/>
    <w:rsid w:val="004013AA"/>
    <w:rsid w:val="00401FC6"/>
    <w:rsid w:val="0040298A"/>
    <w:rsid w:val="00403547"/>
    <w:rsid w:val="004038A8"/>
    <w:rsid w:val="00403F4B"/>
    <w:rsid w:val="00404006"/>
    <w:rsid w:val="00404202"/>
    <w:rsid w:val="0040426F"/>
    <w:rsid w:val="00404443"/>
    <w:rsid w:val="004055F9"/>
    <w:rsid w:val="004058FC"/>
    <w:rsid w:val="00405C28"/>
    <w:rsid w:val="00405DA1"/>
    <w:rsid w:val="004065B7"/>
    <w:rsid w:val="004065F3"/>
    <w:rsid w:val="00406660"/>
    <w:rsid w:val="004066E7"/>
    <w:rsid w:val="00406944"/>
    <w:rsid w:val="00406E45"/>
    <w:rsid w:val="0040706B"/>
    <w:rsid w:val="0040774C"/>
    <w:rsid w:val="00407940"/>
    <w:rsid w:val="00407E5A"/>
    <w:rsid w:val="004103D7"/>
    <w:rsid w:val="00410B7C"/>
    <w:rsid w:val="00410C3E"/>
    <w:rsid w:val="00411A46"/>
    <w:rsid w:val="00411EF0"/>
    <w:rsid w:val="004121EC"/>
    <w:rsid w:val="00412C05"/>
    <w:rsid w:val="00412C22"/>
    <w:rsid w:val="00412C9B"/>
    <w:rsid w:val="004135D1"/>
    <w:rsid w:val="0041365F"/>
    <w:rsid w:val="00413A84"/>
    <w:rsid w:val="00413C35"/>
    <w:rsid w:val="00413E5C"/>
    <w:rsid w:val="0041416B"/>
    <w:rsid w:val="00414210"/>
    <w:rsid w:val="004145B3"/>
    <w:rsid w:val="00414648"/>
    <w:rsid w:val="00414C64"/>
    <w:rsid w:val="00414D2F"/>
    <w:rsid w:val="00415078"/>
    <w:rsid w:val="0041546D"/>
    <w:rsid w:val="00415DB4"/>
    <w:rsid w:val="00415F43"/>
    <w:rsid w:val="00416920"/>
    <w:rsid w:val="00416968"/>
    <w:rsid w:val="004169C2"/>
    <w:rsid w:val="00416A97"/>
    <w:rsid w:val="00416B9E"/>
    <w:rsid w:val="00416C2A"/>
    <w:rsid w:val="004173C3"/>
    <w:rsid w:val="0041760B"/>
    <w:rsid w:val="004176FF"/>
    <w:rsid w:val="00417D81"/>
    <w:rsid w:val="00417E1A"/>
    <w:rsid w:val="004201EA"/>
    <w:rsid w:val="00420430"/>
    <w:rsid w:val="00420514"/>
    <w:rsid w:val="00420975"/>
    <w:rsid w:val="00420A4A"/>
    <w:rsid w:val="00420ABC"/>
    <w:rsid w:val="004211ED"/>
    <w:rsid w:val="004212FE"/>
    <w:rsid w:val="004217F2"/>
    <w:rsid w:val="00421A18"/>
    <w:rsid w:val="00421D99"/>
    <w:rsid w:val="00421FC5"/>
    <w:rsid w:val="00421FE5"/>
    <w:rsid w:val="00422C17"/>
    <w:rsid w:val="00423A76"/>
    <w:rsid w:val="00423D57"/>
    <w:rsid w:val="004241DE"/>
    <w:rsid w:val="00424BED"/>
    <w:rsid w:val="004250BB"/>
    <w:rsid w:val="00425CA4"/>
    <w:rsid w:val="00426126"/>
    <w:rsid w:val="00426C7E"/>
    <w:rsid w:val="00426F0F"/>
    <w:rsid w:val="004270CC"/>
    <w:rsid w:val="0042722E"/>
    <w:rsid w:val="004272E4"/>
    <w:rsid w:val="00427582"/>
    <w:rsid w:val="00427B50"/>
    <w:rsid w:val="00427C2D"/>
    <w:rsid w:val="004302A0"/>
    <w:rsid w:val="00430710"/>
    <w:rsid w:val="00430944"/>
    <w:rsid w:val="00430A17"/>
    <w:rsid w:val="00431260"/>
    <w:rsid w:val="00431B1C"/>
    <w:rsid w:val="00431CFE"/>
    <w:rsid w:val="00431E28"/>
    <w:rsid w:val="004325F9"/>
    <w:rsid w:val="00432AAB"/>
    <w:rsid w:val="00432B97"/>
    <w:rsid w:val="00432CF0"/>
    <w:rsid w:val="00433101"/>
    <w:rsid w:val="00433808"/>
    <w:rsid w:val="00433AD0"/>
    <w:rsid w:val="00433F10"/>
    <w:rsid w:val="00433FA6"/>
    <w:rsid w:val="00434026"/>
    <w:rsid w:val="00434A50"/>
    <w:rsid w:val="00434E6E"/>
    <w:rsid w:val="004356F8"/>
    <w:rsid w:val="004358A4"/>
    <w:rsid w:val="004359DF"/>
    <w:rsid w:val="004362A6"/>
    <w:rsid w:val="004364FB"/>
    <w:rsid w:val="00436713"/>
    <w:rsid w:val="00436760"/>
    <w:rsid w:val="0043683D"/>
    <w:rsid w:val="00436BD3"/>
    <w:rsid w:val="0043774E"/>
    <w:rsid w:val="0043780B"/>
    <w:rsid w:val="00437938"/>
    <w:rsid w:val="004379E4"/>
    <w:rsid w:val="00440279"/>
    <w:rsid w:val="004403F0"/>
    <w:rsid w:val="0044186B"/>
    <w:rsid w:val="00441E63"/>
    <w:rsid w:val="00441EB6"/>
    <w:rsid w:val="00442771"/>
    <w:rsid w:val="00442931"/>
    <w:rsid w:val="00442CDD"/>
    <w:rsid w:val="0044304B"/>
    <w:rsid w:val="0044326E"/>
    <w:rsid w:val="0044342D"/>
    <w:rsid w:val="00443472"/>
    <w:rsid w:val="00443F63"/>
    <w:rsid w:val="00444144"/>
    <w:rsid w:val="00445510"/>
    <w:rsid w:val="004455D8"/>
    <w:rsid w:val="004458B3"/>
    <w:rsid w:val="00445907"/>
    <w:rsid w:val="0044590F"/>
    <w:rsid w:val="00445D3C"/>
    <w:rsid w:val="00445EBD"/>
    <w:rsid w:val="00445F54"/>
    <w:rsid w:val="0044603D"/>
    <w:rsid w:val="00446157"/>
    <w:rsid w:val="00446486"/>
    <w:rsid w:val="004467F1"/>
    <w:rsid w:val="004468C7"/>
    <w:rsid w:val="00446AD3"/>
    <w:rsid w:val="00446B21"/>
    <w:rsid w:val="00447207"/>
    <w:rsid w:val="00447AA2"/>
    <w:rsid w:val="00447BBD"/>
    <w:rsid w:val="00447CE2"/>
    <w:rsid w:val="0045002B"/>
    <w:rsid w:val="00450432"/>
    <w:rsid w:val="00450E0F"/>
    <w:rsid w:val="00450E45"/>
    <w:rsid w:val="004510F6"/>
    <w:rsid w:val="004512AF"/>
    <w:rsid w:val="004514CB"/>
    <w:rsid w:val="004518CE"/>
    <w:rsid w:val="00451AC2"/>
    <w:rsid w:val="00451B8F"/>
    <w:rsid w:val="00451C8C"/>
    <w:rsid w:val="00451CBA"/>
    <w:rsid w:val="00452092"/>
    <w:rsid w:val="0045212B"/>
    <w:rsid w:val="0045222A"/>
    <w:rsid w:val="00452A22"/>
    <w:rsid w:val="004530FD"/>
    <w:rsid w:val="0045382D"/>
    <w:rsid w:val="004539AE"/>
    <w:rsid w:val="00453A29"/>
    <w:rsid w:val="00453EB2"/>
    <w:rsid w:val="00454166"/>
    <w:rsid w:val="0045421F"/>
    <w:rsid w:val="00454456"/>
    <w:rsid w:val="00454BC3"/>
    <w:rsid w:val="0045568F"/>
    <w:rsid w:val="00455BC8"/>
    <w:rsid w:val="00455C60"/>
    <w:rsid w:val="00455CE2"/>
    <w:rsid w:val="0045620D"/>
    <w:rsid w:val="00456739"/>
    <w:rsid w:val="00456856"/>
    <w:rsid w:val="004568FE"/>
    <w:rsid w:val="00456F9F"/>
    <w:rsid w:val="00457471"/>
    <w:rsid w:val="00457496"/>
    <w:rsid w:val="00457A2B"/>
    <w:rsid w:val="00457AA5"/>
    <w:rsid w:val="0046033E"/>
    <w:rsid w:val="00460881"/>
    <w:rsid w:val="00460B11"/>
    <w:rsid w:val="00460C91"/>
    <w:rsid w:val="00460DA9"/>
    <w:rsid w:val="00460E10"/>
    <w:rsid w:val="00460F14"/>
    <w:rsid w:val="00461803"/>
    <w:rsid w:val="004618C8"/>
    <w:rsid w:val="00461BBF"/>
    <w:rsid w:val="004621F8"/>
    <w:rsid w:val="0046251B"/>
    <w:rsid w:val="00462B32"/>
    <w:rsid w:val="004630F9"/>
    <w:rsid w:val="004632E9"/>
    <w:rsid w:val="0046334C"/>
    <w:rsid w:val="004635FD"/>
    <w:rsid w:val="004636C1"/>
    <w:rsid w:val="004638ED"/>
    <w:rsid w:val="00463DB6"/>
    <w:rsid w:val="00463E8D"/>
    <w:rsid w:val="00464104"/>
    <w:rsid w:val="0046460A"/>
    <w:rsid w:val="00464B4E"/>
    <w:rsid w:val="004656D9"/>
    <w:rsid w:val="00465A08"/>
    <w:rsid w:val="00465DD0"/>
    <w:rsid w:val="00465FF9"/>
    <w:rsid w:val="00466315"/>
    <w:rsid w:val="0046639B"/>
    <w:rsid w:val="004663E1"/>
    <w:rsid w:val="00466457"/>
    <w:rsid w:val="0046744E"/>
    <w:rsid w:val="00467802"/>
    <w:rsid w:val="004678DC"/>
    <w:rsid w:val="00467B48"/>
    <w:rsid w:val="00467C4E"/>
    <w:rsid w:val="004705F3"/>
    <w:rsid w:val="00470B10"/>
    <w:rsid w:val="00471FC1"/>
    <w:rsid w:val="00471FDD"/>
    <w:rsid w:val="004721F9"/>
    <w:rsid w:val="004723F1"/>
    <w:rsid w:val="00472411"/>
    <w:rsid w:val="00472F3D"/>
    <w:rsid w:val="00473102"/>
    <w:rsid w:val="00473792"/>
    <w:rsid w:val="00473847"/>
    <w:rsid w:val="00473ABF"/>
    <w:rsid w:val="00473CF7"/>
    <w:rsid w:val="00473E57"/>
    <w:rsid w:val="00474115"/>
    <w:rsid w:val="0047446C"/>
    <w:rsid w:val="0047460E"/>
    <w:rsid w:val="00474628"/>
    <w:rsid w:val="00474BDC"/>
    <w:rsid w:val="00474F35"/>
    <w:rsid w:val="00475A5F"/>
    <w:rsid w:val="00475C86"/>
    <w:rsid w:val="00475CA6"/>
    <w:rsid w:val="00475ECE"/>
    <w:rsid w:val="004766AF"/>
    <w:rsid w:val="00476B10"/>
    <w:rsid w:val="00476B63"/>
    <w:rsid w:val="00476CB3"/>
    <w:rsid w:val="004772FB"/>
    <w:rsid w:val="00477634"/>
    <w:rsid w:val="00477635"/>
    <w:rsid w:val="004806BD"/>
    <w:rsid w:val="0048081B"/>
    <w:rsid w:val="00480BA8"/>
    <w:rsid w:val="00480E05"/>
    <w:rsid w:val="00480E33"/>
    <w:rsid w:val="00480F49"/>
    <w:rsid w:val="0048161A"/>
    <w:rsid w:val="004818BF"/>
    <w:rsid w:val="00481A4D"/>
    <w:rsid w:val="00481E0F"/>
    <w:rsid w:val="00482929"/>
    <w:rsid w:val="00482B54"/>
    <w:rsid w:val="00482F28"/>
    <w:rsid w:val="0048361D"/>
    <w:rsid w:val="004836CE"/>
    <w:rsid w:val="00483733"/>
    <w:rsid w:val="00483E2C"/>
    <w:rsid w:val="00484208"/>
    <w:rsid w:val="00484679"/>
    <w:rsid w:val="00484911"/>
    <w:rsid w:val="00484950"/>
    <w:rsid w:val="00484984"/>
    <w:rsid w:val="00484E9F"/>
    <w:rsid w:val="004850FB"/>
    <w:rsid w:val="004851DD"/>
    <w:rsid w:val="00485864"/>
    <w:rsid w:val="00485B32"/>
    <w:rsid w:val="00485CF8"/>
    <w:rsid w:val="00485F29"/>
    <w:rsid w:val="00486434"/>
    <w:rsid w:val="00486664"/>
    <w:rsid w:val="004868A9"/>
    <w:rsid w:val="00486B59"/>
    <w:rsid w:val="00487357"/>
    <w:rsid w:val="0048776B"/>
    <w:rsid w:val="004901EB"/>
    <w:rsid w:val="00490B6B"/>
    <w:rsid w:val="004911FD"/>
    <w:rsid w:val="00491339"/>
    <w:rsid w:val="00491652"/>
    <w:rsid w:val="0049181E"/>
    <w:rsid w:val="0049280F"/>
    <w:rsid w:val="00492820"/>
    <w:rsid w:val="00492994"/>
    <w:rsid w:val="00492F03"/>
    <w:rsid w:val="004939A6"/>
    <w:rsid w:val="00493BBF"/>
    <w:rsid w:val="00493E74"/>
    <w:rsid w:val="004943C0"/>
    <w:rsid w:val="00495086"/>
    <w:rsid w:val="00495500"/>
    <w:rsid w:val="00495617"/>
    <w:rsid w:val="0049583D"/>
    <w:rsid w:val="00495ABD"/>
    <w:rsid w:val="00496018"/>
    <w:rsid w:val="004963A4"/>
    <w:rsid w:val="00496481"/>
    <w:rsid w:val="00496C89"/>
    <w:rsid w:val="00496DC3"/>
    <w:rsid w:val="00496E05"/>
    <w:rsid w:val="00496FB1"/>
    <w:rsid w:val="00497106"/>
    <w:rsid w:val="004971EE"/>
    <w:rsid w:val="004974B4"/>
    <w:rsid w:val="004975D6"/>
    <w:rsid w:val="004A014C"/>
    <w:rsid w:val="004A02AF"/>
    <w:rsid w:val="004A08C4"/>
    <w:rsid w:val="004A0916"/>
    <w:rsid w:val="004A0B5A"/>
    <w:rsid w:val="004A0D53"/>
    <w:rsid w:val="004A103D"/>
    <w:rsid w:val="004A104C"/>
    <w:rsid w:val="004A11CE"/>
    <w:rsid w:val="004A1506"/>
    <w:rsid w:val="004A15A9"/>
    <w:rsid w:val="004A1F8C"/>
    <w:rsid w:val="004A2005"/>
    <w:rsid w:val="004A21C8"/>
    <w:rsid w:val="004A2DD5"/>
    <w:rsid w:val="004A2E46"/>
    <w:rsid w:val="004A2EFB"/>
    <w:rsid w:val="004A3162"/>
    <w:rsid w:val="004A359E"/>
    <w:rsid w:val="004A374A"/>
    <w:rsid w:val="004A385A"/>
    <w:rsid w:val="004A3BB4"/>
    <w:rsid w:val="004A3F9B"/>
    <w:rsid w:val="004A4372"/>
    <w:rsid w:val="004A4475"/>
    <w:rsid w:val="004A4724"/>
    <w:rsid w:val="004A50AC"/>
    <w:rsid w:val="004A522F"/>
    <w:rsid w:val="004A55C6"/>
    <w:rsid w:val="004A5A37"/>
    <w:rsid w:val="004A5ADE"/>
    <w:rsid w:val="004A6021"/>
    <w:rsid w:val="004A63C8"/>
    <w:rsid w:val="004A6483"/>
    <w:rsid w:val="004A66E0"/>
    <w:rsid w:val="004A6E9D"/>
    <w:rsid w:val="004A7276"/>
    <w:rsid w:val="004A728C"/>
    <w:rsid w:val="004A74C6"/>
    <w:rsid w:val="004A7794"/>
    <w:rsid w:val="004A791A"/>
    <w:rsid w:val="004A7C05"/>
    <w:rsid w:val="004B039F"/>
    <w:rsid w:val="004B03A5"/>
    <w:rsid w:val="004B0500"/>
    <w:rsid w:val="004B093C"/>
    <w:rsid w:val="004B0C1C"/>
    <w:rsid w:val="004B0C86"/>
    <w:rsid w:val="004B11D7"/>
    <w:rsid w:val="004B1CFF"/>
    <w:rsid w:val="004B211D"/>
    <w:rsid w:val="004B2281"/>
    <w:rsid w:val="004B2924"/>
    <w:rsid w:val="004B2DA9"/>
    <w:rsid w:val="004B317E"/>
    <w:rsid w:val="004B3C3A"/>
    <w:rsid w:val="004B3E66"/>
    <w:rsid w:val="004B3E7B"/>
    <w:rsid w:val="004B3F4F"/>
    <w:rsid w:val="004B40C7"/>
    <w:rsid w:val="004B436F"/>
    <w:rsid w:val="004B45A5"/>
    <w:rsid w:val="004B45C8"/>
    <w:rsid w:val="004B469D"/>
    <w:rsid w:val="004B4A0A"/>
    <w:rsid w:val="004B4D3C"/>
    <w:rsid w:val="004B4D64"/>
    <w:rsid w:val="004B4DF8"/>
    <w:rsid w:val="004B4FA0"/>
    <w:rsid w:val="004B4FC8"/>
    <w:rsid w:val="004B5B4E"/>
    <w:rsid w:val="004B6297"/>
    <w:rsid w:val="004B6574"/>
    <w:rsid w:val="004B66CD"/>
    <w:rsid w:val="004B6A94"/>
    <w:rsid w:val="004B6EA9"/>
    <w:rsid w:val="004B6F5A"/>
    <w:rsid w:val="004B734D"/>
    <w:rsid w:val="004B75EF"/>
    <w:rsid w:val="004B7A00"/>
    <w:rsid w:val="004B7B03"/>
    <w:rsid w:val="004B7D5A"/>
    <w:rsid w:val="004B7EE9"/>
    <w:rsid w:val="004C08CA"/>
    <w:rsid w:val="004C0B66"/>
    <w:rsid w:val="004C0E71"/>
    <w:rsid w:val="004C1EB6"/>
    <w:rsid w:val="004C2128"/>
    <w:rsid w:val="004C234E"/>
    <w:rsid w:val="004C2814"/>
    <w:rsid w:val="004C2C8E"/>
    <w:rsid w:val="004C2DE5"/>
    <w:rsid w:val="004C30D2"/>
    <w:rsid w:val="004C313E"/>
    <w:rsid w:val="004C3911"/>
    <w:rsid w:val="004C3D2F"/>
    <w:rsid w:val="004C43C3"/>
    <w:rsid w:val="004C4E7B"/>
    <w:rsid w:val="004C5319"/>
    <w:rsid w:val="004C5369"/>
    <w:rsid w:val="004C5AAC"/>
    <w:rsid w:val="004C5CA5"/>
    <w:rsid w:val="004C5EB1"/>
    <w:rsid w:val="004C61FE"/>
    <w:rsid w:val="004C6612"/>
    <w:rsid w:val="004C6ABF"/>
    <w:rsid w:val="004C7086"/>
    <w:rsid w:val="004C7284"/>
    <w:rsid w:val="004C76F6"/>
    <w:rsid w:val="004D0149"/>
    <w:rsid w:val="004D0296"/>
    <w:rsid w:val="004D0401"/>
    <w:rsid w:val="004D0596"/>
    <w:rsid w:val="004D08A3"/>
    <w:rsid w:val="004D0A3F"/>
    <w:rsid w:val="004D0DBA"/>
    <w:rsid w:val="004D0E69"/>
    <w:rsid w:val="004D0FA3"/>
    <w:rsid w:val="004D1256"/>
    <w:rsid w:val="004D1274"/>
    <w:rsid w:val="004D14BE"/>
    <w:rsid w:val="004D176B"/>
    <w:rsid w:val="004D1809"/>
    <w:rsid w:val="004D2240"/>
    <w:rsid w:val="004D2468"/>
    <w:rsid w:val="004D2645"/>
    <w:rsid w:val="004D26D1"/>
    <w:rsid w:val="004D27AF"/>
    <w:rsid w:val="004D30F9"/>
    <w:rsid w:val="004D3471"/>
    <w:rsid w:val="004D3753"/>
    <w:rsid w:val="004D3966"/>
    <w:rsid w:val="004D3E94"/>
    <w:rsid w:val="004D491C"/>
    <w:rsid w:val="004D4D00"/>
    <w:rsid w:val="004D59E9"/>
    <w:rsid w:val="004D5D85"/>
    <w:rsid w:val="004D5F72"/>
    <w:rsid w:val="004D60F6"/>
    <w:rsid w:val="004D64EB"/>
    <w:rsid w:val="004D6702"/>
    <w:rsid w:val="004D6C36"/>
    <w:rsid w:val="004D6C4B"/>
    <w:rsid w:val="004D6C6D"/>
    <w:rsid w:val="004D796D"/>
    <w:rsid w:val="004D7AE2"/>
    <w:rsid w:val="004D7CA9"/>
    <w:rsid w:val="004E03AC"/>
    <w:rsid w:val="004E0520"/>
    <w:rsid w:val="004E0B14"/>
    <w:rsid w:val="004E0C5C"/>
    <w:rsid w:val="004E0D70"/>
    <w:rsid w:val="004E109A"/>
    <w:rsid w:val="004E13A2"/>
    <w:rsid w:val="004E1504"/>
    <w:rsid w:val="004E2329"/>
    <w:rsid w:val="004E23EA"/>
    <w:rsid w:val="004E2631"/>
    <w:rsid w:val="004E2CE3"/>
    <w:rsid w:val="004E2D17"/>
    <w:rsid w:val="004E31A5"/>
    <w:rsid w:val="004E32B2"/>
    <w:rsid w:val="004E3D6E"/>
    <w:rsid w:val="004E4002"/>
    <w:rsid w:val="004E401B"/>
    <w:rsid w:val="004E4A69"/>
    <w:rsid w:val="004E4A95"/>
    <w:rsid w:val="004E4E10"/>
    <w:rsid w:val="004E4FE9"/>
    <w:rsid w:val="004E50D8"/>
    <w:rsid w:val="004E565C"/>
    <w:rsid w:val="004E5E55"/>
    <w:rsid w:val="004E67AC"/>
    <w:rsid w:val="004E6A1E"/>
    <w:rsid w:val="004E6BF3"/>
    <w:rsid w:val="004E7185"/>
    <w:rsid w:val="004E73B6"/>
    <w:rsid w:val="004E74A8"/>
    <w:rsid w:val="004E760D"/>
    <w:rsid w:val="004E761A"/>
    <w:rsid w:val="004E7EC3"/>
    <w:rsid w:val="004E7F43"/>
    <w:rsid w:val="004F0006"/>
    <w:rsid w:val="004F0014"/>
    <w:rsid w:val="004F0089"/>
    <w:rsid w:val="004F0800"/>
    <w:rsid w:val="004F10F2"/>
    <w:rsid w:val="004F11E1"/>
    <w:rsid w:val="004F23FD"/>
    <w:rsid w:val="004F26E4"/>
    <w:rsid w:val="004F305A"/>
    <w:rsid w:val="004F36F8"/>
    <w:rsid w:val="004F4763"/>
    <w:rsid w:val="004F4C6B"/>
    <w:rsid w:val="004F4DA6"/>
    <w:rsid w:val="004F4E45"/>
    <w:rsid w:val="004F5580"/>
    <w:rsid w:val="004F61B1"/>
    <w:rsid w:val="004F626E"/>
    <w:rsid w:val="004F62BD"/>
    <w:rsid w:val="004F692C"/>
    <w:rsid w:val="004F6F10"/>
    <w:rsid w:val="004F6FAA"/>
    <w:rsid w:val="004F721D"/>
    <w:rsid w:val="004F7295"/>
    <w:rsid w:val="004F77F4"/>
    <w:rsid w:val="004F7B2F"/>
    <w:rsid w:val="004F7C66"/>
    <w:rsid w:val="004F7D9E"/>
    <w:rsid w:val="004F7FA0"/>
    <w:rsid w:val="00500899"/>
    <w:rsid w:val="00500A55"/>
    <w:rsid w:val="005017E6"/>
    <w:rsid w:val="00501EA2"/>
    <w:rsid w:val="00501F1F"/>
    <w:rsid w:val="00502675"/>
    <w:rsid w:val="0050273A"/>
    <w:rsid w:val="0050286A"/>
    <w:rsid w:val="005031AF"/>
    <w:rsid w:val="005040BC"/>
    <w:rsid w:val="005043F6"/>
    <w:rsid w:val="005047DC"/>
    <w:rsid w:val="005049FB"/>
    <w:rsid w:val="00504B60"/>
    <w:rsid w:val="00504CEF"/>
    <w:rsid w:val="00504E0E"/>
    <w:rsid w:val="0050522B"/>
    <w:rsid w:val="00505424"/>
    <w:rsid w:val="00505C6D"/>
    <w:rsid w:val="00505E53"/>
    <w:rsid w:val="00506805"/>
    <w:rsid w:val="005068EB"/>
    <w:rsid w:val="00507463"/>
    <w:rsid w:val="005079EF"/>
    <w:rsid w:val="00507CE2"/>
    <w:rsid w:val="00507DBC"/>
    <w:rsid w:val="00510111"/>
    <w:rsid w:val="005104C4"/>
    <w:rsid w:val="00510BB1"/>
    <w:rsid w:val="00510FB8"/>
    <w:rsid w:val="0051119E"/>
    <w:rsid w:val="005115E6"/>
    <w:rsid w:val="005117BD"/>
    <w:rsid w:val="005118C3"/>
    <w:rsid w:val="00511BD8"/>
    <w:rsid w:val="00511E60"/>
    <w:rsid w:val="00512143"/>
    <w:rsid w:val="005121CD"/>
    <w:rsid w:val="00512247"/>
    <w:rsid w:val="00512292"/>
    <w:rsid w:val="00512437"/>
    <w:rsid w:val="00512793"/>
    <w:rsid w:val="0051299C"/>
    <w:rsid w:val="00512AC2"/>
    <w:rsid w:val="00513DE2"/>
    <w:rsid w:val="00514380"/>
    <w:rsid w:val="005146B3"/>
    <w:rsid w:val="00514932"/>
    <w:rsid w:val="00514AB2"/>
    <w:rsid w:val="00514EDF"/>
    <w:rsid w:val="00516379"/>
    <w:rsid w:val="005169B1"/>
    <w:rsid w:val="00516D78"/>
    <w:rsid w:val="0051750E"/>
    <w:rsid w:val="00517932"/>
    <w:rsid w:val="005179AB"/>
    <w:rsid w:val="00517C07"/>
    <w:rsid w:val="00517F96"/>
    <w:rsid w:val="00517FB3"/>
    <w:rsid w:val="005207ED"/>
    <w:rsid w:val="00520918"/>
    <w:rsid w:val="00520957"/>
    <w:rsid w:val="00520D78"/>
    <w:rsid w:val="0052129D"/>
    <w:rsid w:val="0052137A"/>
    <w:rsid w:val="0052147F"/>
    <w:rsid w:val="00521483"/>
    <w:rsid w:val="00521B13"/>
    <w:rsid w:val="005222AC"/>
    <w:rsid w:val="005230AC"/>
    <w:rsid w:val="0052325B"/>
    <w:rsid w:val="005232C6"/>
    <w:rsid w:val="00523450"/>
    <w:rsid w:val="005235FC"/>
    <w:rsid w:val="00523A39"/>
    <w:rsid w:val="00523D95"/>
    <w:rsid w:val="00524139"/>
    <w:rsid w:val="0052424A"/>
    <w:rsid w:val="00524B54"/>
    <w:rsid w:val="00524BC1"/>
    <w:rsid w:val="00524CB1"/>
    <w:rsid w:val="00524D49"/>
    <w:rsid w:val="00524DC4"/>
    <w:rsid w:val="00525711"/>
    <w:rsid w:val="00525895"/>
    <w:rsid w:val="00525D62"/>
    <w:rsid w:val="005260B4"/>
    <w:rsid w:val="00526379"/>
    <w:rsid w:val="0052660E"/>
    <w:rsid w:val="00526A47"/>
    <w:rsid w:val="0052704C"/>
    <w:rsid w:val="00527660"/>
    <w:rsid w:val="0052769C"/>
    <w:rsid w:val="005276A3"/>
    <w:rsid w:val="0052791F"/>
    <w:rsid w:val="005279BB"/>
    <w:rsid w:val="00527B26"/>
    <w:rsid w:val="00530033"/>
    <w:rsid w:val="0053011F"/>
    <w:rsid w:val="00530E32"/>
    <w:rsid w:val="00530FDC"/>
    <w:rsid w:val="005315B8"/>
    <w:rsid w:val="005318DC"/>
    <w:rsid w:val="0053195D"/>
    <w:rsid w:val="00531C5F"/>
    <w:rsid w:val="00531EB2"/>
    <w:rsid w:val="0053205B"/>
    <w:rsid w:val="0053237C"/>
    <w:rsid w:val="00532840"/>
    <w:rsid w:val="0053392A"/>
    <w:rsid w:val="00533C17"/>
    <w:rsid w:val="00533CAA"/>
    <w:rsid w:val="0053418E"/>
    <w:rsid w:val="005342DC"/>
    <w:rsid w:val="005343A7"/>
    <w:rsid w:val="005343FB"/>
    <w:rsid w:val="0053450D"/>
    <w:rsid w:val="005346A6"/>
    <w:rsid w:val="00534907"/>
    <w:rsid w:val="0053493C"/>
    <w:rsid w:val="00534BB8"/>
    <w:rsid w:val="00534D94"/>
    <w:rsid w:val="005350AB"/>
    <w:rsid w:val="005357B1"/>
    <w:rsid w:val="00535A24"/>
    <w:rsid w:val="00535A56"/>
    <w:rsid w:val="00535BC1"/>
    <w:rsid w:val="00535D6B"/>
    <w:rsid w:val="00535EC0"/>
    <w:rsid w:val="00535F77"/>
    <w:rsid w:val="005365CE"/>
    <w:rsid w:val="00536635"/>
    <w:rsid w:val="005366CC"/>
    <w:rsid w:val="0053674E"/>
    <w:rsid w:val="0053708F"/>
    <w:rsid w:val="005379D2"/>
    <w:rsid w:val="005400AD"/>
    <w:rsid w:val="0054094F"/>
    <w:rsid w:val="00540A48"/>
    <w:rsid w:val="00540C5D"/>
    <w:rsid w:val="00540C7D"/>
    <w:rsid w:val="0054114A"/>
    <w:rsid w:val="00541221"/>
    <w:rsid w:val="0054180F"/>
    <w:rsid w:val="00541F2F"/>
    <w:rsid w:val="00542007"/>
    <w:rsid w:val="0054224C"/>
    <w:rsid w:val="005422F9"/>
    <w:rsid w:val="00542406"/>
    <w:rsid w:val="005425E3"/>
    <w:rsid w:val="00542A20"/>
    <w:rsid w:val="00542B85"/>
    <w:rsid w:val="0054307F"/>
    <w:rsid w:val="00543196"/>
    <w:rsid w:val="00543213"/>
    <w:rsid w:val="005432EB"/>
    <w:rsid w:val="00543414"/>
    <w:rsid w:val="005434F8"/>
    <w:rsid w:val="00543506"/>
    <w:rsid w:val="005436F0"/>
    <w:rsid w:val="005443E2"/>
    <w:rsid w:val="00545566"/>
    <w:rsid w:val="00545C2D"/>
    <w:rsid w:val="00545C58"/>
    <w:rsid w:val="0054642F"/>
    <w:rsid w:val="0054722B"/>
    <w:rsid w:val="005473A4"/>
    <w:rsid w:val="00547C6A"/>
    <w:rsid w:val="00547D3F"/>
    <w:rsid w:val="005503D8"/>
    <w:rsid w:val="00550900"/>
    <w:rsid w:val="00550A88"/>
    <w:rsid w:val="00550EDF"/>
    <w:rsid w:val="005511A6"/>
    <w:rsid w:val="00551243"/>
    <w:rsid w:val="0055146B"/>
    <w:rsid w:val="00551470"/>
    <w:rsid w:val="005516E8"/>
    <w:rsid w:val="0055211E"/>
    <w:rsid w:val="00552390"/>
    <w:rsid w:val="00552723"/>
    <w:rsid w:val="00552966"/>
    <w:rsid w:val="00552B13"/>
    <w:rsid w:val="00553031"/>
    <w:rsid w:val="0055324E"/>
    <w:rsid w:val="00553D56"/>
    <w:rsid w:val="005542A2"/>
    <w:rsid w:val="005542F0"/>
    <w:rsid w:val="00554306"/>
    <w:rsid w:val="00554698"/>
    <w:rsid w:val="00554DD3"/>
    <w:rsid w:val="00554F13"/>
    <w:rsid w:val="00555379"/>
    <w:rsid w:val="0055539F"/>
    <w:rsid w:val="00555A5F"/>
    <w:rsid w:val="00555BB9"/>
    <w:rsid w:val="00555CEF"/>
    <w:rsid w:val="00555D1F"/>
    <w:rsid w:val="0055610B"/>
    <w:rsid w:val="00556C5A"/>
    <w:rsid w:val="00557141"/>
    <w:rsid w:val="005571B8"/>
    <w:rsid w:val="005574EB"/>
    <w:rsid w:val="0055755C"/>
    <w:rsid w:val="005576F2"/>
    <w:rsid w:val="00557D90"/>
    <w:rsid w:val="00557D98"/>
    <w:rsid w:val="005606D0"/>
    <w:rsid w:val="0056087A"/>
    <w:rsid w:val="0056089E"/>
    <w:rsid w:val="005608D5"/>
    <w:rsid w:val="0056112A"/>
    <w:rsid w:val="00561C15"/>
    <w:rsid w:val="00562166"/>
    <w:rsid w:val="00562C6C"/>
    <w:rsid w:val="00562E33"/>
    <w:rsid w:val="0056317A"/>
    <w:rsid w:val="00563976"/>
    <w:rsid w:val="005642B6"/>
    <w:rsid w:val="00564854"/>
    <w:rsid w:val="00564E80"/>
    <w:rsid w:val="00564F38"/>
    <w:rsid w:val="005654FE"/>
    <w:rsid w:val="0056558D"/>
    <w:rsid w:val="0056576D"/>
    <w:rsid w:val="00565A0C"/>
    <w:rsid w:val="00565F8F"/>
    <w:rsid w:val="0056612B"/>
    <w:rsid w:val="005663A3"/>
    <w:rsid w:val="0056678B"/>
    <w:rsid w:val="005667B4"/>
    <w:rsid w:val="00566CB4"/>
    <w:rsid w:val="0056717A"/>
    <w:rsid w:val="00567540"/>
    <w:rsid w:val="0056768B"/>
    <w:rsid w:val="0056798B"/>
    <w:rsid w:val="00567A41"/>
    <w:rsid w:val="00567A69"/>
    <w:rsid w:val="00567E50"/>
    <w:rsid w:val="00567FA4"/>
    <w:rsid w:val="00570977"/>
    <w:rsid w:val="00570FAA"/>
    <w:rsid w:val="00571104"/>
    <w:rsid w:val="005711F6"/>
    <w:rsid w:val="00571578"/>
    <w:rsid w:val="005719B2"/>
    <w:rsid w:val="00571A54"/>
    <w:rsid w:val="00571ADD"/>
    <w:rsid w:val="00571C98"/>
    <w:rsid w:val="00571E2A"/>
    <w:rsid w:val="0057252B"/>
    <w:rsid w:val="00573365"/>
    <w:rsid w:val="00573889"/>
    <w:rsid w:val="00573A11"/>
    <w:rsid w:val="00573BCB"/>
    <w:rsid w:val="00573DB9"/>
    <w:rsid w:val="00574755"/>
    <w:rsid w:val="00574D22"/>
    <w:rsid w:val="00574D53"/>
    <w:rsid w:val="005756BD"/>
    <w:rsid w:val="00576355"/>
    <w:rsid w:val="0057641A"/>
    <w:rsid w:val="00576A17"/>
    <w:rsid w:val="00576A1B"/>
    <w:rsid w:val="00577235"/>
    <w:rsid w:val="00577666"/>
    <w:rsid w:val="00577CAF"/>
    <w:rsid w:val="00580522"/>
    <w:rsid w:val="00580895"/>
    <w:rsid w:val="00580D77"/>
    <w:rsid w:val="005810AF"/>
    <w:rsid w:val="00581173"/>
    <w:rsid w:val="00581177"/>
    <w:rsid w:val="005813DC"/>
    <w:rsid w:val="005814F8"/>
    <w:rsid w:val="00581A83"/>
    <w:rsid w:val="00581AE7"/>
    <w:rsid w:val="00581B0D"/>
    <w:rsid w:val="00582084"/>
    <w:rsid w:val="005820FA"/>
    <w:rsid w:val="005822AC"/>
    <w:rsid w:val="005824EE"/>
    <w:rsid w:val="005824FA"/>
    <w:rsid w:val="00582794"/>
    <w:rsid w:val="005829C3"/>
    <w:rsid w:val="00583416"/>
    <w:rsid w:val="0058363E"/>
    <w:rsid w:val="0058379F"/>
    <w:rsid w:val="005837D5"/>
    <w:rsid w:val="0058396F"/>
    <w:rsid w:val="00583B4F"/>
    <w:rsid w:val="00583CAC"/>
    <w:rsid w:val="00583CE4"/>
    <w:rsid w:val="00583D45"/>
    <w:rsid w:val="00584452"/>
    <w:rsid w:val="005844E2"/>
    <w:rsid w:val="00585011"/>
    <w:rsid w:val="0058518E"/>
    <w:rsid w:val="005851B4"/>
    <w:rsid w:val="00585367"/>
    <w:rsid w:val="00585BB1"/>
    <w:rsid w:val="00585CDB"/>
    <w:rsid w:val="005860BB"/>
    <w:rsid w:val="005868B3"/>
    <w:rsid w:val="005869DC"/>
    <w:rsid w:val="00586BA2"/>
    <w:rsid w:val="005874A3"/>
    <w:rsid w:val="00587A91"/>
    <w:rsid w:val="00590024"/>
    <w:rsid w:val="005904C7"/>
    <w:rsid w:val="00590BA6"/>
    <w:rsid w:val="00590F68"/>
    <w:rsid w:val="00591192"/>
    <w:rsid w:val="005911CA"/>
    <w:rsid w:val="00591424"/>
    <w:rsid w:val="00591797"/>
    <w:rsid w:val="00591905"/>
    <w:rsid w:val="00591C95"/>
    <w:rsid w:val="005921AF"/>
    <w:rsid w:val="005926B9"/>
    <w:rsid w:val="00592940"/>
    <w:rsid w:val="005929A6"/>
    <w:rsid w:val="00592F1D"/>
    <w:rsid w:val="005938C0"/>
    <w:rsid w:val="005939CE"/>
    <w:rsid w:val="0059419C"/>
    <w:rsid w:val="0059441A"/>
    <w:rsid w:val="00594930"/>
    <w:rsid w:val="005949A4"/>
    <w:rsid w:val="00594C63"/>
    <w:rsid w:val="00594EDE"/>
    <w:rsid w:val="00595060"/>
    <w:rsid w:val="005952DB"/>
    <w:rsid w:val="00595A2A"/>
    <w:rsid w:val="005962B8"/>
    <w:rsid w:val="005964DA"/>
    <w:rsid w:val="00596EE5"/>
    <w:rsid w:val="00597168"/>
    <w:rsid w:val="005973B1"/>
    <w:rsid w:val="005977E5"/>
    <w:rsid w:val="005979F0"/>
    <w:rsid w:val="00597A45"/>
    <w:rsid w:val="00597D2A"/>
    <w:rsid w:val="00597E32"/>
    <w:rsid w:val="00597FAE"/>
    <w:rsid w:val="005A0082"/>
    <w:rsid w:val="005A0205"/>
    <w:rsid w:val="005A028F"/>
    <w:rsid w:val="005A0B6A"/>
    <w:rsid w:val="005A0C28"/>
    <w:rsid w:val="005A0F4E"/>
    <w:rsid w:val="005A115F"/>
    <w:rsid w:val="005A1230"/>
    <w:rsid w:val="005A141C"/>
    <w:rsid w:val="005A17C2"/>
    <w:rsid w:val="005A1E2B"/>
    <w:rsid w:val="005A296B"/>
    <w:rsid w:val="005A2A40"/>
    <w:rsid w:val="005A2D09"/>
    <w:rsid w:val="005A3193"/>
    <w:rsid w:val="005A32D5"/>
    <w:rsid w:val="005A37F9"/>
    <w:rsid w:val="005A3C1F"/>
    <w:rsid w:val="005A3EDC"/>
    <w:rsid w:val="005A482A"/>
    <w:rsid w:val="005A4CC2"/>
    <w:rsid w:val="005A4F85"/>
    <w:rsid w:val="005A59EB"/>
    <w:rsid w:val="005A5B70"/>
    <w:rsid w:val="005A5EA8"/>
    <w:rsid w:val="005A5EC7"/>
    <w:rsid w:val="005A6524"/>
    <w:rsid w:val="005A6852"/>
    <w:rsid w:val="005A71C3"/>
    <w:rsid w:val="005A7584"/>
    <w:rsid w:val="005A75FB"/>
    <w:rsid w:val="005A7AF6"/>
    <w:rsid w:val="005A7C34"/>
    <w:rsid w:val="005A7DC8"/>
    <w:rsid w:val="005A7FDB"/>
    <w:rsid w:val="005B1666"/>
    <w:rsid w:val="005B1A6D"/>
    <w:rsid w:val="005B2273"/>
    <w:rsid w:val="005B238C"/>
    <w:rsid w:val="005B2500"/>
    <w:rsid w:val="005B2755"/>
    <w:rsid w:val="005B29DC"/>
    <w:rsid w:val="005B2B96"/>
    <w:rsid w:val="005B2CDB"/>
    <w:rsid w:val="005B363A"/>
    <w:rsid w:val="005B3882"/>
    <w:rsid w:val="005B3EB8"/>
    <w:rsid w:val="005B4304"/>
    <w:rsid w:val="005B4720"/>
    <w:rsid w:val="005B4B7A"/>
    <w:rsid w:val="005B4EFA"/>
    <w:rsid w:val="005B4F7B"/>
    <w:rsid w:val="005B5477"/>
    <w:rsid w:val="005B5A19"/>
    <w:rsid w:val="005B619C"/>
    <w:rsid w:val="005B642D"/>
    <w:rsid w:val="005B64ED"/>
    <w:rsid w:val="005B7169"/>
    <w:rsid w:val="005B74AC"/>
    <w:rsid w:val="005B75B0"/>
    <w:rsid w:val="005B769B"/>
    <w:rsid w:val="005B781B"/>
    <w:rsid w:val="005B7AA8"/>
    <w:rsid w:val="005B7F26"/>
    <w:rsid w:val="005C0299"/>
    <w:rsid w:val="005C0F3C"/>
    <w:rsid w:val="005C1006"/>
    <w:rsid w:val="005C245A"/>
    <w:rsid w:val="005C2487"/>
    <w:rsid w:val="005C2836"/>
    <w:rsid w:val="005C295B"/>
    <w:rsid w:val="005C2E04"/>
    <w:rsid w:val="005C3148"/>
    <w:rsid w:val="005C37C8"/>
    <w:rsid w:val="005C3CB4"/>
    <w:rsid w:val="005C3FF9"/>
    <w:rsid w:val="005C44DB"/>
    <w:rsid w:val="005C4656"/>
    <w:rsid w:val="005C4FB4"/>
    <w:rsid w:val="005C5566"/>
    <w:rsid w:val="005C55C4"/>
    <w:rsid w:val="005C5612"/>
    <w:rsid w:val="005C5830"/>
    <w:rsid w:val="005C5B5F"/>
    <w:rsid w:val="005C5C43"/>
    <w:rsid w:val="005C608C"/>
    <w:rsid w:val="005C619D"/>
    <w:rsid w:val="005C624B"/>
    <w:rsid w:val="005C62C5"/>
    <w:rsid w:val="005C67F6"/>
    <w:rsid w:val="005C6A8B"/>
    <w:rsid w:val="005C6ABE"/>
    <w:rsid w:val="005C6D24"/>
    <w:rsid w:val="005C71B7"/>
    <w:rsid w:val="005C7431"/>
    <w:rsid w:val="005C775B"/>
    <w:rsid w:val="005C7C8E"/>
    <w:rsid w:val="005C7F76"/>
    <w:rsid w:val="005D0A29"/>
    <w:rsid w:val="005D0F66"/>
    <w:rsid w:val="005D17DE"/>
    <w:rsid w:val="005D1D78"/>
    <w:rsid w:val="005D1E84"/>
    <w:rsid w:val="005D1FB5"/>
    <w:rsid w:val="005D201B"/>
    <w:rsid w:val="005D22EA"/>
    <w:rsid w:val="005D24B3"/>
    <w:rsid w:val="005D28CC"/>
    <w:rsid w:val="005D293D"/>
    <w:rsid w:val="005D3083"/>
    <w:rsid w:val="005D30B5"/>
    <w:rsid w:val="005D343B"/>
    <w:rsid w:val="005D3816"/>
    <w:rsid w:val="005D3FC8"/>
    <w:rsid w:val="005D40CE"/>
    <w:rsid w:val="005D411C"/>
    <w:rsid w:val="005D434E"/>
    <w:rsid w:val="005D43E8"/>
    <w:rsid w:val="005D44CC"/>
    <w:rsid w:val="005D4721"/>
    <w:rsid w:val="005D473D"/>
    <w:rsid w:val="005D4B51"/>
    <w:rsid w:val="005D5233"/>
    <w:rsid w:val="005D5770"/>
    <w:rsid w:val="005D5E89"/>
    <w:rsid w:val="005D60FE"/>
    <w:rsid w:val="005D62CD"/>
    <w:rsid w:val="005D654F"/>
    <w:rsid w:val="005D6557"/>
    <w:rsid w:val="005D676E"/>
    <w:rsid w:val="005D6E63"/>
    <w:rsid w:val="005D700D"/>
    <w:rsid w:val="005D7374"/>
    <w:rsid w:val="005D7441"/>
    <w:rsid w:val="005D7D3C"/>
    <w:rsid w:val="005D7EA2"/>
    <w:rsid w:val="005D7F30"/>
    <w:rsid w:val="005E02A2"/>
    <w:rsid w:val="005E051F"/>
    <w:rsid w:val="005E062A"/>
    <w:rsid w:val="005E066C"/>
    <w:rsid w:val="005E087B"/>
    <w:rsid w:val="005E0B5E"/>
    <w:rsid w:val="005E0F3B"/>
    <w:rsid w:val="005E126B"/>
    <w:rsid w:val="005E1870"/>
    <w:rsid w:val="005E25AB"/>
    <w:rsid w:val="005E27A3"/>
    <w:rsid w:val="005E2AB1"/>
    <w:rsid w:val="005E2B8F"/>
    <w:rsid w:val="005E2C3E"/>
    <w:rsid w:val="005E2F6C"/>
    <w:rsid w:val="005E315D"/>
    <w:rsid w:val="005E36CC"/>
    <w:rsid w:val="005E39D8"/>
    <w:rsid w:val="005E3BE3"/>
    <w:rsid w:val="005E3C40"/>
    <w:rsid w:val="005E413D"/>
    <w:rsid w:val="005E4533"/>
    <w:rsid w:val="005E4675"/>
    <w:rsid w:val="005E4706"/>
    <w:rsid w:val="005E47D1"/>
    <w:rsid w:val="005E49F3"/>
    <w:rsid w:val="005E58F9"/>
    <w:rsid w:val="005E594E"/>
    <w:rsid w:val="005E5F24"/>
    <w:rsid w:val="005E60B6"/>
    <w:rsid w:val="005E66A1"/>
    <w:rsid w:val="005E6A4E"/>
    <w:rsid w:val="005E6D6C"/>
    <w:rsid w:val="005E6D7F"/>
    <w:rsid w:val="005E72AA"/>
    <w:rsid w:val="005E7746"/>
    <w:rsid w:val="005E78E2"/>
    <w:rsid w:val="005E7BC4"/>
    <w:rsid w:val="005F0176"/>
    <w:rsid w:val="005F031A"/>
    <w:rsid w:val="005F0BBD"/>
    <w:rsid w:val="005F0BDF"/>
    <w:rsid w:val="005F1404"/>
    <w:rsid w:val="005F1C42"/>
    <w:rsid w:val="005F1C83"/>
    <w:rsid w:val="005F1D43"/>
    <w:rsid w:val="005F1DBD"/>
    <w:rsid w:val="005F1DC5"/>
    <w:rsid w:val="005F1DCB"/>
    <w:rsid w:val="005F1DF1"/>
    <w:rsid w:val="005F2152"/>
    <w:rsid w:val="005F23DD"/>
    <w:rsid w:val="005F2910"/>
    <w:rsid w:val="005F2A60"/>
    <w:rsid w:val="005F2C2A"/>
    <w:rsid w:val="005F2D2B"/>
    <w:rsid w:val="005F2EE6"/>
    <w:rsid w:val="005F2F35"/>
    <w:rsid w:val="005F3313"/>
    <w:rsid w:val="005F3768"/>
    <w:rsid w:val="005F425B"/>
    <w:rsid w:val="005F4343"/>
    <w:rsid w:val="005F44FE"/>
    <w:rsid w:val="005F464D"/>
    <w:rsid w:val="005F4B95"/>
    <w:rsid w:val="005F4BE4"/>
    <w:rsid w:val="005F4FD7"/>
    <w:rsid w:val="005F551D"/>
    <w:rsid w:val="005F5535"/>
    <w:rsid w:val="005F55D7"/>
    <w:rsid w:val="005F58BF"/>
    <w:rsid w:val="005F59D3"/>
    <w:rsid w:val="005F5B91"/>
    <w:rsid w:val="005F5C18"/>
    <w:rsid w:val="005F5D28"/>
    <w:rsid w:val="005F5E94"/>
    <w:rsid w:val="005F6779"/>
    <w:rsid w:val="005F694B"/>
    <w:rsid w:val="005F6A1D"/>
    <w:rsid w:val="0060022D"/>
    <w:rsid w:val="00600515"/>
    <w:rsid w:val="00600527"/>
    <w:rsid w:val="0060063D"/>
    <w:rsid w:val="006007A4"/>
    <w:rsid w:val="00600EA8"/>
    <w:rsid w:val="006010E5"/>
    <w:rsid w:val="0060117B"/>
    <w:rsid w:val="0060150D"/>
    <w:rsid w:val="00601F29"/>
    <w:rsid w:val="00602769"/>
    <w:rsid w:val="00602911"/>
    <w:rsid w:val="0060292F"/>
    <w:rsid w:val="00602D39"/>
    <w:rsid w:val="006030B8"/>
    <w:rsid w:val="006034F8"/>
    <w:rsid w:val="00603619"/>
    <w:rsid w:val="00603843"/>
    <w:rsid w:val="00603A51"/>
    <w:rsid w:val="00603C4C"/>
    <w:rsid w:val="00603DEF"/>
    <w:rsid w:val="00603E90"/>
    <w:rsid w:val="00604076"/>
    <w:rsid w:val="0060412B"/>
    <w:rsid w:val="006041A0"/>
    <w:rsid w:val="00604256"/>
    <w:rsid w:val="0060428D"/>
    <w:rsid w:val="006044A4"/>
    <w:rsid w:val="006047D8"/>
    <w:rsid w:val="0060495E"/>
    <w:rsid w:val="00604AF5"/>
    <w:rsid w:val="006051DF"/>
    <w:rsid w:val="006054FF"/>
    <w:rsid w:val="00605FBF"/>
    <w:rsid w:val="00606241"/>
    <w:rsid w:val="00606332"/>
    <w:rsid w:val="006064CD"/>
    <w:rsid w:val="00606513"/>
    <w:rsid w:val="006067EB"/>
    <w:rsid w:val="006069E2"/>
    <w:rsid w:val="00606D2A"/>
    <w:rsid w:val="00606F65"/>
    <w:rsid w:val="006071CA"/>
    <w:rsid w:val="00607651"/>
    <w:rsid w:val="0060769C"/>
    <w:rsid w:val="00607757"/>
    <w:rsid w:val="00607822"/>
    <w:rsid w:val="0060794F"/>
    <w:rsid w:val="00607CE0"/>
    <w:rsid w:val="006102B9"/>
    <w:rsid w:val="006104EF"/>
    <w:rsid w:val="00610628"/>
    <w:rsid w:val="00610A39"/>
    <w:rsid w:val="0061112B"/>
    <w:rsid w:val="00611491"/>
    <w:rsid w:val="006117FD"/>
    <w:rsid w:val="00611B66"/>
    <w:rsid w:val="00611F13"/>
    <w:rsid w:val="00612024"/>
    <w:rsid w:val="006123D4"/>
    <w:rsid w:val="00612472"/>
    <w:rsid w:val="00612535"/>
    <w:rsid w:val="0061266F"/>
    <w:rsid w:val="00612709"/>
    <w:rsid w:val="00612969"/>
    <w:rsid w:val="006131BD"/>
    <w:rsid w:val="00613468"/>
    <w:rsid w:val="00613CE7"/>
    <w:rsid w:val="006140C2"/>
    <w:rsid w:val="006144AE"/>
    <w:rsid w:val="00614F1D"/>
    <w:rsid w:val="00615457"/>
    <w:rsid w:val="0061573C"/>
    <w:rsid w:val="006157DF"/>
    <w:rsid w:val="00615B1E"/>
    <w:rsid w:val="00615DF9"/>
    <w:rsid w:val="006160C1"/>
    <w:rsid w:val="00616159"/>
    <w:rsid w:val="006162ED"/>
    <w:rsid w:val="0061689A"/>
    <w:rsid w:val="00616CAC"/>
    <w:rsid w:val="00616F91"/>
    <w:rsid w:val="00617184"/>
    <w:rsid w:val="00617478"/>
    <w:rsid w:val="006175EC"/>
    <w:rsid w:val="00617A88"/>
    <w:rsid w:val="00617F12"/>
    <w:rsid w:val="00617F7B"/>
    <w:rsid w:val="00617FA9"/>
    <w:rsid w:val="00620443"/>
    <w:rsid w:val="00620A64"/>
    <w:rsid w:val="00620C15"/>
    <w:rsid w:val="0062129A"/>
    <w:rsid w:val="006212BD"/>
    <w:rsid w:val="00621752"/>
    <w:rsid w:val="0062184C"/>
    <w:rsid w:val="00621CF4"/>
    <w:rsid w:val="00621EA9"/>
    <w:rsid w:val="006226DB"/>
    <w:rsid w:val="00622CA1"/>
    <w:rsid w:val="00622D5C"/>
    <w:rsid w:val="0062339C"/>
    <w:rsid w:val="00623630"/>
    <w:rsid w:val="006236F5"/>
    <w:rsid w:val="00623828"/>
    <w:rsid w:val="0062387F"/>
    <w:rsid w:val="00623DD9"/>
    <w:rsid w:val="00623F6B"/>
    <w:rsid w:val="0062420E"/>
    <w:rsid w:val="00624CA0"/>
    <w:rsid w:val="00624E42"/>
    <w:rsid w:val="00625009"/>
    <w:rsid w:val="00625912"/>
    <w:rsid w:val="00625A65"/>
    <w:rsid w:val="006261DF"/>
    <w:rsid w:val="006263D3"/>
    <w:rsid w:val="006265CE"/>
    <w:rsid w:val="00626661"/>
    <w:rsid w:val="00626739"/>
    <w:rsid w:val="0062673F"/>
    <w:rsid w:val="00626878"/>
    <w:rsid w:val="00626D0C"/>
    <w:rsid w:val="00626DFC"/>
    <w:rsid w:val="0062717E"/>
    <w:rsid w:val="006273A5"/>
    <w:rsid w:val="0062774E"/>
    <w:rsid w:val="00627ACB"/>
    <w:rsid w:val="00627AD2"/>
    <w:rsid w:val="00627CE6"/>
    <w:rsid w:val="00630084"/>
    <w:rsid w:val="0063018E"/>
    <w:rsid w:val="0063029E"/>
    <w:rsid w:val="0063158F"/>
    <w:rsid w:val="00632264"/>
    <w:rsid w:val="006324B3"/>
    <w:rsid w:val="00632DD5"/>
    <w:rsid w:val="00633231"/>
    <w:rsid w:val="006335AD"/>
    <w:rsid w:val="00633FC1"/>
    <w:rsid w:val="006340F4"/>
    <w:rsid w:val="006342C6"/>
    <w:rsid w:val="0063446D"/>
    <w:rsid w:val="00634556"/>
    <w:rsid w:val="006347BD"/>
    <w:rsid w:val="00635070"/>
    <w:rsid w:val="0063589D"/>
    <w:rsid w:val="00635A02"/>
    <w:rsid w:val="006364BC"/>
    <w:rsid w:val="006368EB"/>
    <w:rsid w:val="00636D0D"/>
    <w:rsid w:val="00636E94"/>
    <w:rsid w:val="006370B0"/>
    <w:rsid w:val="00637260"/>
    <w:rsid w:val="006373F1"/>
    <w:rsid w:val="00637401"/>
    <w:rsid w:val="00637430"/>
    <w:rsid w:val="0063748A"/>
    <w:rsid w:val="00637ED4"/>
    <w:rsid w:val="00640C21"/>
    <w:rsid w:val="00640F36"/>
    <w:rsid w:val="00640FDE"/>
    <w:rsid w:val="006413EB"/>
    <w:rsid w:val="006414B8"/>
    <w:rsid w:val="00641541"/>
    <w:rsid w:val="00641F7F"/>
    <w:rsid w:val="00642220"/>
    <w:rsid w:val="00643525"/>
    <w:rsid w:val="006438D1"/>
    <w:rsid w:val="006442E4"/>
    <w:rsid w:val="0064467B"/>
    <w:rsid w:val="006446C3"/>
    <w:rsid w:val="00644751"/>
    <w:rsid w:val="0064496D"/>
    <w:rsid w:val="006449A6"/>
    <w:rsid w:val="00645472"/>
    <w:rsid w:val="00645608"/>
    <w:rsid w:val="00645E0B"/>
    <w:rsid w:val="006461B9"/>
    <w:rsid w:val="00646776"/>
    <w:rsid w:val="006470D1"/>
    <w:rsid w:val="00647545"/>
    <w:rsid w:val="00647712"/>
    <w:rsid w:val="0064786E"/>
    <w:rsid w:val="006478E3"/>
    <w:rsid w:val="00647A58"/>
    <w:rsid w:val="006500BC"/>
    <w:rsid w:val="0065012E"/>
    <w:rsid w:val="00650345"/>
    <w:rsid w:val="00651934"/>
    <w:rsid w:val="00651DB3"/>
    <w:rsid w:val="00651E2B"/>
    <w:rsid w:val="00652335"/>
    <w:rsid w:val="00652380"/>
    <w:rsid w:val="00652964"/>
    <w:rsid w:val="0065335C"/>
    <w:rsid w:val="006534E1"/>
    <w:rsid w:val="00653815"/>
    <w:rsid w:val="00653A5F"/>
    <w:rsid w:val="00653C22"/>
    <w:rsid w:val="00653ED4"/>
    <w:rsid w:val="00653F1B"/>
    <w:rsid w:val="00654013"/>
    <w:rsid w:val="00654BC3"/>
    <w:rsid w:val="00654C02"/>
    <w:rsid w:val="006558F1"/>
    <w:rsid w:val="00656230"/>
    <w:rsid w:val="006562D9"/>
    <w:rsid w:val="00656579"/>
    <w:rsid w:val="0065664D"/>
    <w:rsid w:val="00656C0A"/>
    <w:rsid w:val="006574F5"/>
    <w:rsid w:val="00657636"/>
    <w:rsid w:val="006576DE"/>
    <w:rsid w:val="00657D35"/>
    <w:rsid w:val="00657EB8"/>
    <w:rsid w:val="00657F1F"/>
    <w:rsid w:val="00657F96"/>
    <w:rsid w:val="006604BF"/>
    <w:rsid w:val="0066075F"/>
    <w:rsid w:val="00660B66"/>
    <w:rsid w:val="00660BDD"/>
    <w:rsid w:val="00661653"/>
    <w:rsid w:val="00661A49"/>
    <w:rsid w:val="00661D5E"/>
    <w:rsid w:val="0066204B"/>
    <w:rsid w:val="0066237F"/>
    <w:rsid w:val="006628CE"/>
    <w:rsid w:val="00662B13"/>
    <w:rsid w:val="00663505"/>
    <w:rsid w:val="006636B6"/>
    <w:rsid w:val="00663B5A"/>
    <w:rsid w:val="00663B7D"/>
    <w:rsid w:val="0066402A"/>
    <w:rsid w:val="00664158"/>
    <w:rsid w:val="006645DB"/>
    <w:rsid w:val="00664C54"/>
    <w:rsid w:val="00664E39"/>
    <w:rsid w:val="00664ECA"/>
    <w:rsid w:val="00665104"/>
    <w:rsid w:val="006658CB"/>
    <w:rsid w:val="00665DC1"/>
    <w:rsid w:val="006665E2"/>
    <w:rsid w:val="0066664B"/>
    <w:rsid w:val="006668AF"/>
    <w:rsid w:val="00666F8F"/>
    <w:rsid w:val="006672E2"/>
    <w:rsid w:val="006672F1"/>
    <w:rsid w:val="00667F8A"/>
    <w:rsid w:val="0067086F"/>
    <w:rsid w:val="006708BF"/>
    <w:rsid w:val="00670F8A"/>
    <w:rsid w:val="00671195"/>
    <w:rsid w:val="00671309"/>
    <w:rsid w:val="00671334"/>
    <w:rsid w:val="00671789"/>
    <w:rsid w:val="00671859"/>
    <w:rsid w:val="0067190C"/>
    <w:rsid w:val="00671B4D"/>
    <w:rsid w:val="00671B74"/>
    <w:rsid w:val="006720DF"/>
    <w:rsid w:val="006720FB"/>
    <w:rsid w:val="006722D1"/>
    <w:rsid w:val="00672A02"/>
    <w:rsid w:val="00672C9F"/>
    <w:rsid w:val="0067411C"/>
    <w:rsid w:val="00674A5A"/>
    <w:rsid w:val="006752DD"/>
    <w:rsid w:val="006753C1"/>
    <w:rsid w:val="00675B6A"/>
    <w:rsid w:val="0067689F"/>
    <w:rsid w:val="00676FD8"/>
    <w:rsid w:val="006770E3"/>
    <w:rsid w:val="006778E7"/>
    <w:rsid w:val="00677918"/>
    <w:rsid w:val="00677964"/>
    <w:rsid w:val="00677B03"/>
    <w:rsid w:val="00677D86"/>
    <w:rsid w:val="00680122"/>
    <w:rsid w:val="00681001"/>
    <w:rsid w:val="00681459"/>
    <w:rsid w:val="0068175E"/>
    <w:rsid w:val="0068194D"/>
    <w:rsid w:val="00683525"/>
    <w:rsid w:val="0068353C"/>
    <w:rsid w:val="00683874"/>
    <w:rsid w:val="00683EAA"/>
    <w:rsid w:val="00684198"/>
    <w:rsid w:val="00684524"/>
    <w:rsid w:val="0068471F"/>
    <w:rsid w:val="006849BB"/>
    <w:rsid w:val="006859A7"/>
    <w:rsid w:val="00685C67"/>
    <w:rsid w:val="0068625D"/>
    <w:rsid w:val="00686E46"/>
    <w:rsid w:val="0068753B"/>
    <w:rsid w:val="00687B60"/>
    <w:rsid w:val="00687E36"/>
    <w:rsid w:val="00687F96"/>
    <w:rsid w:val="006901CE"/>
    <w:rsid w:val="00690201"/>
    <w:rsid w:val="00690591"/>
    <w:rsid w:val="006907B8"/>
    <w:rsid w:val="0069123A"/>
    <w:rsid w:val="00691544"/>
    <w:rsid w:val="00691572"/>
    <w:rsid w:val="006915E7"/>
    <w:rsid w:val="00691F9C"/>
    <w:rsid w:val="006926D8"/>
    <w:rsid w:val="00692937"/>
    <w:rsid w:val="00692F35"/>
    <w:rsid w:val="006939F4"/>
    <w:rsid w:val="00693DE4"/>
    <w:rsid w:val="00693F9C"/>
    <w:rsid w:val="006940E5"/>
    <w:rsid w:val="00694760"/>
    <w:rsid w:val="00694766"/>
    <w:rsid w:val="00694BE5"/>
    <w:rsid w:val="006952FD"/>
    <w:rsid w:val="006953F1"/>
    <w:rsid w:val="00696081"/>
    <w:rsid w:val="006963E7"/>
    <w:rsid w:val="00696453"/>
    <w:rsid w:val="006965EB"/>
    <w:rsid w:val="00696B20"/>
    <w:rsid w:val="006978EC"/>
    <w:rsid w:val="00697AE4"/>
    <w:rsid w:val="00697CB4"/>
    <w:rsid w:val="00697F6C"/>
    <w:rsid w:val="006A008E"/>
    <w:rsid w:val="006A0657"/>
    <w:rsid w:val="006A0E0E"/>
    <w:rsid w:val="006A10FD"/>
    <w:rsid w:val="006A12AB"/>
    <w:rsid w:val="006A1319"/>
    <w:rsid w:val="006A14DD"/>
    <w:rsid w:val="006A1909"/>
    <w:rsid w:val="006A1DB7"/>
    <w:rsid w:val="006A2517"/>
    <w:rsid w:val="006A2E26"/>
    <w:rsid w:val="006A2E50"/>
    <w:rsid w:val="006A325B"/>
    <w:rsid w:val="006A3389"/>
    <w:rsid w:val="006A359C"/>
    <w:rsid w:val="006A3A23"/>
    <w:rsid w:val="006A3DDC"/>
    <w:rsid w:val="006A4137"/>
    <w:rsid w:val="006A417A"/>
    <w:rsid w:val="006A493A"/>
    <w:rsid w:val="006A498A"/>
    <w:rsid w:val="006A4E37"/>
    <w:rsid w:val="006A56C2"/>
    <w:rsid w:val="006A570A"/>
    <w:rsid w:val="006A587E"/>
    <w:rsid w:val="006A5CD5"/>
    <w:rsid w:val="006A5ED6"/>
    <w:rsid w:val="006A684D"/>
    <w:rsid w:val="006A6B6E"/>
    <w:rsid w:val="006A6E54"/>
    <w:rsid w:val="006A6F96"/>
    <w:rsid w:val="006A7F07"/>
    <w:rsid w:val="006B0181"/>
    <w:rsid w:val="006B03A5"/>
    <w:rsid w:val="006B0522"/>
    <w:rsid w:val="006B0A23"/>
    <w:rsid w:val="006B0A8C"/>
    <w:rsid w:val="006B0D58"/>
    <w:rsid w:val="006B1033"/>
    <w:rsid w:val="006B104D"/>
    <w:rsid w:val="006B1257"/>
    <w:rsid w:val="006B141F"/>
    <w:rsid w:val="006B288A"/>
    <w:rsid w:val="006B2A69"/>
    <w:rsid w:val="006B2C31"/>
    <w:rsid w:val="006B39DC"/>
    <w:rsid w:val="006B3AF2"/>
    <w:rsid w:val="006B3DD9"/>
    <w:rsid w:val="006B4A80"/>
    <w:rsid w:val="006B4C5F"/>
    <w:rsid w:val="006B4E40"/>
    <w:rsid w:val="006B4FBE"/>
    <w:rsid w:val="006B50F4"/>
    <w:rsid w:val="006B53EC"/>
    <w:rsid w:val="006B55AA"/>
    <w:rsid w:val="006B5614"/>
    <w:rsid w:val="006B5BC0"/>
    <w:rsid w:val="006B5CEB"/>
    <w:rsid w:val="006B688D"/>
    <w:rsid w:val="006B70C2"/>
    <w:rsid w:val="006B70D1"/>
    <w:rsid w:val="006B73FD"/>
    <w:rsid w:val="006B78AE"/>
    <w:rsid w:val="006B7DE8"/>
    <w:rsid w:val="006C0D0C"/>
    <w:rsid w:val="006C128B"/>
    <w:rsid w:val="006C1375"/>
    <w:rsid w:val="006C13AB"/>
    <w:rsid w:val="006C13D6"/>
    <w:rsid w:val="006C1437"/>
    <w:rsid w:val="006C1898"/>
    <w:rsid w:val="006C1E41"/>
    <w:rsid w:val="006C2561"/>
    <w:rsid w:val="006C275D"/>
    <w:rsid w:val="006C2C25"/>
    <w:rsid w:val="006C2D34"/>
    <w:rsid w:val="006C34E7"/>
    <w:rsid w:val="006C354D"/>
    <w:rsid w:val="006C364E"/>
    <w:rsid w:val="006C39AD"/>
    <w:rsid w:val="006C39C7"/>
    <w:rsid w:val="006C3CF3"/>
    <w:rsid w:val="006C4011"/>
    <w:rsid w:val="006C41E9"/>
    <w:rsid w:val="006C4226"/>
    <w:rsid w:val="006C4537"/>
    <w:rsid w:val="006C45F3"/>
    <w:rsid w:val="006C4EE8"/>
    <w:rsid w:val="006C5CC2"/>
    <w:rsid w:val="006C5D39"/>
    <w:rsid w:val="006C5DA6"/>
    <w:rsid w:val="006C5EF5"/>
    <w:rsid w:val="006C5F12"/>
    <w:rsid w:val="006C6453"/>
    <w:rsid w:val="006C6567"/>
    <w:rsid w:val="006C664F"/>
    <w:rsid w:val="006C679A"/>
    <w:rsid w:val="006C69CE"/>
    <w:rsid w:val="006C71D7"/>
    <w:rsid w:val="006C777D"/>
    <w:rsid w:val="006C797D"/>
    <w:rsid w:val="006C7F00"/>
    <w:rsid w:val="006D0318"/>
    <w:rsid w:val="006D0567"/>
    <w:rsid w:val="006D0BD6"/>
    <w:rsid w:val="006D0ECC"/>
    <w:rsid w:val="006D1095"/>
    <w:rsid w:val="006D11ED"/>
    <w:rsid w:val="006D1567"/>
    <w:rsid w:val="006D15F9"/>
    <w:rsid w:val="006D18AF"/>
    <w:rsid w:val="006D1B72"/>
    <w:rsid w:val="006D24E8"/>
    <w:rsid w:val="006D26E5"/>
    <w:rsid w:val="006D2A19"/>
    <w:rsid w:val="006D2A67"/>
    <w:rsid w:val="006D2DC6"/>
    <w:rsid w:val="006D3648"/>
    <w:rsid w:val="006D39ED"/>
    <w:rsid w:val="006D3D7E"/>
    <w:rsid w:val="006D3E54"/>
    <w:rsid w:val="006D410A"/>
    <w:rsid w:val="006D43A9"/>
    <w:rsid w:val="006D470F"/>
    <w:rsid w:val="006D499B"/>
    <w:rsid w:val="006D4B9F"/>
    <w:rsid w:val="006D4D85"/>
    <w:rsid w:val="006D4F56"/>
    <w:rsid w:val="006D533C"/>
    <w:rsid w:val="006D5623"/>
    <w:rsid w:val="006D58A0"/>
    <w:rsid w:val="006D5FF9"/>
    <w:rsid w:val="006D6505"/>
    <w:rsid w:val="006D65C7"/>
    <w:rsid w:val="006D6AAB"/>
    <w:rsid w:val="006D6E0A"/>
    <w:rsid w:val="006D761C"/>
    <w:rsid w:val="006E02CF"/>
    <w:rsid w:val="006E02E7"/>
    <w:rsid w:val="006E0414"/>
    <w:rsid w:val="006E0993"/>
    <w:rsid w:val="006E1D55"/>
    <w:rsid w:val="006E219F"/>
    <w:rsid w:val="006E233C"/>
    <w:rsid w:val="006E24C1"/>
    <w:rsid w:val="006E2774"/>
    <w:rsid w:val="006E28BE"/>
    <w:rsid w:val="006E2D48"/>
    <w:rsid w:val="006E30E6"/>
    <w:rsid w:val="006E32A0"/>
    <w:rsid w:val="006E34BA"/>
    <w:rsid w:val="006E3918"/>
    <w:rsid w:val="006E3D58"/>
    <w:rsid w:val="006E3EF9"/>
    <w:rsid w:val="006E40F3"/>
    <w:rsid w:val="006E42A8"/>
    <w:rsid w:val="006E45CE"/>
    <w:rsid w:val="006E48B9"/>
    <w:rsid w:val="006E4C6D"/>
    <w:rsid w:val="006E4EF7"/>
    <w:rsid w:val="006E530D"/>
    <w:rsid w:val="006E546A"/>
    <w:rsid w:val="006E57D7"/>
    <w:rsid w:val="006E5D6A"/>
    <w:rsid w:val="006E6516"/>
    <w:rsid w:val="006E69D2"/>
    <w:rsid w:val="006E6A76"/>
    <w:rsid w:val="006E6B89"/>
    <w:rsid w:val="006E6EB0"/>
    <w:rsid w:val="006E7185"/>
    <w:rsid w:val="006E7591"/>
    <w:rsid w:val="006E7677"/>
    <w:rsid w:val="006E7D30"/>
    <w:rsid w:val="006E7E3B"/>
    <w:rsid w:val="006F00CD"/>
    <w:rsid w:val="006F01A3"/>
    <w:rsid w:val="006F0313"/>
    <w:rsid w:val="006F0DAF"/>
    <w:rsid w:val="006F0DE1"/>
    <w:rsid w:val="006F0DFB"/>
    <w:rsid w:val="006F10F1"/>
    <w:rsid w:val="006F11C7"/>
    <w:rsid w:val="006F1225"/>
    <w:rsid w:val="006F1F88"/>
    <w:rsid w:val="006F2BB1"/>
    <w:rsid w:val="006F2F30"/>
    <w:rsid w:val="006F3339"/>
    <w:rsid w:val="006F34F6"/>
    <w:rsid w:val="006F3B51"/>
    <w:rsid w:val="006F4B2E"/>
    <w:rsid w:val="006F4D37"/>
    <w:rsid w:val="006F4F5B"/>
    <w:rsid w:val="006F5A42"/>
    <w:rsid w:val="006F6707"/>
    <w:rsid w:val="006F67EE"/>
    <w:rsid w:val="006F6DC8"/>
    <w:rsid w:val="006F6EF3"/>
    <w:rsid w:val="006F742F"/>
    <w:rsid w:val="006F7587"/>
    <w:rsid w:val="006F7651"/>
    <w:rsid w:val="006F798F"/>
    <w:rsid w:val="006F7DA9"/>
    <w:rsid w:val="0070033A"/>
    <w:rsid w:val="00700379"/>
    <w:rsid w:val="0070060F"/>
    <w:rsid w:val="007007F7"/>
    <w:rsid w:val="00700864"/>
    <w:rsid w:val="00700CCA"/>
    <w:rsid w:val="00700E13"/>
    <w:rsid w:val="00700F68"/>
    <w:rsid w:val="007017EA"/>
    <w:rsid w:val="00701920"/>
    <w:rsid w:val="00701D9E"/>
    <w:rsid w:val="00701E6D"/>
    <w:rsid w:val="00702013"/>
    <w:rsid w:val="007026EF"/>
    <w:rsid w:val="00702742"/>
    <w:rsid w:val="007044BF"/>
    <w:rsid w:val="00704765"/>
    <w:rsid w:val="0070478D"/>
    <w:rsid w:val="00704B9D"/>
    <w:rsid w:val="00704E57"/>
    <w:rsid w:val="007051A2"/>
    <w:rsid w:val="0070581E"/>
    <w:rsid w:val="00705986"/>
    <w:rsid w:val="00705A17"/>
    <w:rsid w:val="007063C2"/>
    <w:rsid w:val="00706964"/>
    <w:rsid w:val="00706FBA"/>
    <w:rsid w:val="007077A8"/>
    <w:rsid w:val="00710702"/>
    <w:rsid w:val="007109F0"/>
    <w:rsid w:val="00710A5B"/>
    <w:rsid w:val="00710BE7"/>
    <w:rsid w:val="00711447"/>
    <w:rsid w:val="00711D27"/>
    <w:rsid w:val="00711FAE"/>
    <w:rsid w:val="00712038"/>
    <w:rsid w:val="00712385"/>
    <w:rsid w:val="007126AA"/>
    <w:rsid w:val="00712800"/>
    <w:rsid w:val="007130E1"/>
    <w:rsid w:val="00713CDA"/>
    <w:rsid w:val="00713D45"/>
    <w:rsid w:val="00713F14"/>
    <w:rsid w:val="00713F20"/>
    <w:rsid w:val="0071490E"/>
    <w:rsid w:val="00714A9B"/>
    <w:rsid w:val="00714CE4"/>
    <w:rsid w:val="0071508F"/>
    <w:rsid w:val="00715406"/>
    <w:rsid w:val="00715582"/>
    <w:rsid w:val="007155CA"/>
    <w:rsid w:val="00715650"/>
    <w:rsid w:val="00715C97"/>
    <w:rsid w:val="007162F8"/>
    <w:rsid w:val="00716397"/>
    <w:rsid w:val="00716993"/>
    <w:rsid w:val="00716D6A"/>
    <w:rsid w:val="00716FE1"/>
    <w:rsid w:val="007175DE"/>
    <w:rsid w:val="00717FE6"/>
    <w:rsid w:val="0072012C"/>
    <w:rsid w:val="007202FC"/>
    <w:rsid w:val="00720F70"/>
    <w:rsid w:val="007210C1"/>
    <w:rsid w:val="00721238"/>
    <w:rsid w:val="00721462"/>
    <w:rsid w:val="00721F81"/>
    <w:rsid w:val="007226CE"/>
    <w:rsid w:val="00722D43"/>
    <w:rsid w:val="00722FD7"/>
    <w:rsid w:val="0072356D"/>
    <w:rsid w:val="00723DC2"/>
    <w:rsid w:val="0072479E"/>
    <w:rsid w:val="00724B60"/>
    <w:rsid w:val="00724E0E"/>
    <w:rsid w:val="00724F6A"/>
    <w:rsid w:val="00725338"/>
    <w:rsid w:val="007258B7"/>
    <w:rsid w:val="00725E8A"/>
    <w:rsid w:val="007262C6"/>
    <w:rsid w:val="0072698C"/>
    <w:rsid w:val="00726BB5"/>
    <w:rsid w:val="00726C9A"/>
    <w:rsid w:val="00726ED4"/>
    <w:rsid w:val="007270E8"/>
    <w:rsid w:val="0072720D"/>
    <w:rsid w:val="007272E8"/>
    <w:rsid w:val="00727565"/>
    <w:rsid w:val="007278D4"/>
    <w:rsid w:val="00727F2E"/>
    <w:rsid w:val="0073037D"/>
    <w:rsid w:val="00730790"/>
    <w:rsid w:val="007310A5"/>
    <w:rsid w:val="00731275"/>
    <w:rsid w:val="007312A9"/>
    <w:rsid w:val="00731CCC"/>
    <w:rsid w:val="007321A7"/>
    <w:rsid w:val="007326DB"/>
    <w:rsid w:val="007328F5"/>
    <w:rsid w:val="00733394"/>
    <w:rsid w:val="00733D85"/>
    <w:rsid w:val="00733E26"/>
    <w:rsid w:val="007343FD"/>
    <w:rsid w:val="00734A27"/>
    <w:rsid w:val="00734BDB"/>
    <w:rsid w:val="00734E20"/>
    <w:rsid w:val="00735059"/>
    <w:rsid w:val="007353DD"/>
    <w:rsid w:val="00735D2F"/>
    <w:rsid w:val="007363CE"/>
    <w:rsid w:val="007366B1"/>
    <w:rsid w:val="00736803"/>
    <w:rsid w:val="00736812"/>
    <w:rsid w:val="00736DC7"/>
    <w:rsid w:val="00737457"/>
    <w:rsid w:val="007375B6"/>
    <w:rsid w:val="0073778A"/>
    <w:rsid w:val="0073791F"/>
    <w:rsid w:val="00737C48"/>
    <w:rsid w:val="00737CDB"/>
    <w:rsid w:val="007400D7"/>
    <w:rsid w:val="007402CD"/>
    <w:rsid w:val="007404B7"/>
    <w:rsid w:val="00740838"/>
    <w:rsid w:val="00740CBC"/>
    <w:rsid w:val="0074146C"/>
    <w:rsid w:val="0074152B"/>
    <w:rsid w:val="0074170C"/>
    <w:rsid w:val="007418DB"/>
    <w:rsid w:val="00741BF5"/>
    <w:rsid w:val="00741D27"/>
    <w:rsid w:val="0074203E"/>
    <w:rsid w:val="0074225B"/>
    <w:rsid w:val="0074252B"/>
    <w:rsid w:val="007425EB"/>
    <w:rsid w:val="0074268B"/>
    <w:rsid w:val="00742CFA"/>
    <w:rsid w:val="00742F5D"/>
    <w:rsid w:val="00743765"/>
    <w:rsid w:val="007444FB"/>
    <w:rsid w:val="00744EA3"/>
    <w:rsid w:val="00745063"/>
    <w:rsid w:val="00745346"/>
    <w:rsid w:val="00745479"/>
    <w:rsid w:val="00745B1C"/>
    <w:rsid w:val="00745C4A"/>
    <w:rsid w:val="00745CF0"/>
    <w:rsid w:val="00746708"/>
    <w:rsid w:val="0074693D"/>
    <w:rsid w:val="00746EFF"/>
    <w:rsid w:val="00747103"/>
    <w:rsid w:val="007472BD"/>
    <w:rsid w:val="00747371"/>
    <w:rsid w:val="00747949"/>
    <w:rsid w:val="00747F88"/>
    <w:rsid w:val="00750054"/>
    <w:rsid w:val="00750149"/>
    <w:rsid w:val="00750611"/>
    <w:rsid w:val="00750B0A"/>
    <w:rsid w:val="00750F66"/>
    <w:rsid w:val="007510C7"/>
    <w:rsid w:val="0075111E"/>
    <w:rsid w:val="007512EB"/>
    <w:rsid w:val="007516B1"/>
    <w:rsid w:val="007516EE"/>
    <w:rsid w:val="0075170D"/>
    <w:rsid w:val="00751767"/>
    <w:rsid w:val="00751D6E"/>
    <w:rsid w:val="0075212B"/>
    <w:rsid w:val="007525B3"/>
    <w:rsid w:val="00752BA9"/>
    <w:rsid w:val="00752F3B"/>
    <w:rsid w:val="00753B3B"/>
    <w:rsid w:val="00753D59"/>
    <w:rsid w:val="0075456B"/>
    <w:rsid w:val="0075469D"/>
    <w:rsid w:val="00754BDA"/>
    <w:rsid w:val="007553D2"/>
    <w:rsid w:val="007555B1"/>
    <w:rsid w:val="0075568F"/>
    <w:rsid w:val="00755E00"/>
    <w:rsid w:val="00755F9B"/>
    <w:rsid w:val="0075616B"/>
    <w:rsid w:val="007573B5"/>
    <w:rsid w:val="007577DB"/>
    <w:rsid w:val="007577FD"/>
    <w:rsid w:val="0075784A"/>
    <w:rsid w:val="00757DE9"/>
    <w:rsid w:val="00757E03"/>
    <w:rsid w:val="007600B2"/>
    <w:rsid w:val="00760381"/>
    <w:rsid w:val="00760739"/>
    <w:rsid w:val="00760877"/>
    <w:rsid w:val="007608AE"/>
    <w:rsid w:val="007609FA"/>
    <w:rsid w:val="00760B9C"/>
    <w:rsid w:val="00760BDF"/>
    <w:rsid w:val="00760ED4"/>
    <w:rsid w:val="007619B3"/>
    <w:rsid w:val="00761D6F"/>
    <w:rsid w:val="00761FBB"/>
    <w:rsid w:val="007622B6"/>
    <w:rsid w:val="00762450"/>
    <w:rsid w:val="007629E8"/>
    <w:rsid w:val="00762CDA"/>
    <w:rsid w:val="00762D01"/>
    <w:rsid w:val="0076321D"/>
    <w:rsid w:val="00763349"/>
    <w:rsid w:val="007638AD"/>
    <w:rsid w:val="00763D7E"/>
    <w:rsid w:val="007641D2"/>
    <w:rsid w:val="007649B5"/>
    <w:rsid w:val="00764D09"/>
    <w:rsid w:val="00764D34"/>
    <w:rsid w:val="0076503E"/>
    <w:rsid w:val="00765075"/>
    <w:rsid w:val="0076590D"/>
    <w:rsid w:val="00765BF8"/>
    <w:rsid w:val="00765C2B"/>
    <w:rsid w:val="007663D1"/>
    <w:rsid w:val="007671A4"/>
    <w:rsid w:val="0076772C"/>
    <w:rsid w:val="00767AFA"/>
    <w:rsid w:val="00770362"/>
    <w:rsid w:val="0077043D"/>
    <w:rsid w:val="007704C1"/>
    <w:rsid w:val="00770567"/>
    <w:rsid w:val="00770A59"/>
    <w:rsid w:val="00770C1F"/>
    <w:rsid w:val="00770CE3"/>
    <w:rsid w:val="00770E56"/>
    <w:rsid w:val="00771501"/>
    <w:rsid w:val="007716D5"/>
    <w:rsid w:val="00771775"/>
    <w:rsid w:val="0077185A"/>
    <w:rsid w:val="00771D3F"/>
    <w:rsid w:val="00771FE2"/>
    <w:rsid w:val="00772ABB"/>
    <w:rsid w:val="00772ED0"/>
    <w:rsid w:val="007731B1"/>
    <w:rsid w:val="00773A7D"/>
    <w:rsid w:val="00773D43"/>
    <w:rsid w:val="00773DD8"/>
    <w:rsid w:val="007748F7"/>
    <w:rsid w:val="00774A17"/>
    <w:rsid w:val="00774B7B"/>
    <w:rsid w:val="00774C03"/>
    <w:rsid w:val="00774E0B"/>
    <w:rsid w:val="00775364"/>
    <w:rsid w:val="007755DF"/>
    <w:rsid w:val="0077590F"/>
    <w:rsid w:val="0077593C"/>
    <w:rsid w:val="007765FD"/>
    <w:rsid w:val="00777002"/>
    <w:rsid w:val="00777146"/>
    <w:rsid w:val="007772DB"/>
    <w:rsid w:val="00777378"/>
    <w:rsid w:val="007776E7"/>
    <w:rsid w:val="00777800"/>
    <w:rsid w:val="0077789A"/>
    <w:rsid w:val="00777ABA"/>
    <w:rsid w:val="00777E77"/>
    <w:rsid w:val="007807E4"/>
    <w:rsid w:val="00780F6F"/>
    <w:rsid w:val="0078109C"/>
    <w:rsid w:val="00781174"/>
    <w:rsid w:val="00781318"/>
    <w:rsid w:val="00781C17"/>
    <w:rsid w:val="00781D6F"/>
    <w:rsid w:val="00782979"/>
    <w:rsid w:val="00782AB9"/>
    <w:rsid w:val="00782AF1"/>
    <w:rsid w:val="00783238"/>
    <w:rsid w:val="007834E3"/>
    <w:rsid w:val="007837B7"/>
    <w:rsid w:val="007839F5"/>
    <w:rsid w:val="00783B8E"/>
    <w:rsid w:val="00784730"/>
    <w:rsid w:val="007848AE"/>
    <w:rsid w:val="00784C44"/>
    <w:rsid w:val="00784DC3"/>
    <w:rsid w:val="00785032"/>
    <w:rsid w:val="007854A1"/>
    <w:rsid w:val="00785708"/>
    <w:rsid w:val="00785808"/>
    <w:rsid w:val="00785ADF"/>
    <w:rsid w:val="0078637F"/>
    <w:rsid w:val="00786926"/>
    <w:rsid w:val="007869BA"/>
    <w:rsid w:val="00786C8C"/>
    <w:rsid w:val="007870F4"/>
    <w:rsid w:val="007874A4"/>
    <w:rsid w:val="0078765E"/>
    <w:rsid w:val="00790227"/>
    <w:rsid w:val="00790584"/>
    <w:rsid w:val="0079060B"/>
    <w:rsid w:val="007907BF"/>
    <w:rsid w:val="00790961"/>
    <w:rsid w:val="00790CF0"/>
    <w:rsid w:val="00790DF7"/>
    <w:rsid w:val="00791511"/>
    <w:rsid w:val="007919CA"/>
    <w:rsid w:val="00791F82"/>
    <w:rsid w:val="00792027"/>
    <w:rsid w:val="007921B8"/>
    <w:rsid w:val="007922FD"/>
    <w:rsid w:val="0079312B"/>
    <w:rsid w:val="0079313C"/>
    <w:rsid w:val="00793580"/>
    <w:rsid w:val="007938F1"/>
    <w:rsid w:val="00793E04"/>
    <w:rsid w:val="00794286"/>
    <w:rsid w:val="00794562"/>
    <w:rsid w:val="00794864"/>
    <w:rsid w:val="00794EDF"/>
    <w:rsid w:val="00794EFC"/>
    <w:rsid w:val="00794F8A"/>
    <w:rsid w:val="00795043"/>
    <w:rsid w:val="007953C3"/>
    <w:rsid w:val="00795D7B"/>
    <w:rsid w:val="00795DDB"/>
    <w:rsid w:val="007967D2"/>
    <w:rsid w:val="00796F5E"/>
    <w:rsid w:val="007976D8"/>
    <w:rsid w:val="00797809"/>
    <w:rsid w:val="00797A24"/>
    <w:rsid w:val="007A0788"/>
    <w:rsid w:val="007A08A6"/>
    <w:rsid w:val="007A1C96"/>
    <w:rsid w:val="007A1DC0"/>
    <w:rsid w:val="007A2637"/>
    <w:rsid w:val="007A2CE9"/>
    <w:rsid w:val="007A2DE4"/>
    <w:rsid w:val="007A370F"/>
    <w:rsid w:val="007A379C"/>
    <w:rsid w:val="007A3943"/>
    <w:rsid w:val="007A3964"/>
    <w:rsid w:val="007A3AA6"/>
    <w:rsid w:val="007A3AF0"/>
    <w:rsid w:val="007A3B71"/>
    <w:rsid w:val="007A3E04"/>
    <w:rsid w:val="007A4037"/>
    <w:rsid w:val="007A44D4"/>
    <w:rsid w:val="007A45EF"/>
    <w:rsid w:val="007A4B2E"/>
    <w:rsid w:val="007A4DFD"/>
    <w:rsid w:val="007A4E0C"/>
    <w:rsid w:val="007A5753"/>
    <w:rsid w:val="007A5758"/>
    <w:rsid w:val="007A5A13"/>
    <w:rsid w:val="007A5AF5"/>
    <w:rsid w:val="007A5AFC"/>
    <w:rsid w:val="007A5B5F"/>
    <w:rsid w:val="007A5BA1"/>
    <w:rsid w:val="007A633F"/>
    <w:rsid w:val="007A6659"/>
    <w:rsid w:val="007A6FDB"/>
    <w:rsid w:val="007A7003"/>
    <w:rsid w:val="007A77B2"/>
    <w:rsid w:val="007A7A67"/>
    <w:rsid w:val="007B00D8"/>
    <w:rsid w:val="007B00DE"/>
    <w:rsid w:val="007B0656"/>
    <w:rsid w:val="007B0974"/>
    <w:rsid w:val="007B0A82"/>
    <w:rsid w:val="007B10AA"/>
    <w:rsid w:val="007B1664"/>
    <w:rsid w:val="007B1A81"/>
    <w:rsid w:val="007B1D0D"/>
    <w:rsid w:val="007B20A2"/>
    <w:rsid w:val="007B21E4"/>
    <w:rsid w:val="007B22FD"/>
    <w:rsid w:val="007B235E"/>
    <w:rsid w:val="007B299A"/>
    <w:rsid w:val="007B3061"/>
    <w:rsid w:val="007B3198"/>
    <w:rsid w:val="007B3525"/>
    <w:rsid w:val="007B399C"/>
    <w:rsid w:val="007B3CB2"/>
    <w:rsid w:val="007B3E6A"/>
    <w:rsid w:val="007B423F"/>
    <w:rsid w:val="007B49D3"/>
    <w:rsid w:val="007B4B3B"/>
    <w:rsid w:val="007B4BC7"/>
    <w:rsid w:val="007B4E32"/>
    <w:rsid w:val="007B567D"/>
    <w:rsid w:val="007B5693"/>
    <w:rsid w:val="007B5767"/>
    <w:rsid w:val="007B5A08"/>
    <w:rsid w:val="007B5A36"/>
    <w:rsid w:val="007B5DC2"/>
    <w:rsid w:val="007B5EDC"/>
    <w:rsid w:val="007B61CF"/>
    <w:rsid w:val="007B6C0E"/>
    <w:rsid w:val="007B6EA7"/>
    <w:rsid w:val="007B6F85"/>
    <w:rsid w:val="007B7261"/>
    <w:rsid w:val="007B73E5"/>
    <w:rsid w:val="007B7CF3"/>
    <w:rsid w:val="007C018D"/>
    <w:rsid w:val="007C035B"/>
    <w:rsid w:val="007C08CF"/>
    <w:rsid w:val="007C0B10"/>
    <w:rsid w:val="007C0D31"/>
    <w:rsid w:val="007C101F"/>
    <w:rsid w:val="007C16AD"/>
    <w:rsid w:val="007C1CC1"/>
    <w:rsid w:val="007C2386"/>
    <w:rsid w:val="007C275C"/>
    <w:rsid w:val="007C27DB"/>
    <w:rsid w:val="007C2AEF"/>
    <w:rsid w:val="007C2EDA"/>
    <w:rsid w:val="007C3086"/>
    <w:rsid w:val="007C31B1"/>
    <w:rsid w:val="007C3E50"/>
    <w:rsid w:val="007C402B"/>
    <w:rsid w:val="007C4050"/>
    <w:rsid w:val="007C5130"/>
    <w:rsid w:val="007C5341"/>
    <w:rsid w:val="007C56F4"/>
    <w:rsid w:val="007C6068"/>
    <w:rsid w:val="007C6211"/>
    <w:rsid w:val="007C624B"/>
    <w:rsid w:val="007C62D4"/>
    <w:rsid w:val="007C649B"/>
    <w:rsid w:val="007C6680"/>
    <w:rsid w:val="007C77A2"/>
    <w:rsid w:val="007C79A3"/>
    <w:rsid w:val="007C79DE"/>
    <w:rsid w:val="007C7B91"/>
    <w:rsid w:val="007C7CE9"/>
    <w:rsid w:val="007D08F5"/>
    <w:rsid w:val="007D0D93"/>
    <w:rsid w:val="007D0F1B"/>
    <w:rsid w:val="007D0FEF"/>
    <w:rsid w:val="007D1613"/>
    <w:rsid w:val="007D17A2"/>
    <w:rsid w:val="007D17B5"/>
    <w:rsid w:val="007D18AF"/>
    <w:rsid w:val="007D1F28"/>
    <w:rsid w:val="007D204F"/>
    <w:rsid w:val="007D2A0D"/>
    <w:rsid w:val="007D2D6B"/>
    <w:rsid w:val="007D2EB4"/>
    <w:rsid w:val="007D30C6"/>
    <w:rsid w:val="007D3184"/>
    <w:rsid w:val="007D33B5"/>
    <w:rsid w:val="007D360E"/>
    <w:rsid w:val="007D374C"/>
    <w:rsid w:val="007D3CD7"/>
    <w:rsid w:val="007D40C2"/>
    <w:rsid w:val="007D45E3"/>
    <w:rsid w:val="007D4C29"/>
    <w:rsid w:val="007D52F4"/>
    <w:rsid w:val="007D5387"/>
    <w:rsid w:val="007D539C"/>
    <w:rsid w:val="007D56EF"/>
    <w:rsid w:val="007D5FE1"/>
    <w:rsid w:val="007D605C"/>
    <w:rsid w:val="007D62B3"/>
    <w:rsid w:val="007D6376"/>
    <w:rsid w:val="007D651F"/>
    <w:rsid w:val="007D6B34"/>
    <w:rsid w:val="007D6CF5"/>
    <w:rsid w:val="007D6D39"/>
    <w:rsid w:val="007D763B"/>
    <w:rsid w:val="007D7A80"/>
    <w:rsid w:val="007E0249"/>
    <w:rsid w:val="007E05D3"/>
    <w:rsid w:val="007E075A"/>
    <w:rsid w:val="007E0AD2"/>
    <w:rsid w:val="007E0D00"/>
    <w:rsid w:val="007E0F8B"/>
    <w:rsid w:val="007E1A01"/>
    <w:rsid w:val="007E1E67"/>
    <w:rsid w:val="007E1F85"/>
    <w:rsid w:val="007E22BC"/>
    <w:rsid w:val="007E28DF"/>
    <w:rsid w:val="007E2B75"/>
    <w:rsid w:val="007E2C0E"/>
    <w:rsid w:val="007E2EDE"/>
    <w:rsid w:val="007E3B05"/>
    <w:rsid w:val="007E3B8D"/>
    <w:rsid w:val="007E4281"/>
    <w:rsid w:val="007E43D6"/>
    <w:rsid w:val="007E4B6F"/>
    <w:rsid w:val="007E4C9C"/>
    <w:rsid w:val="007E6212"/>
    <w:rsid w:val="007E6725"/>
    <w:rsid w:val="007E692E"/>
    <w:rsid w:val="007E6A63"/>
    <w:rsid w:val="007E6B78"/>
    <w:rsid w:val="007E6BB2"/>
    <w:rsid w:val="007E7307"/>
    <w:rsid w:val="007E79E6"/>
    <w:rsid w:val="007E7B6C"/>
    <w:rsid w:val="007E7DF2"/>
    <w:rsid w:val="007F0028"/>
    <w:rsid w:val="007F0261"/>
    <w:rsid w:val="007F06BF"/>
    <w:rsid w:val="007F0713"/>
    <w:rsid w:val="007F0AEA"/>
    <w:rsid w:val="007F0C67"/>
    <w:rsid w:val="007F0FE3"/>
    <w:rsid w:val="007F0FE7"/>
    <w:rsid w:val="007F0FFC"/>
    <w:rsid w:val="007F10DA"/>
    <w:rsid w:val="007F1166"/>
    <w:rsid w:val="007F11C8"/>
    <w:rsid w:val="007F1D80"/>
    <w:rsid w:val="007F2648"/>
    <w:rsid w:val="007F2B29"/>
    <w:rsid w:val="007F3C3A"/>
    <w:rsid w:val="007F3D43"/>
    <w:rsid w:val="007F424C"/>
    <w:rsid w:val="007F455D"/>
    <w:rsid w:val="007F45A0"/>
    <w:rsid w:val="007F48B5"/>
    <w:rsid w:val="007F4A00"/>
    <w:rsid w:val="007F4EAF"/>
    <w:rsid w:val="007F505D"/>
    <w:rsid w:val="007F572E"/>
    <w:rsid w:val="007F591A"/>
    <w:rsid w:val="007F5D57"/>
    <w:rsid w:val="007F5EC4"/>
    <w:rsid w:val="007F729E"/>
    <w:rsid w:val="007F77D3"/>
    <w:rsid w:val="007F7AC0"/>
    <w:rsid w:val="007F7F15"/>
    <w:rsid w:val="0080040B"/>
    <w:rsid w:val="0080046E"/>
    <w:rsid w:val="0080056B"/>
    <w:rsid w:val="00800DA3"/>
    <w:rsid w:val="00801739"/>
    <w:rsid w:val="00801BD8"/>
    <w:rsid w:val="008022E5"/>
    <w:rsid w:val="008023F0"/>
    <w:rsid w:val="00802D2B"/>
    <w:rsid w:val="008032DA"/>
    <w:rsid w:val="008035C0"/>
    <w:rsid w:val="008039CB"/>
    <w:rsid w:val="00804EA4"/>
    <w:rsid w:val="00805428"/>
    <w:rsid w:val="00805975"/>
    <w:rsid w:val="00805CAC"/>
    <w:rsid w:val="00806210"/>
    <w:rsid w:val="008066EA"/>
    <w:rsid w:val="00806712"/>
    <w:rsid w:val="0080672D"/>
    <w:rsid w:val="008068FC"/>
    <w:rsid w:val="00806EF9"/>
    <w:rsid w:val="0080764D"/>
    <w:rsid w:val="00807D5C"/>
    <w:rsid w:val="00810321"/>
    <w:rsid w:val="00810625"/>
    <w:rsid w:val="00810C26"/>
    <w:rsid w:val="008113B7"/>
    <w:rsid w:val="0081153D"/>
    <w:rsid w:val="00811AC6"/>
    <w:rsid w:val="008123AB"/>
    <w:rsid w:val="008129ED"/>
    <w:rsid w:val="00812B4B"/>
    <w:rsid w:val="00813080"/>
    <w:rsid w:val="0081350D"/>
    <w:rsid w:val="00813A76"/>
    <w:rsid w:val="00813EC8"/>
    <w:rsid w:val="008142E9"/>
    <w:rsid w:val="00814E06"/>
    <w:rsid w:val="00815635"/>
    <w:rsid w:val="00815742"/>
    <w:rsid w:val="00815977"/>
    <w:rsid w:val="008159CA"/>
    <w:rsid w:val="0081637A"/>
    <w:rsid w:val="008163F8"/>
    <w:rsid w:val="0081647C"/>
    <w:rsid w:val="00816680"/>
    <w:rsid w:val="00816A49"/>
    <w:rsid w:val="008171CA"/>
    <w:rsid w:val="00817455"/>
    <w:rsid w:val="00817698"/>
    <w:rsid w:val="00817895"/>
    <w:rsid w:val="008178B5"/>
    <w:rsid w:val="00820DCA"/>
    <w:rsid w:val="00821046"/>
    <w:rsid w:val="00821469"/>
    <w:rsid w:val="00821802"/>
    <w:rsid w:val="00821AAE"/>
    <w:rsid w:val="00822755"/>
    <w:rsid w:val="008232B2"/>
    <w:rsid w:val="008232DE"/>
    <w:rsid w:val="00823325"/>
    <w:rsid w:val="00823558"/>
    <w:rsid w:val="0082374B"/>
    <w:rsid w:val="00823DC2"/>
    <w:rsid w:val="0082445C"/>
    <w:rsid w:val="00824780"/>
    <w:rsid w:val="00824E66"/>
    <w:rsid w:val="008252FE"/>
    <w:rsid w:val="008253C5"/>
    <w:rsid w:val="008255E7"/>
    <w:rsid w:val="00825DEC"/>
    <w:rsid w:val="00825EB5"/>
    <w:rsid w:val="008262B1"/>
    <w:rsid w:val="008269AB"/>
    <w:rsid w:val="00826A84"/>
    <w:rsid w:val="00826ACC"/>
    <w:rsid w:val="00826B35"/>
    <w:rsid w:val="00826B7C"/>
    <w:rsid w:val="00826CA8"/>
    <w:rsid w:val="00827114"/>
    <w:rsid w:val="008279EF"/>
    <w:rsid w:val="00827C5F"/>
    <w:rsid w:val="0083006D"/>
    <w:rsid w:val="008303A5"/>
    <w:rsid w:val="008305C8"/>
    <w:rsid w:val="00830920"/>
    <w:rsid w:val="00830971"/>
    <w:rsid w:val="00830973"/>
    <w:rsid w:val="00830A08"/>
    <w:rsid w:val="00830DF3"/>
    <w:rsid w:val="00830FC2"/>
    <w:rsid w:val="008323CF"/>
    <w:rsid w:val="00832899"/>
    <w:rsid w:val="00834221"/>
    <w:rsid w:val="00834523"/>
    <w:rsid w:val="00834AB2"/>
    <w:rsid w:val="0083516F"/>
    <w:rsid w:val="008351C7"/>
    <w:rsid w:val="00835214"/>
    <w:rsid w:val="0083527C"/>
    <w:rsid w:val="008355FC"/>
    <w:rsid w:val="00835801"/>
    <w:rsid w:val="00835B50"/>
    <w:rsid w:val="00835B77"/>
    <w:rsid w:val="0083601D"/>
    <w:rsid w:val="0083622A"/>
    <w:rsid w:val="008363E5"/>
    <w:rsid w:val="00836C60"/>
    <w:rsid w:val="0083723F"/>
    <w:rsid w:val="0083758F"/>
    <w:rsid w:val="0083761F"/>
    <w:rsid w:val="00837B03"/>
    <w:rsid w:val="0084007B"/>
    <w:rsid w:val="008403A9"/>
    <w:rsid w:val="008407AD"/>
    <w:rsid w:val="00840935"/>
    <w:rsid w:val="00841030"/>
    <w:rsid w:val="00841426"/>
    <w:rsid w:val="00841823"/>
    <w:rsid w:val="00841C7F"/>
    <w:rsid w:val="00841D54"/>
    <w:rsid w:val="00841ECD"/>
    <w:rsid w:val="0084241F"/>
    <w:rsid w:val="0084286F"/>
    <w:rsid w:val="008433C9"/>
    <w:rsid w:val="008436BB"/>
    <w:rsid w:val="00843779"/>
    <w:rsid w:val="00843D21"/>
    <w:rsid w:val="00843EE4"/>
    <w:rsid w:val="00844017"/>
    <w:rsid w:val="0084480C"/>
    <w:rsid w:val="00844922"/>
    <w:rsid w:val="00844A94"/>
    <w:rsid w:val="00845523"/>
    <w:rsid w:val="00845885"/>
    <w:rsid w:val="00845963"/>
    <w:rsid w:val="00845CAC"/>
    <w:rsid w:val="008467B3"/>
    <w:rsid w:val="0084681B"/>
    <w:rsid w:val="00846EB9"/>
    <w:rsid w:val="008472C2"/>
    <w:rsid w:val="00847566"/>
    <w:rsid w:val="0084765B"/>
    <w:rsid w:val="00847D45"/>
    <w:rsid w:val="00850279"/>
    <w:rsid w:val="008502D4"/>
    <w:rsid w:val="00850409"/>
    <w:rsid w:val="008505F7"/>
    <w:rsid w:val="00850B21"/>
    <w:rsid w:val="008510D4"/>
    <w:rsid w:val="00851496"/>
    <w:rsid w:val="00851513"/>
    <w:rsid w:val="0085185F"/>
    <w:rsid w:val="00851B9B"/>
    <w:rsid w:val="00851D21"/>
    <w:rsid w:val="00851F7F"/>
    <w:rsid w:val="0085205E"/>
    <w:rsid w:val="00852096"/>
    <w:rsid w:val="00852A8F"/>
    <w:rsid w:val="00852F48"/>
    <w:rsid w:val="008534AA"/>
    <w:rsid w:val="008537EF"/>
    <w:rsid w:val="00853CB1"/>
    <w:rsid w:val="00853CD9"/>
    <w:rsid w:val="00854929"/>
    <w:rsid w:val="00854E25"/>
    <w:rsid w:val="00854E97"/>
    <w:rsid w:val="00855457"/>
    <w:rsid w:val="0085595F"/>
    <w:rsid w:val="00855B7F"/>
    <w:rsid w:val="00855D3A"/>
    <w:rsid w:val="00855D85"/>
    <w:rsid w:val="00856159"/>
    <w:rsid w:val="008561AB"/>
    <w:rsid w:val="008561B6"/>
    <w:rsid w:val="008562CA"/>
    <w:rsid w:val="00856730"/>
    <w:rsid w:val="00856A51"/>
    <w:rsid w:val="0085722A"/>
    <w:rsid w:val="008575A1"/>
    <w:rsid w:val="008576D7"/>
    <w:rsid w:val="0085785B"/>
    <w:rsid w:val="00857896"/>
    <w:rsid w:val="00857B27"/>
    <w:rsid w:val="00857D27"/>
    <w:rsid w:val="00857EFA"/>
    <w:rsid w:val="008600BF"/>
    <w:rsid w:val="00860905"/>
    <w:rsid w:val="00860DC0"/>
    <w:rsid w:val="00861200"/>
    <w:rsid w:val="00861470"/>
    <w:rsid w:val="00861480"/>
    <w:rsid w:val="008619E8"/>
    <w:rsid w:val="00861AEC"/>
    <w:rsid w:val="00861BF8"/>
    <w:rsid w:val="00861E89"/>
    <w:rsid w:val="0086200C"/>
    <w:rsid w:val="00862359"/>
    <w:rsid w:val="00862397"/>
    <w:rsid w:val="00862446"/>
    <w:rsid w:val="00862901"/>
    <w:rsid w:val="008629DF"/>
    <w:rsid w:val="00862B69"/>
    <w:rsid w:val="0086316D"/>
    <w:rsid w:val="0086361B"/>
    <w:rsid w:val="0086368F"/>
    <w:rsid w:val="008638D8"/>
    <w:rsid w:val="00863BC2"/>
    <w:rsid w:val="008644B3"/>
    <w:rsid w:val="00864833"/>
    <w:rsid w:val="0086490A"/>
    <w:rsid w:val="00865123"/>
    <w:rsid w:val="008656E4"/>
    <w:rsid w:val="008661BC"/>
    <w:rsid w:val="00866CEF"/>
    <w:rsid w:val="00866EAB"/>
    <w:rsid w:val="00867230"/>
    <w:rsid w:val="008677D1"/>
    <w:rsid w:val="00867819"/>
    <w:rsid w:val="008679CB"/>
    <w:rsid w:val="00867C56"/>
    <w:rsid w:val="008700B1"/>
    <w:rsid w:val="00870290"/>
    <w:rsid w:val="0087061E"/>
    <w:rsid w:val="008706CE"/>
    <w:rsid w:val="00870DA9"/>
    <w:rsid w:val="00870E92"/>
    <w:rsid w:val="0087153B"/>
    <w:rsid w:val="0087210A"/>
    <w:rsid w:val="00872C4C"/>
    <w:rsid w:val="00872F5F"/>
    <w:rsid w:val="00872FDA"/>
    <w:rsid w:val="0087320E"/>
    <w:rsid w:val="00873327"/>
    <w:rsid w:val="0087333D"/>
    <w:rsid w:val="0087378A"/>
    <w:rsid w:val="00873C76"/>
    <w:rsid w:val="008742D5"/>
    <w:rsid w:val="00874334"/>
    <w:rsid w:val="008744AB"/>
    <w:rsid w:val="00874619"/>
    <w:rsid w:val="00874658"/>
    <w:rsid w:val="00874CFC"/>
    <w:rsid w:val="008750CD"/>
    <w:rsid w:val="008755A2"/>
    <w:rsid w:val="008757CF"/>
    <w:rsid w:val="00875E87"/>
    <w:rsid w:val="00876628"/>
    <w:rsid w:val="00876D5C"/>
    <w:rsid w:val="00877543"/>
    <w:rsid w:val="00877C1D"/>
    <w:rsid w:val="00877F21"/>
    <w:rsid w:val="0088014B"/>
    <w:rsid w:val="008805FA"/>
    <w:rsid w:val="00880603"/>
    <w:rsid w:val="0088065B"/>
    <w:rsid w:val="00880B77"/>
    <w:rsid w:val="00880FAF"/>
    <w:rsid w:val="00881769"/>
    <w:rsid w:val="00881882"/>
    <w:rsid w:val="00881EC2"/>
    <w:rsid w:val="0088257A"/>
    <w:rsid w:val="00882D3C"/>
    <w:rsid w:val="00882FB7"/>
    <w:rsid w:val="0088355C"/>
    <w:rsid w:val="00883C58"/>
    <w:rsid w:val="00883FC8"/>
    <w:rsid w:val="00884468"/>
    <w:rsid w:val="00884516"/>
    <w:rsid w:val="00884A87"/>
    <w:rsid w:val="00885387"/>
    <w:rsid w:val="00885874"/>
    <w:rsid w:val="00885B28"/>
    <w:rsid w:val="00885C48"/>
    <w:rsid w:val="0088600C"/>
    <w:rsid w:val="0088656E"/>
    <w:rsid w:val="008867DB"/>
    <w:rsid w:val="00886AC6"/>
    <w:rsid w:val="00887191"/>
    <w:rsid w:val="008872A5"/>
    <w:rsid w:val="0088774E"/>
    <w:rsid w:val="0088779A"/>
    <w:rsid w:val="00887E10"/>
    <w:rsid w:val="008900CC"/>
    <w:rsid w:val="00890288"/>
    <w:rsid w:val="008906B2"/>
    <w:rsid w:val="00890FCA"/>
    <w:rsid w:val="0089106D"/>
    <w:rsid w:val="00891542"/>
    <w:rsid w:val="008919E1"/>
    <w:rsid w:val="00891A49"/>
    <w:rsid w:val="00891D3E"/>
    <w:rsid w:val="00891DE9"/>
    <w:rsid w:val="00892718"/>
    <w:rsid w:val="00892C7C"/>
    <w:rsid w:val="00893286"/>
    <w:rsid w:val="00893E4A"/>
    <w:rsid w:val="00894044"/>
    <w:rsid w:val="008940B7"/>
    <w:rsid w:val="00894521"/>
    <w:rsid w:val="008946F0"/>
    <w:rsid w:val="00894A74"/>
    <w:rsid w:val="00894BDE"/>
    <w:rsid w:val="00894C0F"/>
    <w:rsid w:val="00894C44"/>
    <w:rsid w:val="00894CDD"/>
    <w:rsid w:val="00894E48"/>
    <w:rsid w:val="008951D5"/>
    <w:rsid w:val="008959AA"/>
    <w:rsid w:val="00895BF5"/>
    <w:rsid w:val="00897907"/>
    <w:rsid w:val="00897E72"/>
    <w:rsid w:val="008A0461"/>
    <w:rsid w:val="008A083B"/>
    <w:rsid w:val="008A15AB"/>
    <w:rsid w:val="008A16EB"/>
    <w:rsid w:val="008A1A47"/>
    <w:rsid w:val="008A241D"/>
    <w:rsid w:val="008A2456"/>
    <w:rsid w:val="008A2534"/>
    <w:rsid w:val="008A2603"/>
    <w:rsid w:val="008A2B79"/>
    <w:rsid w:val="008A2F28"/>
    <w:rsid w:val="008A31AE"/>
    <w:rsid w:val="008A3486"/>
    <w:rsid w:val="008A3AF1"/>
    <w:rsid w:val="008A3E8C"/>
    <w:rsid w:val="008A3FE8"/>
    <w:rsid w:val="008A3FE9"/>
    <w:rsid w:val="008A400A"/>
    <w:rsid w:val="008A404A"/>
    <w:rsid w:val="008A41B0"/>
    <w:rsid w:val="008A42B8"/>
    <w:rsid w:val="008A43C8"/>
    <w:rsid w:val="008A4965"/>
    <w:rsid w:val="008A4CD8"/>
    <w:rsid w:val="008A4D99"/>
    <w:rsid w:val="008A4ED2"/>
    <w:rsid w:val="008A4F98"/>
    <w:rsid w:val="008A510F"/>
    <w:rsid w:val="008A55B6"/>
    <w:rsid w:val="008A60F3"/>
    <w:rsid w:val="008A63FE"/>
    <w:rsid w:val="008A6425"/>
    <w:rsid w:val="008A6630"/>
    <w:rsid w:val="008A6B24"/>
    <w:rsid w:val="008A6C9D"/>
    <w:rsid w:val="008A6D60"/>
    <w:rsid w:val="008A7093"/>
    <w:rsid w:val="008A7153"/>
    <w:rsid w:val="008A71BF"/>
    <w:rsid w:val="008A75D4"/>
    <w:rsid w:val="008A761D"/>
    <w:rsid w:val="008A77A1"/>
    <w:rsid w:val="008A77E5"/>
    <w:rsid w:val="008A78A3"/>
    <w:rsid w:val="008A7BA4"/>
    <w:rsid w:val="008A7C9D"/>
    <w:rsid w:val="008B0AC5"/>
    <w:rsid w:val="008B0C74"/>
    <w:rsid w:val="008B11EE"/>
    <w:rsid w:val="008B13D8"/>
    <w:rsid w:val="008B15CB"/>
    <w:rsid w:val="008B1C4B"/>
    <w:rsid w:val="008B2288"/>
    <w:rsid w:val="008B232D"/>
    <w:rsid w:val="008B2638"/>
    <w:rsid w:val="008B2CD5"/>
    <w:rsid w:val="008B2FC5"/>
    <w:rsid w:val="008B30B6"/>
    <w:rsid w:val="008B3163"/>
    <w:rsid w:val="008B337D"/>
    <w:rsid w:val="008B3B78"/>
    <w:rsid w:val="008B4A2D"/>
    <w:rsid w:val="008B5289"/>
    <w:rsid w:val="008B58B9"/>
    <w:rsid w:val="008B5C91"/>
    <w:rsid w:val="008B7180"/>
    <w:rsid w:val="008B7272"/>
    <w:rsid w:val="008C002D"/>
    <w:rsid w:val="008C0227"/>
    <w:rsid w:val="008C09CB"/>
    <w:rsid w:val="008C0B8F"/>
    <w:rsid w:val="008C0C0F"/>
    <w:rsid w:val="008C0FAB"/>
    <w:rsid w:val="008C1183"/>
    <w:rsid w:val="008C1BB4"/>
    <w:rsid w:val="008C1DF0"/>
    <w:rsid w:val="008C2A32"/>
    <w:rsid w:val="008C2CC4"/>
    <w:rsid w:val="008C32A0"/>
    <w:rsid w:val="008C330C"/>
    <w:rsid w:val="008C3AE2"/>
    <w:rsid w:val="008C3E2C"/>
    <w:rsid w:val="008C3F76"/>
    <w:rsid w:val="008C49BD"/>
    <w:rsid w:val="008C49F5"/>
    <w:rsid w:val="008C52CA"/>
    <w:rsid w:val="008C5932"/>
    <w:rsid w:val="008C5A65"/>
    <w:rsid w:val="008C5C2E"/>
    <w:rsid w:val="008C6041"/>
    <w:rsid w:val="008C6157"/>
    <w:rsid w:val="008C644B"/>
    <w:rsid w:val="008C69D2"/>
    <w:rsid w:val="008C6A59"/>
    <w:rsid w:val="008C6E8F"/>
    <w:rsid w:val="008C6ED0"/>
    <w:rsid w:val="008C764E"/>
    <w:rsid w:val="008C7CC3"/>
    <w:rsid w:val="008D0155"/>
    <w:rsid w:val="008D07B8"/>
    <w:rsid w:val="008D0998"/>
    <w:rsid w:val="008D1311"/>
    <w:rsid w:val="008D14F1"/>
    <w:rsid w:val="008D1755"/>
    <w:rsid w:val="008D176A"/>
    <w:rsid w:val="008D18FD"/>
    <w:rsid w:val="008D1B95"/>
    <w:rsid w:val="008D1C1A"/>
    <w:rsid w:val="008D1CE8"/>
    <w:rsid w:val="008D2146"/>
    <w:rsid w:val="008D27AD"/>
    <w:rsid w:val="008D2805"/>
    <w:rsid w:val="008D29A5"/>
    <w:rsid w:val="008D2C03"/>
    <w:rsid w:val="008D2E19"/>
    <w:rsid w:val="008D2EB1"/>
    <w:rsid w:val="008D3043"/>
    <w:rsid w:val="008D3093"/>
    <w:rsid w:val="008D3449"/>
    <w:rsid w:val="008D37D2"/>
    <w:rsid w:val="008D4160"/>
    <w:rsid w:val="008D41B1"/>
    <w:rsid w:val="008D4485"/>
    <w:rsid w:val="008D48DA"/>
    <w:rsid w:val="008D6216"/>
    <w:rsid w:val="008D683A"/>
    <w:rsid w:val="008D68F9"/>
    <w:rsid w:val="008D696F"/>
    <w:rsid w:val="008D6BD5"/>
    <w:rsid w:val="008D6C51"/>
    <w:rsid w:val="008D6EAE"/>
    <w:rsid w:val="008D6EB4"/>
    <w:rsid w:val="008D6FD4"/>
    <w:rsid w:val="008D706B"/>
    <w:rsid w:val="008D7070"/>
    <w:rsid w:val="008D735D"/>
    <w:rsid w:val="008D74A7"/>
    <w:rsid w:val="008D7EE3"/>
    <w:rsid w:val="008E0132"/>
    <w:rsid w:val="008E02AB"/>
    <w:rsid w:val="008E0453"/>
    <w:rsid w:val="008E0705"/>
    <w:rsid w:val="008E0730"/>
    <w:rsid w:val="008E07AD"/>
    <w:rsid w:val="008E07F4"/>
    <w:rsid w:val="008E0D2A"/>
    <w:rsid w:val="008E0EA7"/>
    <w:rsid w:val="008E0FBD"/>
    <w:rsid w:val="008E1090"/>
    <w:rsid w:val="008E2287"/>
    <w:rsid w:val="008E282D"/>
    <w:rsid w:val="008E29C7"/>
    <w:rsid w:val="008E2C2B"/>
    <w:rsid w:val="008E30F7"/>
    <w:rsid w:val="008E37C1"/>
    <w:rsid w:val="008E3B2F"/>
    <w:rsid w:val="008E3E24"/>
    <w:rsid w:val="008E428B"/>
    <w:rsid w:val="008E447F"/>
    <w:rsid w:val="008E4675"/>
    <w:rsid w:val="008E4BF4"/>
    <w:rsid w:val="008E571C"/>
    <w:rsid w:val="008E583C"/>
    <w:rsid w:val="008E5B79"/>
    <w:rsid w:val="008E5F60"/>
    <w:rsid w:val="008E60BE"/>
    <w:rsid w:val="008E6634"/>
    <w:rsid w:val="008E671C"/>
    <w:rsid w:val="008E6803"/>
    <w:rsid w:val="008E6ED1"/>
    <w:rsid w:val="008E70F1"/>
    <w:rsid w:val="008E71BA"/>
    <w:rsid w:val="008E7522"/>
    <w:rsid w:val="008E791E"/>
    <w:rsid w:val="008E7978"/>
    <w:rsid w:val="008E7F72"/>
    <w:rsid w:val="008F0383"/>
    <w:rsid w:val="008F0C2E"/>
    <w:rsid w:val="008F1352"/>
    <w:rsid w:val="008F15D6"/>
    <w:rsid w:val="008F1D77"/>
    <w:rsid w:val="008F28B6"/>
    <w:rsid w:val="008F2E2E"/>
    <w:rsid w:val="008F3266"/>
    <w:rsid w:val="008F3BE8"/>
    <w:rsid w:val="008F3C17"/>
    <w:rsid w:val="008F3D36"/>
    <w:rsid w:val="008F3D37"/>
    <w:rsid w:val="008F3E8E"/>
    <w:rsid w:val="008F4597"/>
    <w:rsid w:val="008F4635"/>
    <w:rsid w:val="008F4676"/>
    <w:rsid w:val="008F4AB3"/>
    <w:rsid w:val="008F4BF7"/>
    <w:rsid w:val="008F508E"/>
    <w:rsid w:val="008F5504"/>
    <w:rsid w:val="008F59F1"/>
    <w:rsid w:val="008F5DFA"/>
    <w:rsid w:val="008F6389"/>
    <w:rsid w:val="008F72F4"/>
    <w:rsid w:val="008F78C3"/>
    <w:rsid w:val="0090014C"/>
    <w:rsid w:val="00900260"/>
    <w:rsid w:val="009002A1"/>
    <w:rsid w:val="00900495"/>
    <w:rsid w:val="00900C3A"/>
    <w:rsid w:val="00900DBB"/>
    <w:rsid w:val="0090152A"/>
    <w:rsid w:val="009017C8"/>
    <w:rsid w:val="0090254D"/>
    <w:rsid w:val="009025D5"/>
    <w:rsid w:val="009027E4"/>
    <w:rsid w:val="00902ADA"/>
    <w:rsid w:val="0090354A"/>
    <w:rsid w:val="00903A45"/>
    <w:rsid w:val="00903AF0"/>
    <w:rsid w:val="00903B7B"/>
    <w:rsid w:val="00903D86"/>
    <w:rsid w:val="00904030"/>
    <w:rsid w:val="009041AF"/>
    <w:rsid w:val="0090435C"/>
    <w:rsid w:val="009048D9"/>
    <w:rsid w:val="00904B7E"/>
    <w:rsid w:val="00904F1A"/>
    <w:rsid w:val="00905190"/>
    <w:rsid w:val="009053D3"/>
    <w:rsid w:val="0090554E"/>
    <w:rsid w:val="00905CD8"/>
    <w:rsid w:val="00905F7A"/>
    <w:rsid w:val="00906203"/>
    <w:rsid w:val="00906458"/>
    <w:rsid w:val="00906B9D"/>
    <w:rsid w:val="00906E12"/>
    <w:rsid w:val="009072AD"/>
    <w:rsid w:val="009073E5"/>
    <w:rsid w:val="00907A59"/>
    <w:rsid w:val="00907BC3"/>
    <w:rsid w:val="00907D3A"/>
    <w:rsid w:val="0091068D"/>
    <w:rsid w:val="0091070D"/>
    <w:rsid w:val="00910EEA"/>
    <w:rsid w:val="0091100C"/>
    <w:rsid w:val="009113F0"/>
    <w:rsid w:val="0091176D"/>
    <w:rsid w:val="0091197F"/>
    <w:rsid w:val="00911E7B"/>
    <w:rsid w:val="00912204"/>
    <w:rsid w:val="009123C9"/>
    <w:rsid w:val="009123CA"/>
    <w:rsid w:val="009125A3"/>
    <w:rsid w:val="009125F3"/>
    <w:rsid w:val="00912826"/>
    <w:rsid w:val="00912C7F"/>
    <w:rsid w:val="00912F72"/>
    <w:rsid w:val="0091368E"/>
    <w:rsid w:val="009137DD"/>
    <w:rsid w:val="00913935"/>
    <w:rsid w:val="00913B18"/>
    <w:rsid w:val="00913B27"/>
    <w:rsid w:val="009143A1"/>
    <w:rsid w:val="00914628"/>
    <w:rsid w:val="0091462F"/>
    <w:rsid w:val="00914EA2"/>
    <w:rsid w:val="00914F1C"/>
    <w:rsid w:val="00914F4D"/>
    <w:rsid w:val="00915478"/>
    <w:rsid w:val="0091571C"/>
    <w:rsid w:val="00915BC6"/>
    <w:rsid w:val="00915C2F"/>
    <w:rsid w:val="00915FDE"/>
    <w:rsid w:val="0091608B"/>
    <w:rsid w:val="00916708"/>
    <w:rsid w:val="00916732"/>
    <w:rsid w:val="009168AA"/>
    <w:rsid w:val="00916AAC"/>
    <w:rsid w:val="00916AF3"/>
    <w:rsid w:val="00916BBF"/>
    <w:rsid w:val="009170BD"/>
    <w:rsid w:val="0091742C"/>
    <w:rsid w:val="00917679"/>
    <w:rsid w:val="00917844"/>
    <w:rsid w:val="00917A6A"/>
    <w:rsid w:val="00917CC3"/>
    <w:rsid w:val="00920590"/>
    <w:rsid w:val="009208AA"/>
    <w:rsid w:val="00920D89"/>
    <w:rsid w:val="0092135D"/>
    <w:rsid w:val="00921493"/>
    <w:rsid w:val="009214AC"/>
    <w:rsid w:val="00921592"/>
    <w:rsid w:val="00921651"/>
    <w:rsid w:val="00921911"/>
    <w:rsid w:val="009227E9"/>
    <w:rsid w:val="00922819"/>
    <w:rsid w:val="00922884"/>
    <w:rsid w:val="00922D4C"/>
    <w:rsid w:val="00922F0C"/>
    <w:rsid w:val="00923210"/>
    <w:rsid w:val="00923278"/>
    <w:rsid w:val="0092345F"/>
    <w:rsid w:val="009234D8"/>
    <w:rsid w:val="009237EE"/>
    <w:rsid w:val="00923F71"/>
    <w:rsid w:val="009241FD"/>
    <w:rsid w:val="00924947"/>
    <w:rsid w:val="00924CAF"/>
    <w:rsid w:val="00924FA8"/>
    <w:rsid w:val="00925129"/>
    <w:rsid w:val="00925CAC"/>
    <w:rsid w:val="00925DE7"/>
    <w:rsid w:val="00926579"/>
    <w:rsid w:val="009265C3"/>
    <w:rsid w:val="009271A5"/>
    <w:rsid w:val="0092722F"/>
    <w:rsid w:val="00927B69"/>
    <w:rsid w:val="00930169"/>
    <w:rsid w:val="00930736"/>
    <w:rsid w:val="0093080E"/>
    <w:rsid w:val="00930B6B"/>
    <w:rsid w:val="00930DB1"/>
    <w:rsid w:val="00931ABD"/>
    <w:rsid w:val="00931AD2"/>
    <w:rsid w:val="00931F63"/>
    <w:rsid w:val="00932155"/>
    <w:rsid w:val="00932290"/>
    <w:rsid w:val="009327C8"/>
    <w:rsid w:val="00932827"/>
    <w:rsid w:val="00932A7A"/>
    <w:rsid w:val="009330FC"/>
    <w:rsid w:val="00933A4E"/>
    <w:rsid w:val="00933A62"/>
    <w:rsid w:val="00933E98"/>
    <w:rsid w:val="0093400F"/>
    <w:rsid w:val="009341C0"/>
    <w:rsid w:val="009343E1"/>
    <w:rsid w:val="00934909"/>
    <w:rsid w:val="00934954"/>
    <w:rsid w:val="009352E6"/>
    <w:rsid w:val="009355E8"/>
    <w:rsid w:val="00935614"/>
    <w:rsid w:val="009358D9"/>
    <w:rsid w:val="00935ACB"/>
    <w:rsid w:val="00935EA1"/>
    <w:rsid w:val="00936161"/>
    <w:rsid w:val="00936391"/>
    <w:rsid w:val="00936456"/>
    <w:rsid w:val="0093686E"/>
    <w:rsid w:val="009369D2"/>
    <w:rsid w:val="009369ED"/>
    <w:rsid w:val="00937075"/>
    <w:rsid w:val="009371F7"/>
    <w:rsid w:val="00937435"/>
    <w:rsid w:val="0093756F"/>
    <w:rsid w:val="00937F99"/>
    <w:rsid w:val="0094062D"/>
    <w:rsid w:val="00940867"/>
    <w:rsid w:val="009408FE"/>
    <w:rsid w:val="0094095E"/>
    <w:rsid w:val="00940A99"/>
    <w:rsid w:val="00940CA4"/>
    <w:rsid w:val="00940D29"/>
    <w:rsid w:val="00940FDD"/>
    <w:rsid w:val="0094108D"/>
    <w:rsid w:val="00941116"/>
    <w:rsid w:val="00942209"/>
    <w:rsid w:val="009426CC"/>
    <w:rsid w:val="009426E6"/>
    <w:rsid w:val="0094286A"/>
    <w:rsid w:val="00942BAC"/>
    <w:rsid w:val="00942C39"/>
    <w:rsid w:val="00942C61"/>
    <w:rsid w:val="00942F94"/>
    <w:rsid w:val="00943085"/>
    <w:rsid w:val="0094323C"/>
    <w:rsid w:val="00943644"/>
    <w:rsid w:val="00943F07"/>
    <w:rsid w:val="00944584"/>
    <w:rsid w:val="00944FA4"/>
    <w:rsid w:val="0094544D"/>
    <w:rsid w:val="00945470"/>
    <w:rsid w:val="009454EC"/>
    <w:rsid w:val="0094563F"/>
    <w:rsid w:val="00945A25"/>
    <w:rsid w:val="00945CA3"/>
    <w:rsid w:val="00945D72"/>
    <w:rsid w:val="00945EB6"/>
    <w:rsid w:val="00945F0F"/>
    <w:rsid w:val="00945F7B"/>
    <w:rsid w:val="0094622C"/>
    <w:rsid w:val="00946509"/>
    <w:rsid w:val="009465BC"/>
    <w:rsid w:val="009472BB"/>
    <w:rsid w:val="009473CC"/>
    <w:rsid w:val="00947684"/>
    <w:rsid w:val="00947B26"/>
    <w:rsid w:val="00947C4C"/>
    <w:rsid w:val="00950683"/>
    <w:rsid w:val="009508B1"/>
    <w:rsid w:val="00950938"/>
    <w:rsid w:val="009509F8"/>
    <w:rsid w:val="00950E9B"/>
    <w:rsid w:val="009512AF"/>
    <w:rsid w:val="00951870"/>
    <w:rsid w:val="009518E2"/>
    <w:rsid w:val="009519A4"/>
    <w:rsid w:val="00951D66"/>
    <w:rsid w:val="00951F14"/>
    <w:rsid w:val="00951F54"/>
    <w:rsid w:val="00952472"/>
    <w:rsid w:val="009530C2"/>
    <w:rsid w:val="009535EB"/>
    <w:rsid w:val="00953699"/>
    <w:rsid w:val="0095397F"/>
    <w:rsid w:val="00953D25"/>
    <w:rsid w:val="00954023"/>
    <w:rsid w:val="009540BA"/>
    <w:rsid w:val="0095433B"/>
    <w:rsid w:val="00954406"/>
    <w:rsid w:val="00954C7F"/>
    <w:rsid w:val="00954D9B"/>
    <w:rsid w:val="00954F32"/>
    <w:rsid w:val="00955090"/>
    <w:rsid w:val="0095568D"/>
    <w:rsid w:val="0095571A"/>
    <w:rsid w:val="00955B0D"/>
    <w:rsid w:val="00955E1A"/>
    <w:rsid w:val="00956153"/>
    <w:rsid w:val="0095631D"/>
    <w:rsid w:val="0095660F"/>
    <w:rsid w:val="00956894"/>
    <w:rsid w:val="009568C2"/>
    <w:rsid w:val="00956EB1"/>
    <w:rsid w:val="00957090"/>
    <w:rsid w:val="0095725A"/>
    <w:rsid w:val="00957511"/>
    <w:rsid w:val="0095770F"/>
    <w:rsid w:val="0095771B"/>
    <w:rsid w:val="009577A2"/>
    <w:rsid w:val="00957CFA"/>
    <w:rsid w:val="00960297"/>
    <w:rsid w:val="0096085D"/>
    <w:rsid w:val="0096088F"/>
    <w:rsid w:val="00960B29"/>
    <w:rsid w:val="00960F12"/>
    <w:rsid w:val="0096106E"/>
    <w:rsid w:val="009611B0"/>
    <w:rsid w:val="009613F7"/>
    <w:rsid w:val="0096144A"/>
    <w:rsid w:val="009618D1"/>
    <w:rsid w:val="00961962"/>
    <w:rsid w:val="00962A4D"/>
    <w:rsid w:val="00962F9C"/>
    <w:rsid w:val="00963C33"/>
    <w:rsid w:val="009640E0"/>
    <w:rsid w:val="0096410F"/>
    <w:rsid w:val="00964565"/>
    <w:rsid w:val="00964F61"/>
    <w:rsid w:val="0096522F"/>
    <w:rsid w:val="00965658"/>
    <w:rsid w:val="009657DB"/>
    <w:rsid w:val="009657DD"/>
    <w:rsid w:val="00965D0E"/>
    <w:rsid w:val="00966174"/>
    <w:rsid w:val="00966843"/>
    <w:rsid w:val="00966B95"/>
    <w:rsid w:val="00966F0D"/>
    <w:rsid w:val="0096720D"/>
    <w:rsid w:val="00967348"/>
    <w:rsid w:val="00967384"/>
    <w:rsid w:val="00967CC2"/>
    <w:rsid w:val="0097022D"/>
    <w:rsid w:val="0097030F"/>
    <w:rsid w:val="00970361"/>
    <w:rsid w:val="0097085D"/>
    <w:rsid w:val="009708BB"/>
    <w:rsid w:val="00970C35"/>
    <w:rsid w:val="00970F3F"/>
    <w:rsid w:val="00970FA0"/>
    <w:rsid w:val="00971193"/>
    <w:rsid w:val="0097127C"/>
    <w:rsid w:val="0097133B"/>
    <w:rsid w:val="0097137A"/>
    <w:rsid w:val="0097200A"/>
    <w:rsid w:val="009727DE"/>
    <w:rsid w:val="0097285B"/>
    <w:rsid w:val="009728D5"/>
    <w:rsid w:val="009729D8"/>
    <w:rsid w:val="00973108"/>
    <w:rsid w:val="0097328B"/>
    <w:rsid w:val="009732C0"/>
    <w:rsid w:val="00973373"/>
    <w:rsid w:val="00973F9F"/>
    <w:rsid w:val="00973FE4"/>
    <w:rsid w:val="00974123"/>
    <w:rsid w:val="00974200"/>
    <w:rsid w:val="009745D7"/>
    <w:rsid w:val="00974C14"/>
    <w:rsid w:val="00975133"/>
    <w:rsid w:val="009751E1"/>
    <w:rsid w:val="00975263"/>
    <w:rsid w:val="00975B34"/>
    <w:rsid w:val="00975B3E"/>
    <w:rsid w:val="00975E82"/>
    <w:rsid w:val="00975F45"/>
    <w:rsid w:val="00975F90"/>
    <w:rsid w:val="009761C5"/>
    <w:rsid w:val="009762B7"/>
    <w:rsid w:val="009762E2"/>
    <w:rsid w:val="00976CF7"/>
    <w:rsid w:val="00976D46"/>
    <w:rsid w:val="00976E6E"/>
    <w:rsid w:val="00976E7F"/>
    <w:rsid w:val="009776CA"/>
    <w:rsid w:val="009778BF"/>
    <w:rsid w:val="009807EF"/>
    <w:rsid w:val="00980B2B"/>
    <w:rsid w:val="00980B7D"/>
    <w:rsid w:val="009815AF"/>
    <w:rsid w:val="00981BC9"/>
    <w:rsid w:val="00981E29"/>
    <w:rsid w:val="00981F02"/>
    <w:rsid w:val="00982014"/>
    <w:rsid w:val="009821CA"/>
    <w:rsid w:val="0098227C"/>
    <w:rsid w:val="00982468"/>
    <w:rsid w:val="009827FB"/>
    <w:rsid w:val="00982A00"/>
    <w:rsid w:val="00982C80"/>
    <w:rsid w:val="0098312B"/>
    <w:rsid w:val="009834DE"/>
    <w:rsid w:val="00984868"/>
    <w:rsid w:val="00984D3B"/>
    <w:rsid w:val="00984EDB"/>
    <w:rsid w:val="00984F61"/>
    <w:rsid w:val="009857CB"/>
    <w:rsid w:val="00985A85"/>
    <w:rsid w:val="00985F6E"/>
    <w:rsid w:val="00985F73"/>
    <w:rsid w:val="0098631E"/>
    <w:rsid w:val="00986685"/>
    <w:rsid w:val="00986938"/>
    <w:rsid w:val="00986A3F"/>
    <w:rsid w:val="00986EDA"/>
    <w:rsid w:val="0098712B"/>
    <w:rsid w:val="00987138"/>
    <w:rsid w:val="0098736E"/>
    <w:rsid w:val="009873CC"/>
    <w:rsid w:val="0098784A"/>
    <w:rsid w:val="00987EF1"/>
    <w:rsid w:val="009903A1"/>
    <w:rsid w:val="0099063B"/>
    <w:rsid w:val="0099068A"/>
    <w:rsid w:val="0099088F"/>
    <w:rsid w:val="00990945"/>
    <w:rsid w:val="0099094B"/>
    <w:rsid w:val="0099125F"/>
    <w:rsid w:val="00991951"/>
    <w:rsid w:val="00991D95"/>
    <w:rsid w:val="00991EAF"/>
    <w:rsid w:val="00992730"/>
    <w:rsid w:val="00992C5B"/>
    <w:rsid w:val="00993787"/>
    <w:rsid w:val="00994005"/>
    <w:rsid w:val="0099420E"/>
    <w:rsid w:val="00994378"/>
    <w:rsid w:val="009943DE"/>
    <w:rsid w:val="00994EAD"/>
    <w:rsid w:val="00994F24"/>
    <w:rsid w:val="0099525C"/>
    <w:rsid w:val="00995620"/>
    <w:rsid w:val="009956F0"/>
    <w:rsid w:val="0099574A"/>
    <w:rsid w:val="00995B82"/>
    <w:rsid w:val="00995CF5"/>
    <w:rsid w:val="009963A4"/>
    <w:rsid w:val="00996648"/>
    <w:rsid w:val="00996DBD"/>
    <w:rsid w:val="0099718F"/>
    <w:rsid w:val="009973E2"/>
    <w:rsid w:val="00997A82"/>
    <w:rsid w:val="00997DD8"/>
    <w:rsid w:val="009A0165"/>
    <w:rsid w:val="009A01BA"/>
    <w:rsid w:val="009A06E5"/>
    <w:rsid w:val="009A08FD"/>
    <w:rsid w:val="009A0BB0"/>
    <w:rsid w:val="009A0DAF"/>
    <w:rsid w:val="009A1051"/>
    <w:rsid w:val="009A151A"/>
    <w:rsid w:val="009A1B2E"/>
    <w:rsid w:val="009A1C4E"/>
    <w:rsid w:val="009A20A1"/>
    <w:rsid w:val="009A2134"/>
    <w:rsid w:val="009A2493"/>
    <w:rsid w:val="009A25F0"/>
    <w:rsid w:val="009A27AE"/>
    <w:rsid w:val="009A27E9"/>
    <w:rsid w:val="009A2CBF"/>
    <w:rsid w:val="009A2EF8"/>
    <w:rsid w:val="009A374B"/>
    <w:rsid w:val="009A3765"/>
    <w:rsid w:val="009A4149"/>
    <w:rsid w:val="009A4305"/>
    <w:rsid w:val="009A4745"/>
    <w:rsid w:val="009A53EE"/>
    <w:rsid w:val="009A5860"/>
    <w:rsid w:val="009A5B89"/>
    <w:rsid w:val="009A6096"/>
    <w:rsid w:val="009A61B5"/>
    <w:rsid w:val="009A6C21"/>
    <w:rsid w:val="009A6D33"/>
    <w:rsid w:val="009A7968"/>
    <w:rsid w:val="009A7D23"/>
    <w:rsid w:val="009B0A2C"/>
    <w:rsid w:val="009B0B23"/>
    <w:rsid w:val="009B0C30"/>
    <w:rsid w:val="009B1002"/>
    <w:rsid w:val="009B154F"/>
    <w:rsid w:val="009B1A27"/>
    <w:rsid w:val="009B1BDE"/>
    <w:rsid w:val="009B200D"/>
    <w:rsid w:val="009B2381"/>
    <w:rsid w:val="009B23B5"/>
    <w:rsid w:val="009B2465"/>
    <w:rsid w:val="009B291E"/>
    <w:rsid w:val="009B2EBB"/>
    <w:rsid w:val="009B3106"/>
    <w:rsid w:val="009B32E4"/>
    <w:rsid w:val="009B3565"/>
    <w:rsid w:val="009B3683"/>
    <w:rsid w:val="009B3B1E"/>
    <w:rsid w:val="009B3C24"/>
    <w:rsid w:val="009B5365"/>
    <w:rsid w:val="009B571B"/>
    <w:rsid w:val="009B6113"/>
    <w:rsid w:val="009B61E4"/>
    <w:rsid w:val="009B670A"/>
    <w:rsid w:val="009B67AA"/>
    <w:rsid w:val="009B693E"/>
    <w:rsid w:val="009B6A12"/>
    <w:rsid w:val="009B7581"/>
    <w:rsid w:val="009B7BD4"/>
    <w:rsid w:val="009C05FE"/>
    <w:rsid w:val="009C0899"/>
    <w:rsid w:val="009C119A"/>
    <w:rsid w:val="009C17B2"/>
    <w:rsid w:val="009C1D76"/>
    <w:rsid w:val="009C1EA2"/>
    <w:rsid w:val="009C1FF7"/>
    <w:rsid w:val="009C2633"/>
    <w:rsid w:val="009C2B34"/>
    <w:rsid w:val="009C2C55"/>
    <w:rsid w:val="009C31F3"/>
    <w:rsid w:val="009C322B"/>
    <w:rsid w:val="009C3466"/>
    <w:rsid w:val="009C36C3"/>
    <w:rsid w:val="009C3751"/>
    <w:rsid w:val="009C3C3C"/>
    <w:rsid w:val="009C418B"/>
    <w:rsid w:val="009C4293"/>
    <w:rsid w:val="009C4997"/>
    <w:rsid w:val="009C4EC1"/>
    <w:rsid w:val="009C4F5A"/>
    <w:rsid w:val="009C5373"/>
    <w:rsid w:val="009C5BE0"/>
    <w:rsid w:val="009C5CBB"/>
    <w:rsid w:val="009C5D75"/>
    <w:rsid w:val="009C5F74"/>
    <w:rsid w:val="009C5FAE"/>
    <w:rsid w:val="009C63EF"/>
    <w:rsid w:val="009C6410"/>
    <w:rsid w:val="009C657A"/>
    <w:rsid w:val="009C6900"/>
    <w:rsid w:val="009C6949"/>
    <w:rsid w:val="009C6C39"/>
    <w:rsid w:val="009C77D2"/>
    <w:rsid w:val="009C7EA6"/>
    <w:rsid w:val="009D00B8"/>
    <w:rsid w:val="009D03CA"/>
    <w:rsid w:val="009D044F"/>
    <w:rsid w:val="009D04E1"/>
    <w:rsid w:val="009D0C77"/>
    <w:rsid w:val="009D0CE8"/>
    <w:rsid w:val="009D10D7"/>
    <w:rsid w:val="009D12D9"/>
    <w:rsid w:val="009D132E"/>
    <w:rsid w:val="009D1942"/>
    <w:rsid w:val="009D1A05"/>
    <w:rsid w:val="009D1AC3"/>
    <w:rsid w:val="009D1C22"/>
    <w:rsid w:val="009D21BD"/>
    <w:rsid w:val="009D241C"/>
    <w:rsid w:val="009D2A88"/>
    <w:rsid w:val="009D2CEE"/>
    <w:rsid w:val="009D2D2E"/>
    <w:rsid w:val="009D2F04"/>
    <w:rsid w:val="009D2FB3"/>
    <w:rsid w:val="009D3674"/>
    <w:rsid w:val="009D3940"/>
    <w:rsid w:val="009D4157"/>
    <w:rsid w:val="009D42A6"/>
    <w:rsid w:val="009D43A2"/>
    <w:rsid w:val="009D4E8C"/>
    <w:rsid w:val="009D54EF"/>
    <w:rsid w:val="009D5730"/>
    <w:rsid w:val="009D5F66"/>
    <w:rsid w:val="009D705C"/>
    <w:rsid w:val="009D706F"/>
    <w:rsid w:val="009D710E"/>
    <w:rsid w:val="009D74AA"/>
    <w:rsid w:val="009D74D1"/>
    <w:rsid w:val="009D7879"/>
    <w:rsid w:val="009D78B3"/>
    <w:rsid w:val="009D7A3F"/>
    <w:rsid w:val="009E00E2"/>
    <w:rsid w:val="009E04E6"/>
    <w:rsid w:val="009E05A4"/>
    <w:rsid w:val="009E08C5"/>
    <w:rsid w:val="009E098A"/>
    <w:rsid w:val="009E0AF0"/>
    <w:rsid w:val="009E0E8B"/>
    <w:rsid w:val="009E144E"/>
    <w:rsid w:val="009E1660"/>
    <w:rsid w:val="009E1935"/>
    <w:rsid w:val="009E194E"/>
    <w:rsid w:val="009E1A1F"/>
    <w:rsid w:val="009E1A69"/>
    <w:rsid w:val="009E1BE0"/>
    <w:rsid w:val="009E1EBC"/>
    <w:rsid w:val="009E2219"/>
    <w:rsid w:val="009E231D"/>
    <w:rsid w:val="009E2351"/>
    <w:rsid w:val="009E2530"/>
    <w:rsid w:val="009E2D4C"/>
    <w:rsid w:val="009E3118"/>
    <w:rsid w:val="009E3142"/>
    <w:rsid w:val="009E3F95"/>
    <w:rsid w:val="009E43D3"/>
    <w:rsid w:val="009E4431"/>
    <w:rsid w:val="009E489C"/>
    <w:rsid w:val="009E4A14"/>
    <w:rsid w:val="009E4A5A"/>
    <w:rsid w:val="009E4BFA"/>
    <w:rsid w:val="009E52E4"/>
    <w:rsid w:val="009E53F9"/>
    <w:rsid w:val="009E56D9"/>
    <w:rsid w:val="009E5BA3"/>
    <w:rsid w:val="009E6C14"/>
    <w:rsid w:val="009E7135"/>
    <w:rsid w:val="009E7694"/>
    <w:rsid w:val="009E7A3B"/>
    <w:rsid w:val="009F0329"/>
    <w:rsid w:val="009F098F"/>
    <w:rsid w:val="009F0AF8"/>
    <w:rsid w:val="009F0C10"/>
    <w:rsid w:val="009F0F89"/>
    <w:rsid w:val="009F0FDB"/>
    <w:rsid w:val="009F1076"/>
    <w:rsid w:val="009F16EC"/>
    <w:rsid w:val="009F1D01"/>
    <w:rsid w:val="009F1DF0"/>
    <w:rsid w:val="009F229D"/>
    <w:rsid w:val="009F25B4"/>
    <w:rsid w:val="009F2E8E"/>
    <w:rsid w:val="009F2F14"/>
    <w:rsid w:val="009F30AE"/>
    <w:rsid w:val="009F35CD"/>
    <w:rsid w:val="009F3926"/>
    <w:rsid w:val="009F3F8F"/>
    <w:rsid w:val="009F405C"/>
    <w:rsid w:val="009F438B"/>
    <w:rsid w:val="009F44BC"/>
    <w:rsid w:val="009F4B53"/>
    <w:rsid w:val="009F538B"/>
    <w:rsid w:val="009F5483"/>
    <w:rsid w:val="009F5552"/>
    <w:rsid w:val="009F5B67"/>
    <w:rsid w:val="009F5C66"/>
    <w:rsid w:val="009F5D87"/>
    <w:rsid w:val="009F5E98"/>
    <w:rsid w:val="009F6030"/>
    <w:rsid w:val="009F6369"/>
    <w:rsid w:val="009F64F7"/>
    <w:rsid w:val="009F67A7"/>
    <w:rsid w:val="009F68BF"/>
    <w:rsid w:val="009F6BAC"/>
    <w:rsid w:val="009F6BFB"/>
    <w:rsid w:val="009F6DB1"/>
    <w:rsid w:val="009F718F"/>
    <w:rsid w:val="009F748C"/>
    <w:rsid w:val="009F74C9"/>
    <w:rsid w:val="009F756E"/>
    <w:rsid w:val="009F756F"/>
    <w:rsid w:val="009F7D22"/>
    <w:rsid w:val="009F7D2D"/>
    <w:rsid w:val="00A0039D"/>
    <w:rsid w:val="00A0040A"/>
    <w:rsid w:val="00A0103B"/>
    <w:rsid w:val="00A01121"/>
    <w:rsid w:val="00A01554"/>
    <w:rsid w:val="00A023EC"/>
    <w:rsid w:val="00A0268A"/>
    <w:rsid w:val="00A02D7E"/>
    <w:rsid w:val="00A0312D"/>
    <w:rsid w:val="00A03554"/>
    <w:rsid w:val="00A03D95"/>
    <w:rsid w:val="00A03F04"/>
    <w:rsid w:val="00A04889"/>
    <w:rsid w:val="00A04BAE"/>
    <w:rsid w:val="00A04D92"/>
    <w:rsid w:val="00A04DBF"/>
    <w:rsid w:val="00A0548F"/>
    <w:rsid w:val="00A057F4"/>
    <w:rsid w:val="00A059A9"/>
    <w:rsid w:val="00A05AD1"/>
    <w:rsid w:val="00A05D0D"/>
    <w:rsid w:val="00A062B5"/>
    <w:rsid w:val="00A06D18"/>
    <w:rsid w:val="00A0727A"/>
    <w:rsid w:val="00A074E6"/>
    <w:rsid w:val="00A07E73"/>
    <w:rsid w:val="00A1017A"/>
    <w:rsid w:val="00A10400"/>
    <w:rsid w:val="00A105FC"/>
    <w:rsid w:val="00A10988"/>
    <w:rsid w:val="00A10C9F"/>
    <w:rsid w:val="00A10DF7"/>
    <w:rsid w:val="00A114AD"/>
    <w:rsid w:val="00A115DD"/>
    <w:rsid w:val="00A126A8"/>
    <w:rsid w:val="00A127F8"/>
    <w:rsid w:val="00A134DD"/>
    <w:rsid w:val="00A136E9"/>
    <w:rsid w:val="00A1375B"/>
    <w:rsid w:val="00A13805"/>
    <w:rsid w:val="00A14268"/>
    <w:rsid w:val="00A143F7"/>
    <w:rsid w:val="00A145A8"/>
    <w:rsid w:val="00A148B8"/>
    <w:rsid w:val="00A14967"/>
    <w:rsid w:val="00A14EB7"/>
    <w:rsid w:val="00A152A1"/>
    <w:rsid w:val="00A15E7A"/>
    <w:rsid w:val="00A166B2"/>
    <w:rsid w:val="00A1699D"/>
    <w:rsid w:val="00A16A42"/>
    <w:rsid w:val="00A16C88"/>
    <w:rsid w:val="00A16F78"/>
    <w:rsid w:val="00A16FAB"/>
    <w:rsid w:val="00A17577"/>
    <w:rsid w:val="00A17A13"/>
    <w:rsid w:val="00A200EC"/>
    <w:rsid w:val="00A206FE"/>
    <w:rsid w:val="00A2098D"/>
    <w:rsid w:val="00A20DAA"/>
    <w:rsid w:val="00A20E9C"/>
    <w:rsid w:val="00A2239F"/>
    <w:rsid w:val="00A225B4"/>
    <w:rsid w:val="00A226E3"/>
    <w:rsid w:val="00A23257"/>
    <w:rsid w:val="00A236E2"/>
    <w:rsid w:val="00A23AB3"/>
    <w:rsid w:val="00A23B7B"/>
    <w:rsid w:val="00A23CF1"/>
    <w:rsid w:val="00A240B4"/>
    <w:rsid w:val="00A249EC"/>
    <w:rsid w:val="00A24A2C"/>
    <w:rsid w:val="00A25991"/>
    <w:rsid w:val="00A25B10"/>
    <w:rsid w:val="00A25C9A"/>
    <w:rsid w:val="00A26061"/>
    <w:rsid w:val="00A262D3"/>
    <w:rsid w:val="00A26316"/>
    <w:rsid w:val="00A26389"/>
    <w:rsid w:val="00A263AC"/>
    <w:rsid w:val="00A26687"/>
    <w:rsid w:val="00A266A0"/>
    <w:rsid w:val="00A26977"/>
    <w:rsid w:val="00A269BF"/>
    <w:rsid w:val="00A26ADA"/>
    <w:rsid w:val="00A26ED9"/>
    <w:rsid w:val="00A277FF"/>
    <w:rsid w:val="00A27E19"/>
    <w:rsid w:val="00A27EEF"/>
    <w:rsid w:val="00A30083"/>
    <w:rsid w:val="00A30186"/>
    <w:rsid w:val="00A3041C"/>
    <w:rsid w:val="00A3050D"/>
    <w:rsid w:val="00A3091D"/>
    <w:rsid w:val="00A30CF6"/>
    <w:rsid w:val="00A310D8"/>
    <w:rsid w:val="00A3177C"/>
    <w:rsid w:val="00A32748"/>
    <w:rsid w:val="00A32764"/>
    <w:rsid w:val="00A32916"/>
    <w:rsid w:val="00A3393F"/>
    <w:rsid w:val="00A34845"/>
    <w:rsid w:val="00A35165"/>
    <w:rsid w:val="00A35448"/>
    <w:rsid w:val="00A35473"/>
    <w:rsid w:val="00A355A2"/>
    <w:rsid w:val="00A357BF"/>
    <w:rsid w:val="00A36269"/>
    <w:rsid w:val="00A362FD"/>
    <w:rsid w:val="00A3645D"/>
    <w:rsid w:val="00A364CA"/>
    <w:rsid w:val="00A36528"/>
    <w:rsid w:val="00A3689C"/>
    <w:rsid w:val="00A368E9"/>
    <w:rsid w:val="00A3697F"/>
    <w:rsid w:val="00A369D3"/>
    <w:rsid w:val="00A371CB"/>
    <w:rsid w:val="00A3785A"/>
    <w:rsid w:val="00A378B0"/>
    <w:rsid w:val="00A37E2D"/>
    <w:rsid w:val="00A37E60"/>
    <w:rsid w:val="00A40819"/>
    <w:rsid w:val="00A41223"/>
    <w:rsid w:val="00A41774"/>
    <w:rsid w:val="00A418E8"/>
    <w:rsid w:val="00A41949"/>
    <w:rsid w:val="00A419D7"/>
    <w:rsid w:val="00A41C65"/>
    <w:rsid w:val="00A41C87"/>
    <w:rsid w:val="00A42E9B"/>
    <w:rsid w:val="00A43F75"/>
    <w:rsid w:val="00A44BA9"/>
    <w:rsid w:val="00A45101"/>
    <w:rsid w:val="00A455C5"/>
    <w:rsid w:val="00A455EF"/>
    <w:rsid w:val="00A45733"/>
    <w:rsid w:val="00A457A8"/>
    <w:rsid w:val="00A4589B"/>
    <w:rsid w:val="00A45C1D"/>
    <w:rsid w:val="00A45D97"/>
    <w:rsid w:val="00A46061"/>
    <w:rsid w:val="00A4612B"/>
    <w:rsid w:val="00A467C2"/>
    <w:rsid w:val="00A46A55"/>
    <w:rsid w:val="00A46A67"/>
    <w:rsid w:val="00A47235"/>
    <w:rsid w:val="00A472ED"/>
    <w:rsid w:val="00A47509"/>
    <w:rsid w:val="00A475EF"/>
    <w:rsid w:val="00A47740"/>
    <w:rsid w:val="00A47770"/>
    <w:rsid w:val="00A47BF0"/>
    <w:rsid w:val="00A50B29"/>
    <w:rsid w:val="00A50BD2"/>
    <w:rsid w:val="00A51375"/>
    <w:rsid w:val="00A51C4E"/>
    <w:rsid w:val="00A52D01"/>
    <w:rsid w:val="00A53713"/>
    <w:rsid w:val="00A53844"/>
    <w:rsid w:val="00A53F84"/>
    <w:rsid w:val="00A54011"/>
    <w:rsid w:val="00A5419E"/>
    <w:rsid w:val="00A541C3"/>
    <w:rsid w:val="00A543EC"/>
    <w:rsid w:val="00A54677"/>
    <w:rsid w:val="00A54974"/>
    <w:rsid w:val="00A54CDF"/>
    <w:rsid w:val="00A55A0A"/>
    <w:rsid w:val="00A55C24"/>
    <w:rsid w:val="00A55CFD"/>
    <w:rsid w:val="00A56449"/>
    <w:rsid w:val="00A56D78"/>
    <w:rsid w:val="00A576E8"/>
    <w:rsid w:val="00A578D8"/>
    <w:rsid w:val="00A57B43"/>
    <w:rsid w:val="00A57C22"/>
    <w:rsid w:val="00A57FB8"/>
    <w:rsid w:val="00A600D1"/>
    <w:rsid w:val="00A6075D"/>
    <w:rsid w:val="00A60C87"/>
    <w:rsid w:val="00A61225"/>
    <w:rsid w:val="00A61D7F"/>
    <w:rsid w:val="00A61E6F"/>
    <w:rsid w:val="00A62029"/>
    <w:rsid w:val="00A627CB"/>
    <w:rsid w:val="00A6284D"/>
    <w:rsid w:val="00A62880"/>
    <w:rsid w:val="00A629E4"/>
    <w:rsid w:val="00A62CD5"/>
    <w:rsid w:val="00A62DFC"/>
    <w:rsid w:val="00A62FDF"/>
    <w:rsid w:val="00A6339A"/>
    <w:rsid w:val="00A633E2"/>
    <w:rsid w:val="00A634CE"/>
    <w:rsid w:val="00A637AF"/>
    <w:rsid w:val="00A638B8"/>
    <w:rsid w:val="00A63BAA"/>
    <w:rsid w:val="00A63FF7"/>
    <w:rsid w:val="00A64427"/>
    <w:rsid w:val="00A6444F"/>
    <w:rsid w:val="00A647DD"/>
    <w:rsid w:val="00A6480A"/>
    <w:rsid w:val="00A64811"/>
    <w:rsid w:val="00A6485B"/>
    <w:rsid w:val="00A665C3"/>
    <w:rsid w:val="00A6674D"/>
    <w:rsid w:val="00A668FF"/>
    <w:rsid w:val="00A66976"/>
    <w:rsid w:val="00A66FFA"/>
    <w:rsid w:val="00A67294"/>
    <w:rsid w:val="00A67337"/>
    <w:rsid w:val="00A6742D"/>
    <w:rsid w:val="00A674AC"/>
    <w:rsid w:val="00A67582"/>
    <w:rsid w:val="00A6759F"/>
    <w:rsid w:val="00A67EB3"/>
    <w:rsid w:val="00A70615"/>
    <w:rsid w:val="00A70ED7"/>
    <w:rsid w:val="00A7128E"/>
    <w:rsid w:val="00A716FF"/>
    <w:rsid w:val="00A720FF"/>
    <w:rsid w:val="00A72B2A"/>
    <w:rsid w:val="00A73414"/>
    <w:rsid w:val="00A73B6F"/>
    <w:rsid w:val="00A73BE0"/>
    <w:rsid w:val="00A73BE6"/>
    <w:rsid w:val="00A73C97"/>
    <w:rsid w:val="00A74025"/>
    <w:rsid w:val="00A749A2"/>
    <w:rsid w:val="00A74C10"/>
    <w:rsid w:val="00A751C3"/>
    <w:rsid w:val="00A751D1"/>
    <w:rsid w:val="00A76416"/>
    <w:rsid w:val="00A7698A"/>
    <w:rsid w:val="00A76BB4"/>
    <w:rsid w:val="00A7702A"/>
    <w:rsid w:val="00A77578"/>
    <w:rsid w:val="00A77AAA"/>
    <w:rsid w:val="00A77F15"/>
    <w:rsid w:val="00A800F1"/>
    <w:rsid w:val="00A80265"/>
    <w:rsid w:val="00A806E9"/>
    <w:rsid w:val="00A807AE"/>
    <w:rsid w:val="00A808A6"/>
    <w:rsid w:val="00A80C1E"/>
    <w:rsid w:val="00A81277"/>
    <w:rsid w:val="00A8197C"/>
    <w:rsid w:val="00A81FCF"/>
    <w:rsid w:val="00A820F6"/>
    <w:rsid w:val="00A82833"/>
    <w:rsid w:val="00A82AC5"/>
    <w:rsid w:val="00A83126"/>
    <w:rsid w:val="00A83389"/>
    <w:rsid w:val="00A83B87"/>
    <w:rsid w:val="00A83CE6"/>
    <w:rsid w:val="00A84372"/>
    <w:rsid w:val="00A84AD4"/>
    <w:rsid w:val="00A84D00"/>
    <w:rsid w:val="00A851EC"/>
    <w:rsid w:val="00A8529B"/>
    <w:rsid w:val="00A85446"/>
    <w:rsid w:val="00A85456"/>
    <w:rsid w:val="00A85A87"/>
    <w:rsid w:val="00A85CD5"/>
    <w:rsid w:val="00A85F93"/>
    <w:rsid w:val="00A85FEC"/>
    <w:rsid w:val="00A860E8"/>
    <w:rsid w:val="00A86957"/>
    <w:rsid w:val="00A86C69"/>
    <w:rsid w:val="00A8736A"/>
    <w:rsid w:val="00A87419"/>
    <w:rsid w:val="00A87756"/>
    <w:rsid w:val="00A87A9B"/>
    <w:rsid w:val="00A87AD9"/>
    <w:rsid w:val="00A87DBA"/>
    <w:rsid w:val="00A90136"/>
    <w:rsid w:val="00A9016C"/>
    <w:rsid w:val="00A9074D"/>
    <w:rsid w:val="00A90BBB"/>
    <w:rsid w:val="00A90C5E"/>
    <w:rsid w:val="00A90CA7"/>
    <w:rsid w:val="00A9119A"/>
    <w:rsid w:val="00A91761"/>
    <w:rsid w:val="00A91908"/>
    <w:rsid w:val="00A91C31"/>
    <w:rsid w:val="00A91FAF"/>
    <w:rsid w:val="00A925A8"/>
    <w:rsid w:val="00A92BB6"/>
    <w:rsid w:val="00A92D43"/>
    <w:rsid w:val="00A933BA"/>
    <w:rsid w:val="00A938E1"/>
    <w:rsid w:val="00A93969"/>
    <w:rsid w:val="00A939B2"/>
    <w:rsid w:val="00A93A00"/>
    <w:rsid w:val="00A93B21"/>
    <w:rsid w:val="00A93B97"/>
    <w:rsid w:val="00A9444C"/>
    <w:rsid w:val="00A94914"/>
    <w:rsid w:val="00A95003"/>
    <w:rsid w:val="00A951AB"/>
    <w:rsid w:val="00A95827"/>
    <w:rsid w:val="00A95880"/>
    <w:rsid w:val="00A95E3A"/>
    <w:rsid w:val="00A95F71"/>
    <w:rsid w:val="00A9687D"/>
    <w:rsid w:val="00A96C17"/>
    <w:rsid w:val="00A96D8E"/>
    <w:rsid w:val="00A97271"/>
    <w:rsid w:val="00A97679"/>
    <w:rsid w:val="00A97DE7"/>
    <w:rsid w:val="00AA0680"/>
    <w:rsid w:val="00AA06C3"/>
    <w:rsid w:val="00AA0744"/>
    <w:rsid w:val="00AA09FB"/>
    <w:rsid w:val="00AA0A98"/>
    <w:rsid w:val="00AA0CD2"/>
    <w:rsid w:val="00AA0D20"/>
    <w:rsid w:val="00AA119F"/>
    <w:rsid w:val="00AA12B5"/>
    <w:rsid w:val="00AA1748"/>
    <w:rsid w:val="00AA1838"/>
    <w:rsid w:val="00AA1961"/>
    <w:rsid w:val="00AA2A34"/>
    <w:rsid w:val="00AA2E4E"/>
    <w:rsid w:val="00AA2E84"/>
    <w:rsid w:val="00AA316F"/>
    <w:rsid w:val="00AA356F"/>
    <w:rsid w:val="00AA36B9"/>
    <w:rsid w:val="00AA394F"/>
    <w:rsid w:val="00AA4104"/>
    <w:rsid w:val="00AA43E8"/>
    <w:rsid w:val="00AA454F"/>
    <w:rsid w:val="00AA467D"/>
    <w:rsid w:val="00AA49D9"/>
    <w:rsid w:val="00AA4C43"/>
    <w:rsid w:val="00AA4C46"/>
    <w:rsid w:val="00AA568D"/>
    <w:rsid w:val="00AA5704"/>
    <w:rsid w:val="00AA5780"/>
    <w:rsid w:val="00AA5E0E"/>
    <w:rsid w:val="00AA62BC"/>
    <w:rsid w:val="00AA6368"/>
    <w:rsid w:val="00AA643A"/>
    <w:rsid w:val="00AA6627"/>
    <w:rsid w:val="00AA69A1"/>
    <w:rsid w:val="00AA728F"/>
    <w:rsid w:val="00AA76D2"/>
    <w:rsid w:val="00AA7E99"/>
    <w:rsid w:val="00AB0368"/>
    <w:rsid w:val="00AB0431"/>
    <w:rsid w:val="00AB073D"/>
    <w:rsid w:val="00AB080B"/>
    <w:rsid w:val="00AB0843"/>
    <w:rsid w:val="00AB0B4F"/>
    <w:rsid w:val="00AB0D10"/>
    <w:rsid w:val="00AB111B"/>
    <w:rsid w:val="00AB138B"/>
    <w:rsid w:val="00AB14B0"/>
    <w:rsid w:val="00AB1FBD"/>
    <w:rsid w:val="00AB2691"/>
    <w:rsid w:val="00AB2A34"/>
    <w:rsid w:val="00AB2F4E"/>
    <w:rsid w:val="00AB3862"/>
    <w:rsid w:val="00AB41A4"/>
    <w:rsid w:val="00AB46AC"/>
    <w:rsid w:val="00AB4846"/>
    <w:rsid w:val="00AB499E"/>
    <w:rsid w:val="00AB4A1E"/>
    <w:rsid w:val="00AB4D54"/>
    <w:rsid w:val="00AB50E7"/>
    <w:rsid w:val="00AB5FB8"/>
    <w:rsid w:val="00AB5FED"/>
    <w:rsid w:val="00AB6450"/>
    <w:rsid w:val="00AB67CB"/>
    <w:rsid w:val="00AB6FB5"/>
    <w:rsid w:val="00AB721B"/>
    <w:rsid w:val="00AB753A"/>
    <w:rsid w:val="00AB78BC"/>
    <w:rsid w:val="00AB7D41"/>
    <w:rsid w:val="00AC00CB"/>
    <w:rsid w:val="00AC077D"/>
    <w:rsid w:val="00AC0812"/>
    <w:rsid w:val="00AC0977"/>
    <w:rsid w:val="00AC0B72"/>
    <w:rsid w:val="00AC0EEB"/>
    <w:rsid w:val="00AC127D"/>
    <w:rsid w:val="00AC1947"/>
    <w:rsid w:val="00AC28A8"/>
    <w:rsid w:val="00AC2BDA"/>
    <w:rsid w:val="00AC3750"/>
    <w:rsid w:val="00AC37DE"/>
    <w:rsid w:val="00AC3F74"/>
    <w:rsid w:val="00AC4009"/>
    <w:rsid w:val="00AC42C5"/>
    <w:rsid w:val="00AC4625"/>
    <w:rsid w:val="00AC4873"/>
    <w:rsid w:val="00AC4B2D"/>
    <w:rsid w:val="00AC59AE"/>
    <w:rsid w:val="00AC5E5B"/>
    <w:rsid w:val="00AC5ECF"/>
    <w:rsid w:val="00AC6026"/>
    <w:rsid w:val="00AC61DA"/>
    <w:rsid w:val="00AC625D"/>
    <w:rsid w:val="00AC632D"/>
    <w:rsid w:val="00AC6432"/>
    <w:rsid w:val="00AC6524"/>
    <w:rsid w:val="00AC68DA"/>
    <w:rsid w:val="00AC6C0F"/>
    <w:rsid w:val="00AC7076"/>
    <w:rsid w:val="00AC7E72"/>
    <w:rsid w:val="00AD02E3"/>
    <w:rsid w:val="00AD0309"/>
    <w:rsid w:val="00AD057A"/>
    <w:rsid w:val="00AD0C95"/>
    <w:rsid w:val="00AD1367"/>
    <w:rsid w:val="00AD13AA"/>
    <w:rsid w:val="00AD17EF"/>
    <w:rsid w:val="00AD1BE6"/>
    <w:rsid w:val="00AD20A2"/>
    <w:rsid w:val="00AD264B"/>
    <w:rsid w:val="00AD29EF"/>
    <w:rsid w:val="00AD2B31"/>
    <w:rsid w:val="00AD2DE6"/>
    <w:rsid w:val="00AD310A"/>
    <w:rsid w:val="00AD33B6"/>
    <w:rsid w:val="00AD3729"/>
    <w:rsid w:val="00AD378E"/>
    <w:rsid w:val="00AD3859"/>
    <w:rsid w:val="00AD38F6"/>
    <w:rsid w:val="00AD3C95"/>
    <w:rsid w:val="00AD3DD7"/>
    <w:rsid w:val="00AD47A4"/>
    <w:rsid w:val="00AD5131"/>
    <w:rsid w:val="00AD56E4"/>
    <w:rsid w:val="00AD5824"/>
    <w:rsid w:val="00AD5D3B"/>
    <w:rsid w:val="00AD60FC"/>
    <w:rsid w:val="00AD6402"/>
    <w:rsid w:val="00AD6C9A"/>
    <w:rsid w:val="00AD6D1E"/>
    <w:rsid w:val="00AD7000"/>
    <w:rsid w:val="00AD70C2"/>
    <w:rsid w:val="00AD7324"/>
    <w:rsid w:val="00AD74C1"/>
    <w:rsid w:val="00AD7E86"/>
    <w:rsid w:val="00AE0039"/>
    <w:rsid w:val="00AE01A8"/>
    <w:rsid w:val="00AE0380"/>
    <w:rsid w:val="00AE05ED"/>
    <w:rsid w:val="00AE0978"/>
    <w:rsid w:val="00AE0B59"/>
    <w:rsid w:val="00AE0F2D"/>
    <w:rsid w:val="00AE1163"/>
    <w:rsid w:val="00AE1504"/>
    <w:rsid w:val="00AE160A"/>
    <w:rsid w:val="00AE1EC0"/>
    <w:rsid w:val="00AE244C"/>
    <w:rsid w:val="00AE2905"/>
    <w:rsid w:val="00AE2956"/>
    <w:rsid w:val="00AE2D0A"/>
    <w:rsid w:val="00AE2D76"/>
    <w:rsid w:val="00AE2F04"/>
    <w:rsid w:val="00AE3C13"/>
    <w:rsid w:val="00AE3FE0"/>
    <w:rsid w:val="00AE441A"/>
    <w:rsid w:val="00AE455E"/>
    <w:rsid w:val="00AE45ED"/>
    <w:rsid w:val="00AE5863"/>
    <w:rsid w:val="00AE5918"/>
    <w:rsid w:val="00AE636E"/>
    <w:rsid w:val="00AE66DD"/>
    <w:rsid w:val="00AE6872"/>
    <w:rsid w:val="00AE69EC"/>
    <w:rsid w:val="00AE6F3A"/>
    <w:rsid w:val="00AE6F6F"/>
    <w:rsid w:val="00AE6FA1"/>
    <w:rsid w:val="00AE6FEE"/>
    <w:rsid w:val="00AE7498"/>
    <w:rsid w:val="00AE75AD"/>
    <w:rsid w:val="00AE7DF1"/>
    <w:rsid w:val="00AF081B"/>
    <w:rsid w:val="00AF0A72"/>
    <w:rsid w:val="00AF0F40"/>
    <w:rsid w:val="00AF11D9"/>
    <w:rsid w:val="00AF16D8"/>
    <w:rsid w:val="00AF16EC"/>
    <w:rsid w:val="00AF1D8A"/>
    <w:rsid w:val="00AF23F7"/>
    <w:rsid w:val="00AF249B"/>
    <w:rsid w:val="00AF2CFE"/>
    <w:rsid w:val="00AF2D46"/>
    <w:rsid w:val="00AF2F2B"/>
    <w:rsid w:val="00AF33AF"/>
    <w:rsid w:val="00AF39E6"/>
    <w:rsid w:val="00AF3A16"/>
    <w:rsid w:val="00AF3B1C"/>
    <w:rsid w:val="00AF3F39"/>
    <w:rsid w:val="00AF472F"/>
    <w:rsid w:val="00AF49D5"/>
    <w:rsid w:val="00AF5ABA"/>
    <w:rsid w:val="00AF619C"/>
    <w:rsid w:val="00AF6725"/>
    <w:rsid w:val="00AF6750"/>
    <w:rsid w:val="00AF6AB4"/>
    <w:rsid w:val="00AF7127"/>
    <w:rsid w:val="00AF731C"/>
    <w:rsid w:val="00AF7AAB"/>
    <w:rsid w:val="00AF7FAB"/>
    <w:rsid w:val="00B002FD"/>
    <w:rsid w:val="00B007C7"/>
    <w:rsid w:val="00B007D6"/>
    <w:rsid w:val="00B00F9C"/>
    <w:rsid w:val="00B01486"/>
    <w:rsid w:val="00B01AB0"/>
    <w:rsid w:val="00B01EFD"/>
    <w:rsid w:val="00B02961"/>
    <w:rsid w:val="00B02ACC"/>
    <w:rsid w:val="00B02C7F"/>
    <w:rsid w:val="00B03249"/>
    <w:rsid w:val="00B0346E"/>
    <w:rsid w:val="00B038DA"/>
    <w:rsid w:val="00B03B5B"/>
    <w:rsid w:val="00B03C7E"/>
    <w:rsid w:val="00B03E32"/>
    <w:rsid w:val="00B04114"/>
    <w:rsid w:val="00B0426F"/>
    <w:rsid w:val="00B04283"/>
    <w:rsid w:val="00B04597"/>
    <w:rsid w:val="00B045E7"/>
    <w:rsid w:val="00B04C83"/>
    <w:rsid w:val="00B04CDB"/>
    <w:rsid w:val="00B053D2"/>
    <w:rsid w:val="00B05416"/>
    <w:rsid w:val="00B058C4"/>
    <w:rsid w:val="00B06462"/>
    <w:rsid w:val="00B0649E"/>
    <w:rsid w:val="00B06D47"/>
    <w:rsid w:val="00B0747E"/>
    <w:rsid w:val="00B07832"/>
    <w:rsid w:val="00B07867"/>
    <w:rsid w:val="00B10965"/>
    <w:rsid w:val="00B10B10"/>
    <w:rsid w:val="00B10E16"/>
    <w:rsid w:val="00B11017"/>
    <w:rsid w:val="00B117BC"/>
    <w:rsid w:val="00B11829"/>
    <w:rsid w:val="00B1184C"/>
    <w:rsid w:val="00B11959"/>
    <w:rsid w:val="00B11A03"/>
    <w:rsid w:val="00B11B1E"/>
    <w:rsid w:val="00B11DF1"/>
    <w:rsid w:val="00B12011"/>
    <w:rsid w:val="00B12448"/>
    <w:rsid w:val="00B12DDF"/>
    <w:rsid w:val="00B12E83"/>
    <w:rsid w:val="00B12EA4"/>
    <w:rsid w:val="00B12FA6"/>
    <w:rsid w:val="00B13151"/>
    <w:rsid w:val="00B132B4"/>
    <w:rsid w:val="00B146A8"/>
    <w:rsid w:val="00B14745"/>
    <w:rsid w:val="00B14C51"/>
    <w:rsid w:val="00B14DCC"/>
    <w:rsid w:val="00B14E64"/>
    <w:rsid w:val="00B15015"/>
    <w:rsid w:val="00B1505D"/>
    <w:rsid w:val="00B150A9"/>
    <w:rsid w:val="00B15969"/>
    <w:rsid w:val="00B1618D"/>
    <w:rsid w:val="00B16357"/>
    <w:rsid w:val="00B1642C"/>
    <w:rsid w:val="00B16513"/>
    <w:rsid w:val="00B178A2"/>
    <w:rsid w:val="00B17EE6"/>
    <w:rsid w:val="00B204CA"/>
    <w:rsid w:val="00B20CA0"/>
    <w:rsid w:val="00B20E3C"/>
    <w:rsid w:val="00B2162E"/>
    <w:rsid w:val="00B219F0"/>
    <w:rsid w:val="00B21A59"/>
    <w:rsid w:val="00B22380"/>
    <w:rsid w:val="00B2243F"/>
    <w:rsid w:val="00B22473"/>
    <w:rsid w:val="00B23D65"/>
    <w:rsid w:val="00B23DC6"/>
    <w:rsid w:val="00B24318"/>
    <w:rsid w:val="00B24359"/>
    <w:rsid w:val="00B24649"/>
    <w:rsid w:val="00B24DD3"/>
    <w:rsid w:val="00B25329"/>
    <w:rsid w:val="00B2544E"/>
    <w:rsid w:val="00B255A2"/>
    <w:rsid w:val="00B259B6"/>
    <w:rsid w:val="00B25BB1"/>
    <w:rsid w:val="00B25DE4"/>
    <w:rsid w:val="00B26064"/>
    <w:rsid w:val="00B260ED"/>
    <w:rsid w:val="00B26228"/>
    <w:rsid w:val="00B26400"/>
    <w:rsid w:val="00B26403"/>
    <w:rsid w:val="00B264C0"/>
    <w:rsid w:val="00B2677A"/>
    <w:rsid w:val="00B26B0B"/>
    <w:rsid w:val="00B26E6B"/>
    <w:rsid w:val="00B27184"/>
    <w:rsid w:val="00B278C8"/>
    <w:rsid w:val="00B30023"/>
    <w:rsid w:val="00B308DA"/>
    <w:rsid w:val="00B30918"/>
    <w:rsid w:val="00B30971"/>
    <w:rsid w:val="00B3133A"/>
    <w:rsid w:val="00B316AC"/>
    <w:rsid w:val="00B31E0F"/>
    <w:rsid w:val="00B32056"/>
    <w:rsid w:val="00B329BC"/>
    <w:rsid w:val="00B32AD7"/>
    <w:rsid w:val="00B32C2A"/>
    <w:rsid w:val="00B331D8"/>
    <w:rsid w:val="00B3335D"/>
    <w:rsid w:val="00B333D9"/>
    <w:rsid w:val="00B33733"/>
    <w:rsid w:val="00B33911"/>
    <w:rsid w:val="00B33A39"/>
    <w:rsid w:val="00B33BE4"/>
    <w:rsid w:val="00B33CE4"/>
    <w:rsid w:val="00B33D0D"/>
    <w:rsid w:val="00B34034"/>
    <w:rsid w:val="00B34088"/>
    <w:rsid w:val="00B34293"/>
    <w:rsid w:val="00B345DD"/>
    <w:rsid w:val="00B347E1"/>
    <w:rsid w:val="00B34C04"/>
    <w:rsid w:val="00B34CB1"/>
    <w:rsid w:val="00B3557D"/>
    <w:rsid w:val="00B35A10"/>
    <w:rsid w:val="00B35ABE"/>
    <w:rsid w:val="00B35BDF"/>
    <w:rsid w:val="00B36550"/>
    <w:rsid w:val="00B3677C"/>
    <w:rsid w:val="00B369B1"/>
    <w:rsid w:val="00B36BE6"/>
    <w:rsid w:val="00B371A4"/>
    <w:rsid w:val="00B375D4"/>
    <w:rsid w:val="00B37712"/>
    <w:rsid w:val="00B37C7E"/>
    <w:rsid w:val="00B4080E"/>
    <w:rsid w:val="00B40B12"/>
    <w:rsid w:val="00B41C40"/>
    <w:rsid w:val="00B42D25"/>
    <w:rsid w:val="00B433A3"/>
    <w:rsid w:val="00B43432"/>
    <w:rsid w:val="00B4359C"/>
    <w:rsid w:val="00B436AC"/>
    <w:rsid w:val="00B437CF"/>
    <w:rsid w:val="00B43915"/>
    <w:rsid w:val="00B43B48"/>
    <w:rsid w:val="00B43D93"/>
    <w:rsid w:val="00B43F94"/>
    <w:rsid w:val="00B443FB"/>
    <w:rsid w:val="00B44B32"/>
    <w:rsid w:val="00B44BB1"/>
    <w:rsid w:val="00B44C70"/>
    <w:rsid w:val="00B44EC6"/>
    <w:rsid w:val="00B4563B"/>
    <w:rsid w:val="00B45C07"/>
    <w:rsid w:val="00B45C6A"/>
    <w:rsid w:val="00B45D88"/>
    <w:rsid w:val="00B462CB"/>
    <w:rsid w:val="00B4649C"/>
    <w:rsid w:val="00B464D5"/>
    <w:rsid w:val="00B473B2"/>
    <w:rsid w:val="00B47CE3"/>
    <w:rsid w:val="00B50032"/>
    <w:rsid w:val="00B50122"/>
    <w:rsid w:val="00B501AB"/>
    <w:rsid w:val="00B5066D"/>
    <w:rsid w:val="00B5099F"/>
    <w:rsid w:val="00B50A3A"/>
    <w:rsid w:val="00B51161"/>
    <w:rsid w:val="00B5164E"/>
    <w:rsid w:val="00B51B04"/>
    <w:rsid w:val="00B51F5D"/>
    <w:rsid w:val="00B52801"/>
    <w:rsid w:val="00B528E2"/>
    <w:rsid w:val="00B529FD"/>
    <w:rsid w:val="00B52DB1"/>
    <w:rsid w:val="00B52DE9"/>
    <w:rsid w:val="00B533A0"/>
    <w:rsid w:val="00B5367F"/>
    <w:rsid w:val="00B5420B"/>
    <w:rsid w:val="00B5434A"/>
    <w:rsid w:val="00B54481"/>
    <w:rsid w:val="00B54A16"/>
    <w:rsid w:val="00B5502F"/>
    <w:rsid w:val="00B555BD"/>
    <w:rsid w:val="00B55626"/>
    <w:rsid w:val="00B558C0"/>
    <w:rsid w:val="00B55904"/>
    <w:rsid w:val="00B55C80"/>
    <w:rsid w:val="00B55DB5"/>
    <w:rsid w:val="00B55F67"/>
    <w:rsid w:val="00B5605B"/>
    <w:rsid w:val="00B56186"/>
    <w:rsid w:val="00B5662B"/>
    <w:rsid w:val="00B5671E"/>
    <w:rsid w:val="00B567A8"/>
    <w:rsid w:val="00B56E80"/>
    <w:rsid w:val="00B57192"/>
    <w:rsid w:val="00B57637"/>
    <w:rsid w:val="00B57830"/>
    <w:rsid w:val="00B57E4D"/>
    <w:rsid w:val="00B602ED"/>
    <w:rsid w:val="00B607D4"/>
    <w:rsid w:val="00B61458"/>
    <w:rsid w:val="00B614B0"/>
    <w:rsid w:val="00B61874"/>
    <w:rsid w:val="00B61BD5"/>
    <w:rsid w:val="00B61DF2"/>
    <w:rsid w:val="00B61DF3"/>
    <w:rsid w:val="00B6263A"/>
    <w:rsid w:val="00B6287D"/>
    <w:rsid w:val="00B62D41"/>
    <w:rsid w:val="00B630D5"/>
    <w:rsid w:val="00B63120"/>
    <w:rsid w:val="00B6358B"/>
    <w:rsid w:val="00B638D7"/>
    <w:rsid w:val="00B638DE"/>
    <w:rsid w:val="00B63CAE"/>
    <w:rsid w:val="00B63D33"/>
    <w:rsid w:val="00B642B6"/>
    <w:rsid w:val="00B6458D"/>
    <w:rsid w:val="00B64BBC"/>
    <w:rsid w:val="00B64C3B"/>
    <w:rsid w:val="00B64CB0"/>
    <w:rsid w:val="00B64F16"/>
    <w:rsid w:val="00B65718"/>
    <w:rsid w:val="00B6578E"/>
    <w:rsid w:val="00B65E50"/>
    <w:rsid w:val="00B66C17"/>
    <w:rsid w:val="00B66D19"/>
    <w:rsid w:val="00B66DF2"/>
    <w:rsid w:val="00B66E3A"/>
    <w:rsid w:val="00B66FC8"/>
    <w:rsid w:val="00B67011"/>
    <w:rsid w:val="00B670C8"/>
    <w:rsid w:val="00B6750A"/>
    <w:rsid w:val="00B67606"/>
    <w:rsid w:val="00B6773C"/>
    <w:rsid w:val="00B677C5"/>
    <w:rsid w:val="00B67A0F"/>
    <w:rsid w:val="00B67AE6"/>
    <w:rsid w:val="00B67C73"/>
    <w:rsid w:val="00B67D77"/>
    <w:rsid w:val="00B67D90"/>
    <w:rsid w:val="00B7024B"/>
    <w:rsid w:val="00B70455"/>
    <w:rsid w:val="00B70574"/>
    <w:rsid w:val="00B70FFB"/>
    <w:rsid w:val="00B713BC"/>
    <w:rsid w:val="00B715EF"/>
    <w:rsid w:val="00B71835"/>
    <w:rsid w:val="00B7190A"/>
    <w:rsid w:val="00B71BD8"/>
    <w:rsid w:val="00B72868"/>
    <w:rsid w:val="00B728F1"/>
    <w:rsid w:val="00B73061"/>
    <w:rsid w:val="00B734E1"/>
    <w:rsid w:val="00B73549"/>
    <w:rsid w:val="00B73FA9"/>
    <w:rsid w:val="00B74928"/>
    <w:rsid w:val="00B74AE2"/>
    <w:rsid w:val="00B751E0"/>
    <w:rsid w:val="00B7542D"/>
    <w:rsid w:val="00B754C2"/>
    <w:rsid w:val="00B75CE0"/>
    <w:rsid w:val="00B75D11"/>
    <w:rsid w:val="00B76148"/>
    <w:rsid w:val="00B761DD"/>
    <w:rsid w:val="00B763B2"/>
    <w:rsid w:val="00B76659"/>
    <w:rsid w:val="00B76CD2"/>
    <w:rsid w:val="00B76F14"/>
    <w:rsid w:val="00B77045"/>
    <w:rsid w:val="00B77451"/>
    <w:rsid w:val="00B7769E"/>
    <w:rsid w:val="00B77B56"/>
    <w:rsid w:val="00B807FA"/>
    <w:rsid w:val="00B810A5"/>
    <w:rsid w:val="00B81380"/>
    <w:rsid w:val="00B81383"/>
    <w:rsid w:val="00B818A3"/>
    <w:rsid w:val="00B819BB"/>
    <w:rsid w:val="00B81A05"/>
    <w:rsid w:val="00B81C09"/>
    <w:rsid w:val="00B81D60"/>
    <w:rsid w:val="00B82062"/>
    <w:rsid w:val="00B8228D"/>
    <w:rsid w:val="00B82581"/>
    <w:rsid w:val="00B82DA6"/>
    <w:rsid w:val="00B833F5"/>
    <w:rsid w:val="00B8381A"/>
    <w:rsid w:val="00B838FD"/>
    <w:rsid w:val="00B83A6B"/>
    <w:rsid w:val="00B8401C"/>
    <w:rsid w:val="00B841D7"/>
    <w:rsid w:val="00B84A74"/>
    <w:rsid w:val="00B84C19"/>
    <w:rsid w:val="00B84F82"/>
    <w:rsid w:val="00B8513B"/>
    <w:rsid w:val="00B856D3"/>
    <w:rsid w:val="00B85984"/>
    <w:rsid w:val="00B85C62"/>
    <w:rsid w:val="00B86517"/>
    <w:rsid w:val="00B86795"/>
    <w:rsid w:val="00B869B8"/>
    <w:rsid w:val="00B86B48"/>
    <w:rsid w:val="00B8715C"/>
    <w:rsid w:val="00B87646"/>
    <w:rsid w:val="00B876DC"/>
    <w:rsid w:val="00B87A9E"/>
    <w:rsid w:val="00B87B86"/>
    <w:rsid w:val="00B87DD6"/>
    <w:rsid w:val="00B900CB"/>
    <w:rsid w:val="00B900D6"/>
    <w:rsid w:val="00B90335"/>
    <w:rsid w:val="00B90897"/>
    <w:rsid w:val="00B90A4B"/>
    <w:rsid w:val="00B90D49"/>
    <w:rsid w:val="00B917D0"/>
    <w:rsid w:val="00B91C17"/>
    <w:rsid w:val="00B9223F"/>
    <w:rsid w:val="00B9278C"/>
    <w:rsid w:val="00B92907"/>
    <w:rsid w:val="00B92C3B"/>
    <w:rsid w:val="00B931C2"/>
    <w:rsid w:val="00B932FC"/>
    <w:rsid w:val="00B93726"/>
    <w:rsid w:val="00B93C5A"/>
    <w:rsid w:val="00B93F90"/>
    <w:rsid w:val="00B9433D"/>
    <w:rsid w:val="00B943E5"/>
    <w:rsid w:val="00B9442B"/>
    <w:rsid w:val="00B946F7"/>
    <w:rsid w:val="00B94CC6"/>
    <w:rsid w:val="00B94E72"/>
    <w:rsid w:val="00B95595"/>
    <w:rsid w:val="00B9559C"/>
    <w:rsid w:val="00B95956"/>
    <w:rsid w:val="00B95BDC"/>
    <w:rsid w:val="00B966D6"/>
    <w:rsid w:val="00B96EAD"/>
    <w:rsid w:val="00B96F22"/>
    <w:rsid w:val="00B972CC"/>
    <w:rsid w:val="00B973B0"/>
    <w:rsid w:val="00B976C5"/>
    <w:rsid w:val="00B977FC"/>
    <w:rsid w:val="00B97B26"/>
    <w:rsid w:val="00B97C58"/>
    <w:rsid w:val="00BA064B"/>
    <w:rsid w:val="00BA0891"/>
    <w:rsid w:val="00BA0BEA"/>
    <w:rsid w:val="00BA1308"/>
    <w:rsid w:val="00BA192E"/>
    <w:rsid w:val="00BA1CCE"/>
    <w:rsid w:val="00BA1D9A"/>
    <w:rsid w:val="00BA2757"/>
    <w:rsid w:val="00BA295E"/>
    <w:rsid w:val="00BA2D93"/>
    <w:rsid w:val="00BA2D9E"/>
    <w:rsid w:val="00BA2E81"/>
    <w:rsid w:val="00BA2F3D"/>
    <w:rsid w:val="00BA301F"/>
    <w:rsid w:val="00BA4002"/>
    <w:rsid w:val="00BA45BC"/>
    <w:rsid w:val="00BA487F"/>
    <w:rsid w:val="00BA4891"/>
    <w:rsid w:val="00BA4F12"/>
    <w:rsid w:val="00BA5A9F"/>
    <w:rsid w:val="00BA5B66"/>
    <w:rsid w:val="00BA5DD9"/>
    <w:rsid w:val="00BA6086"/>
    <w:rsid w:val="00BA60F4"/>
    <w:rsid w:val="00BA69C0"/>
    <w:rsid w:val="00BA69EC"/>
    <w:rsid w:val="00BA6AE9"/>
    <w:rsid w:val="00BA6D27"/>
    <w:rsid w:val="00BA6E3B"/>
    <w:rsid w:val="00BA7033"/>
    <w:rsid w:val="00BA70DA"/>
    <w:rsid w:val="00BA7376"/>
    <w:rsid w:val="00BA7569"/>
    <w:rsid w:val="00BA77E2"/>
    <w:rsid w:val="00BA7877"/>
    <w:rsid w:val="00BA78B0"/>
    <w:rsid w:val="00BA7DDC"/>
    <w:rsid w:val="00BB007C"/>
    <w:rsid w:val="00BB0B5A"/>
    <w:rsid w:val="00BB1147"/>
    <w:rsid w:val="00BB1483"/>
    <w:rsid w:val="00BB18FF"/>
    <w:rsid w:val="00BB192C"/>
    <w:rsid w:val="00BB1A63"/>
    <w:rsid w:val="00BB1B0A"/>
    <w:rsid w:val="00BB1B6C"/>
    <w:rsid w:val="00BB1FEA"/>
    <w:rsid w:val="00BB21ED"/>
    <w:rsid w:val="00BB27AA"/>
    <w:rsid w:val="00BB27CC"/>
    <w:rsid w:val="00BB3249"/>
    <w:rsid w:val="00BB34E9"/>
    <w:rsid w:val="00BB3D8B"/>
    <w:rsid w:val="00BB3F70"/>
    <w:rsid w:val="00BB40A8"/>
    <w:rsid w:val="00BB424B"/>
    <w:rsid w:val="00BB4334"/>
    <w:rsid w:val="00BB4777"/>
    <w:rsid w:val="00BB4C45"/>
    <w:rsid w:val="00BB4ED3"/>
    <w:rsid w:val="00BB5680"/>
    <w:rsid w:val="00BB5CFC"/>
    <w:rsid w:val="00BB6191"/>
    <w:rsid w:val="00BB72EF"/>
    <w:rsid w:val="00BB7B9C"/>
    <w:rsid w:val="00BC00C6"/>
    <w:rsid w:val="00BC029F"/>
    <w:rsid w:val="00BC07DB"/>
    <w:rsid w:val="00BC0AFF"/>
    <w:rsid w:val="00BC106A"/>
    <w:rsid w:val="00BC1214"/>
    <w:rsid w:val="00BC16A2"/>
    <w:rsid w:val="00BC1A71"/>
    <w:rsid w:val="00BC1B00"/>
    <w:rsid w:val="00BC22FD"/>
    <w:rsid w:val="00BC269C"/>
    <w:rsid w:val="00BC29A5"/>
    <w:rsid w:val="00BC2D86"/>
    <w:rsid w:val="00BC3811"/>
    <w:rsid w:val="00BC38C6"/>
    <w:rsid w:val="00BC427B"/>
    <w:rsid w:val="00BC4685"/>
    <w:rsid w:val="00BC484E"/>
    <w:rsid w:val="00BC4C8E"/>
    <w:rsid w:val="00BC4DF1"/>
    <w:rsid w:val="00BC4F14"/>
    <w:rsid w:val="00BC4F70"/>
    <w:rsid w:val="00BC5136"/>
    <w:rsid w:val="00BC532D"/>
    <w:rsid w:val="00BC555A"/>
    <w:rsid w:val="00BC5622"/>
    <w:rsid w:val="00BC5AF3"/>
    <w:rsid w:val="00BC60C7"/>
    <w:rsid w:val="00BC6DA4"/>
    <w:rsid w:val="00BC6DEA"/>
    <w:rsid w:val="00BC70C6"/>
    <w:rsid w:val="00BC744E"/>
    <w:rsid w:val="00BC7A5F"/>
    <w:rsid w:val="00BC7BE7"/>
    <w:rsid w:val="00BD02BC"/>
    <w:rsid w:val="00BD03E4"/>
    <w:rsid w:val="00BD05D9"/>
    <w:rsid w:val="00BD07D6"/>
    <w:rsid w:val="00BD0A0B"/>
    <w:rsid w:val="00BD0B4E"/>
    <w:rsid w:val="00BD0D60"/>
    <w:rsid w:val="00BD115D"/>
    <w:rsid w:val="00BD1482"/>
    <w:rsid w:val="00BD1734"/>
    <w:rsid w:val="00BD181F"/>
    <w:rsid w:val="00BD22AC"/>
    <w:rsid w:val="00BD261D"/>
    <w:rsid w:val="00BD270E"/>
    <w:rsid w:val="00BD27D7"/>
    <w:rsid w:val="00BD2898"/>
    <w:rsid w:val="00BD2EBD"/>
    <w:rsid w:val="00BD3C6E"/>
    <w:rsid w:val="00BD3EC0"/>
    <w:rsid w:val="00BD3F7F"/>
    <w:rsid w:val="00BD4954"/>
    <w:rsid w:val="00BD4BB8"/>
    <w:rsid w:val="00BD4DA5"/>
    <w:rsid w:val="00BD5021"/>
    <w:rsid w:val="00BD52C3"/>
    <w:rsid w:val="00BD5382"/>
    <w:rsid w:val="00BD5F21"/>
    <w:rsid w:val="00BD65A7"/>
    <w:rsid w:val="00BD6745"/>
    <w:rsid w:val="00BD6804"/>
    <w:rsid w:val="00BD6FCA"/>
    <w:rsid w:val="00BD7220"/>
    <w:rsid w:val="00BD7972"/>
    <w:rsid w:val="00BD797C"/>
    <w:rsid w:val="00BD7BFD"/>
    <w:rsid w:val="00BE1189"/>
    <w:rsid w:val="00BE13D5"/>
    <w:rsid w:val="00BE153D"/>
    <w:rsid w:val="00BE1ADE"/>
    <w:rsid w:val="00BE1D41"/>
    <w:rsid w:val="00BE21C6"/>
    <w:rsid w:val="00BE22F9"/>
    <w:rsid w:val="00BE3801"/>
    <w:rsid w:val="00BE3842"/>
    <w:rsid w:val="00BE4261"/>
    <w:rsid w:val="00BE4AB3"/>
    <w:rsid w:val="00BE4EAA"/>
    <w:rsid w:val="00BE53A1"/>
    <w:rsid w:val="00BE55C4"/>
    <w:rsid w:val="00BE5870"/>
    <w:rsid w:val="00BE6275"/>
    <w:rsid w:val="00BE6423"/>
    <w:rsid w:val="00BE6524"/>
    <w:rsid w:val="00BE6B05"/>
    <w:rsid w:val="00BE70E9"/>
    <w:rsid w:val="00BE7880"/>
    <w:rsid w:val="00BE7B20"/>
    <w:rsid w:val="00BE7E21"/>
    <w:rsid w:val="00BF0056"/>
    <w:rsid w:val="00BF04CB"/>
    <w:rsid w:val="00BF1123"/>
    <w:rsid w:val="00BF116E"/>
    <w:rsid w:val="00BF1206"/>
    <w:rsid w:val="00BF18CD"/>
    <w:rsid w:val="00BF259A"/>
    <w:rsid w:val="00BF2D2D"/>
    <w:rsid w:val="00BF2F60"/>
    <w:rsid w:val="00BF3BFC"/>
    <w:rsid w:val="00BF3CA0"/>
    <w:rsid w:val="00BF407E"/>
    <w:rsid w:val="00BF420F"/>
    <w:rsid w:val="00BF4444"/>
    <w:rsid w:val="00BF4593"/>
    <w:rsid w:val="00BF461E"/>
    <w:rsid w:val="00BF4796"/>
    <w:rsid w:val="00BF48A0"/>
    <w:rsid w:val="00BF4F0A"/>
    <w:rsid w:val="00BF50F6"/>
    <w:rsid w:val="00BF513C"/>
    <w:rsid w:val="00BF51B7"/>
    <w:rsid w:val="00BF51B9"/>
    <w:rsid w:val="00BF5420"/>
    <w:rsid w:val="00BF5765"/>
    <w:rsid w:val="00BF6789"/>
    <w:rsid w:val="00BF69DA"/>
    <w:rsid w:val="00BF6D12"/>
    <w:rsid w:val="00BF6F01"/>
    <w:rsid w:val="00BF701F"/>
    <w:rsid w:val="00BF722E"/>
    <w:rsid w:val="00BF76FB"/>
    <w:rsid w:val="00BF7719"/>
    <w:rsid w:val="00BF7B9E"/>
    <w:rsid w:val="00BF7E9E"/>
    <w:rsid w:val="00C00172"/>
    <w:rsid w:val="00C00928"/>
    <w:rsid w:val="00C00B6E"/>
    <w:rsid w:val="00C00B71"/>
    <w:rsid w:val="00C00B99"/>
    <w:rsid w:val="00C010C0"/>
    <w:rsid w:val="00C016AA"/>
    <w:rsid w:val="00C01964"/>
    <w:rsid w:val="00C02769"/>
    <w:rsid w:val="00C02814"/>
    <w:rsid w:val="00C02B26"/>
    <w:rsid w:val="00C02F14"/>
    <w:rsid w:val="00C03BAC"/>
    <w:rsid w:val="00C04257"/>
    <w:rsid w:val="00C04509"/>
    <w:rsid w:val="00C04525"/>
    <w:rsid w:val="00C04972"/>
    <w:rsid w:val="00C049A6"/>
    <w:rsid w:val="00C04A3F"/>
    <w:rsid w:val="00C04CBD"/>
    <w:rsid w:val="00C04DB5"/>
    <w:rsid w:val="00C04E57"/>
    <w:rsid w:val="00C0507A"/>
    <w:rsid w:val="00C05147"/>
    <w:rsid w:val="00C0531C"/>
    <w:rsid w:val="00C05CF9"/>
    <w:rsid w:val="00C06362"/>
    <w:rsid w:val="00C0644C"/>
    <w:rsid w:val="00C06D99"/>
    <w:rsid w:val="00C071D2"/>
    <w:rsid w:val="00C07420"/>
    <w:rsid w:val="00C07731"/>
    <w:rsid w:val="00C07864"/>
    <w:rsid w:val="00C079B0"/>
    <w:rsid w:val="00C07A83"/>
    <w:rsid w:val="00C101B8"/>
    <w:rsid w:val="00C10D24"/>
    <w:rsid w:val="00C10E70"/>
    <w:rsid w:val="00C1145A"/>
    <w:rsid w:val="00C11BF5"/>
    <w:rsid w:val="00C12311"/>
    <w:rsid w:val="00C128AA"/>
    <w:rsid w:val="00C136A1"/>
    <w:rsid w:val="00C136F8"/>
    <w:rsid w:val="00C1372D"/>
    <w:rsid w:val="00C138AD"/>
    <w:rsid w:val="00C13E16"/>
    <w:rsid w:val="00C1400F"/>
    <w:rsid w:val="00C1430C"/>
    <w:rsid w:val="00C14B2A"/>
    <w:rsid w:val="00C14BC3"/>
    <w:rsid w:val="00C15B20"/>
    <w:rsid w:val="00C15D25"/>
    <w:rsid w:val="00C16BC5"/>
    <w:rsid w:val="00C17535"/>
    <w:rsid w:val="00C17653"/>
    <w:rsid w:val="00C177E5"/>
    <w:rsid w:val="00C17852"/>
    <w:rsid w:val="00C20079"/>
    <w:rsid w:val="00C20175"/>
    <w:rsid w:val="00C2017B"/>
    <w:rsid w:val="00C2042D"/>
    <w:rsid w:val="00C2077F"/>
    <w:rsid w:val="00C20787"/>
    <w:rsid w:val="00C20820"/>
    <w:rsid w:val="00C208C0"/>
    <w:rsid w:val="00C2109B"/>
    <w:rsid w:val="00C2128E"/>
    <w:rsid w:val="00C2143F"/>
    <w:rsid w:val="00C2171B"/>
    <w:rsid w:val="00C21ABD"/>
    <w:rsid w:val="00C21CB2"/>
    <w:rsid w:val="00C226DF"/>
    <w:rsid w:val="00C22EA2"/>
    <w:rsid w:val="00C2312F"/>
    <w:rsid w:val="00C23199"/>
    <w:rsid w:val="00C232C1"/>
    <w:rsid w:val="00C2348C"/>
    <w:rsid w:val="00C23680"/>
    <w:rsid w:val="00C23802"/>
    <w:rsid w:val="00C244F2"/>
    <w:rsid w:val="00C24FD2"/>
    <w:rsid w:val="00C25023"/>
    <w:rsid w:val="00C2572E"/>
    <w:rsid w:val="00C2610D"/>
    <w:rsid w:val="00C26520"/>
    <w:rsid w:val="00C26972"/>
    <w:rsid w:val="00C26979"/>
    <w:rsid w:val="00C27075"/>
    <w:rsid w:val="00C27502"/>
    <w:rsid w:val="00C3001B"/>
    <w:rsid w:val="00C308DC"/>
    <w:rsid w:val="00C310D7"/>
    <w:rsid w:val="00C31220"/>
    <w:rsid w:val="00C31E32"/>
    <w:rsid w:val="00C3260F"/>
    <w:rsid w:val="00C32709"/>
    <w:rsid w:val="00C32794"/>
    <w:rsid w:val="00C32C46"/>
    <w:rsid w:val="00C32F19"/>
    <w:rsid w:val="00C333AE"/>
    <w:rsid w:val="00C335CB"/>
    <w:rsid w:val="00C336A7"/>
    <w:rsid w:val="00C3399E"/>
    <w:rsid w:val="00C33C44"/>
    <w:rsid w:val="00C33EB7"/>
    <w:rsid w:val="00C342C6"/>
    <w:rsid w:val="00C3471B"/>
    <w:rsid w:val="00C34ABC"/>
    <w:rsid w:val="00C34BE2"/>
    <w:rsid w:val="00C35116"/>
    <w:rsid w:val="00C35400"/>
    <w:rsid w:val="00C35853"/>
    <w:rsid w:val="00C35AB3"/>
    <w:rsid w:val="00C35EB4"/>
    <w:rsid w:val="00C3647B"/>
    <w:rsid w:val="00C3647C"/>
    <w:rsid w:val="00C36BC3"/>
    <w:rsid w:val="00C36FAF"/>
    <w:rsid w:val="00C373A0"/>
    <w:rsid w:val="00C37612"/>
    <w:rsid w:val="00C37743"/>
    <w:rsid w:val="00C37CD8"/>
    <w:rsid w:val="00C40090"/>
    <w:rsid w:val="00C4064D"/>
    <w:rsid w:val="00C408F3"/>
    <w:rsid w:val="00C40E13"/>
    <w:rsid w:val="00C415B6"/>
    <w:rsid w:val="00C41A47"/>
    <w:rsid w:val="00C41F7C"/>
    <w:rsid w:val="00C4217D"/>
    <w:rsid w:val="00C429CF"/>
    <w:rsid w:val="00C42B83"/>
    <w:rsid w:val="00C42C96"/>
    <w:rsid w:val="00C431D8"/>
    <w:rsid w:val="00C432F7"/>
    <w:rsid w:val="00C433A9"/>
    <w:rsid w:val="00C434C0"/>
    <w:rsid w:val="00C437A3"/>
    <w:rsid w:val="00C4498D"/>
    <w:rsid w:val="00C44F19"/>
    <w:rsid w:val="00C45033"/>
    <w:rsid w:val="00C450A3"/>
    <w:rsid w:val="00C451E2"/>
    <w:rsid w:val="00C45543"/>
    <w:rsid w:val="00C45D3F"/>
    <w:rsid w:val="00C45FBD"/>
    <w:rsid w:val="00C465DD"/>
    <w:rsid w:val="00C469BB"/>
    <w:rsid w:val="00C46AB3"/>
    <w:rsid w:val="00C46AE0"/>
    <w:rsid w:val="00C46E72"/>
    <w:rsid w:val="00C470F7"/>
    <w:rsid w:val="00C472AF"/>
    <w:rsid w:val="00C47411"/>
    <w:rsid w:val="00C477B1"/>
    <w:rsid w:val="00C477D5"/>
    <w:rsid w:val="00C47B44"/>
    <w:rsid w:val="00C47C35"/>
    <w:rsid w:val="00C47EFB"/>
    <w:rsid w:val="00C47FC9"/>
    <w:rsid w:val="00C50254"/>
    <w:rsid w:val="00C504C4"/>
    <w:rsid w:val="00C50698"/>
    <w:rsid w:val="00C50742"/>
    <w:rsid w:val="00C50848"/>
    <w:rsid w:val="00C50A44"/>
    <w:rsid w:val="00C50AC6"/>
    <w:rsid w:val="00C50C5D"/>
    <w:rsid w:val="00C50DDF"/>
    <w:rsid w:val="00C51287"/>
    <w:rsid w:val="00C51E6A"/>
    <w:rsid w:val="00C521A7"/>
    <w:rsid w:val="00C528A6"/>
    <w:rsid w:val="00C52B8A"/>
    <w:rsid w:val="00C52D6A"/>
    <w:rsid w:val="00C530BA"/>
    <w:rsid w:val="00C53201"/>
    <w:rsid w:val="00C53273"/>
    <w:rsid w:val="00C5380A"/>
    <w:rsid w:val="00C542A0"/>
    <w:rsid w:val="00C542FD"/>
    <w:rsid w:val="00C5437E"/>
    <w:rsid w:val="00C54445"/>
    <w:rsid w:val="00C54853"/>
    <w:rsid w:val="00C549B5"/>
    <w:rsid w:val="00C54D3A"/>
    <w:rsid w:val="00C551F3"/>
    <w:rsid w:val="00C55395"/>
    <w:rsid w:val="00C5569F"/>
    <w:rsid w:val="00C55838"/>
    <w:rsid w:val="00C55B00"/>
    <w:rsid w:val="00C560B3"/>
    <w:rsid w:val="00C563AC"/>
    <w:rsid w:val="00C56988"/>
    <w:rsid w:val="00C56A6A"/>
    <w:rsid w:val="00C56C94"/>
    <w:rsid w:val="00C56C97"/>
    <w:rsid w:val="00C571A6"/>
    <w:rsid w:val="00C57355"/>
    <w:rsid w:val="00C57A86"/>
    <w:rsid w:val="00C57F6C"/>
    <w:rsid w:val="00C60133"/>
    <w:rsid w:val="00C60F23"/>
    <w:rsid w:val="00C612CC"/>
    <w:rsid w:val="00C6174D"/>
    <w:rsid w:val="00C61E04"/>
    <w:rsid w:val="00C621D5"/>
    <w:rsid w:val="00C62527"/>
    <w:rsid w:val="00C626FD"/>
    <w:rsid w:val="00C6270B"/>
    <w:rsid w:val="00C63369"/>
    <w:rsid w:val="00C638EE"/>
    <w:rsid w:val="00C63952"/>
    <w:rsid w:val="00C63D2F"/>
    <w:rsid w:val="00C64557"/>
    <w:rsid w:val="00C64580"/>
    <w:rsid w:val="00C64894"/>
    <w:rsid w:val="00C648BD"/>
    <w:rsid w:val="00C64C76"/>
    <w:rsid w:val="00C65246"/>
    <w:rsid w:val="00C6596D"/>
    <w:rsid w:val="00C65BC1"/>
    <w:rsid w:val="00C65D49"/>
    <w:rsid w:val="00C66090"/>
    <w:rsid w:val="00C66253"/>
    <w:rsid w:val="00C66408"/>
    <w:rsid w:val="00C668D6"/>
    <w:rsid w:val="00C66ABE"/>
    <w:rsid w:val="00C66E85"/>
    <w:rsid w:val="00C66F9E"/>
    <w:rsid w:val="00C67118"/>
    <w:rsid w:val="00C674F7"/>
    <w:rsid w:val="00C6778D"/>
    <w:rsid w:val="00C6779D"/>
    <w:rsid w:val="00C678C0"/>
    <w:rsid w:val="00C6793F"/>
    <w:rsid w:val="00C6799D"/>
    <w:rsid w:val="00C679A9"/>
    <w:rsid w:val="00C705AD"/>
    <w:rsid w:val="00C70844"/>
    <w:rsid w:val="00C71191"/>
    <w:rsid w:val="00C71A78"/>
    <w:rsid w:val="00C71B1C"/>
    <w:rsid w:val="00C71BC2"/>
    <w:rsid w:val="00C7218D"/>
    <w:rsid w:val="00C7224B"/>
    <w:rsid w:val="00C7227B"/>
    <w:rsid w:val="00C7249F"/>
    <w:rsid w:val="00C72DEE"/>
    <w:rsid w:val="00C72F8A"/>
    <w:rsid w:val="00C732E9"/>
    <w:rsid w:val="00C736FF"/>
    <w:rsid w:val="00C741E3"/>
    <w:rsid w:val="00C74566"/>
    <w:rsid w:val="00C74909"/>
    <w:rsid w:val="00C74A61"/>
    <w:rsid w:val="00C74AD7"/>
    <w:rsid w:val="00C74FAA"/>
    <w:rsid w:val="00C75539"/>
    <w:rsid w:val="00C7557C"/>
    <w:rsid w:val="00C7560C"/>
    <w:rsid w:val="00C7569D"/>
    <w:rsid w:val="00C759BC"/>
    <w:rsid w:val="00C75B69"/>
    <w:rsid w:val="00C75B72"/>
    <w:rsid w:val="00C76A77"/>
    <w:rsid w:val="00C76C40"/>
    <w:rsid w:val="00C772E3"/>
    <w:rsid w:val="00C77B54"/>
    <w:rsid w:val="00C77D21"/>
    <w:rsid w:val="00C806E4"/>
    <w:rsid w:val="00C80C0A"/>
    <w:rsid w:val="00C80DD1"/>
    <w:rsid w:val="00C80E54"/>
    <w:rsid w:val="00C80F52"/>
    <w:rsid w:val="00C81186"/>
    <w:rsid w:val="00C812C7"/>
    <w:rsid w:val="00C81401"/>
    <w:rsid w:val="00C81C16"/>
    <w:rsid w:val="00C81D65"/>
    <w:rsid w:val="00C81FC9"/>
    <w:rsid w:val="00C8249E"/>
    <w:rsid w:val="00C82AF9"/>
    <w:rsid w:val="00C83793"/>
    <w:rsid w:val="00C83BAE"/>
    <w:rsid w:val="00C8436B"/>
    <w:rsid w:val="00C84A7D"/>
    <w:rsid w:val="00C84B91"/>
    <w:rsid w:val="00C855CA"/>
    <w:rsid w:val="00C8564A"/>
    <w:rsid w:val="00C85EAA"/>
    <w:rsid w:val="00C8630F"/>
    <w:rsid w:val="00C8639C"/>
    <w:rsid w:val="00C8651D"/>
    <w:rsid w:val="00C8685A"/>
    <w:rsid w:val="00C8698F"/>
    <w:rsid w:val="00C86BF5"/>
    <w:rsid w:val="00C86E49"/>
    <w:rsid w:val="00C871BC"/>
    <w:rsid w:val="00C877CB"/>
    <w:rsid w:val="00C87956"/>
    <w:rsid w:val="00C879BD"/>
    <w:rsid w:val="00C87E85"/>
    <w:rsid w:val="00C903CA"/>
    <w:rsid w:val="00C91052"/>
    <w:rsid w:val="00C91168"/>
    <w:rsid w:val="00C91580"/>
    <w:rsid w:val="00C92146"/>
    <w:rsid w:val="00C924C3"/>
    <w:rsid w:val="00C927B7"/>
    <w:rsid w:val="00C92827"/>
    <w:rsid w:val="00C928B7"/>
    <w:rsid w:val="00C92CA8"/>
    <w:rsid w:val="00C92E41"/>
    <w:rsid w:val="00C933AF"/>
    <w:rsid w:val="00C93428"/>
    <w:rsid w:val="00C9377E"/>
    <w:rsid w:val="00C939B6"/>
    <w:rsid w:val="00C93B2B"/>
    <w:rsid w:val="00C93B84"/>
    <w:rsid w:val="00C93F0E"/>
    <w:rsid w:val="00C9405C"/>
    <w:rsid w:val="00C94258"/>
    <w:rsid w:val="00C94266"/>
    <w:rsid w:val="00C94619"/>
    <w:rsid w:val="00C94694"/>
    <w:rsid w:val="00C948F1"/>
    <w:rsid w:val="00C9493D"/>
    <w:rsid w:val="00C94B01"/>
    <w:rsid w:val="00C94D78"/>
    <w:rsid w:val="00C94F52"/>
    <w:rsid w:val="00C95455"/>
    <w:rsid w:val="00C9569C"/>
    <w:rsid w:val="00C9586C"/>
    <w:rsid w:val="00C9596D"/>
    <w:rsid w:val="00C95D73"/>
    <w:rsid w:val="00C96136"/>
    <w:rsid w:val="00C96CEF"/>
    <w:rsid w:val="00C96F97"/>
    <w:rsid w:val="00C97520"/>
    <w:rsid w:val="00C97A56"/>
    <w:rsid w:val="00C97B6A"/>
    <w:rsid w:val="00C97E16"/>
    <w:rsid w:val="00CA0126"/>
    <w:rsid w:val="00CA0179"/>
    <w:rsid w:val="00CA05EE"/>
    <w:rsid w:val="00CA09CE"/>
    <w:rsid w:val="00CA0B3C"/>
    <w:rsid w:val="00CA14BA"/>
    <w:rsid w:val="00CA1538"/>
    <w:rsid w:val="00CA1574"/>
    <w:rsid w:val="00CA2224"/>
    <w:rsid w:val="00CA2682"/>
    <w:rsid w:val="00CA28E3"/>
    <w:rsid w:val="00CA2B9D"/>
    <w:rsid w:val="00CA2C37"/>
    <w:rsid w:val="00CA2D43"/>
    <w:rsid w:val="00CA2E72"/>
    <w:rsid w:val="00CA312A"/>
    <w:rsid w:val="00CA3493"/>
    <w:rsid w:val="00CA34B5"/>
    <w:rsid w:val="00CA39D5"/>
    <w:rsid w:val="00CA3DE4"/>
    <w:rsid w:val="00CA3ED1"/>
    <w:rsid w:val="00CA40F7"/>
    <w:rsid w:val="00CA4980"/>
    <w:rsid w:val="00CA508E"/>
    <w:rsid w:val="00CA524C"/>
    <w:rsid w:val="00CA548B"/>
    <w:rsid w:val="00CA571F"/>
    <w:rsid w:val="00CA57E1"/>
    <w:rsid w:val="00CA582A"/>
    <w:rsid w:val="00CA587D"/>
    <w:rsid w:val="00CA5E9C"/>
    <w:rsid w:val="00CA66DD"/>
    <w:rsid w:val="00CA6751"/>
    <w:rsid w:val="00CA68CF"/>
    <w:rsid w:val="00CA6AA6"/>
    <w:rsid w:val="00CA6C5A"/>
    <w:rsid w:val="00CA6FD4"/>
    <w:rsid w:val="00CA71D6"/>
    <w:rsid w:val="00CA767E"/>
    <w:rsid w:val="00CB004F"/>
    <w:rsid w:val="00CB02C2"/>
    <w:rsid w:val="00CB072F"/>
    <w:rsid w:val="00CB0AA4"/>
    <w:rsid w:val="00CB0B52"/>
    <w:rsid w:val="00CB0B65"/>
    <w:rsid w:val="00CB12B7"/>
    <w:rsid w:val="00CB134F"/>
    <w:rsid w:val="00CB138C"/>
    <w:rsid w:val="00CB18AB"/>
    <w:rsid w:val="00CB1CE8"/>
    <w:rsid w:val="00CB2067"/>
    <w:rsid w:val="00CB225E"/>
    <w:rsid w:val="00CB2487"/>
    <w:rsid w:val="00CB2940"/>
    <w:rsid w:val="00CB31E4"/>
    <w:rsid w:val="00CB3213"/>
    <w:rsid w:val="00CB375E"/>
    <w:rsid w:val="00CB3A58"/>
    <w:rsid w:val="00CB3DC3"/>
    <w:rsid w:val="00CB400E"/>
    <w:rsid w:val="00CB41F2"/>
    <w:rsid w:val="00CB429B"/>
    <w:rsid w:val="00CB4387"/>
    <w:rsid w:val="00CB46CC"/>
    <w:rsid w:val="00CB4885"/>
    <w:rsid w:val="00CB48F0"/>
    <w:rsid w:val="00CB4A6F"/>
    <w:rsid w:val="00CB4AE0"/>
    <w:rsid w:val="00CB4C86"/>
    <w:rsid w:val="00CB55DD"/>
    <w:rsid w:val="00CB5671"/>
    <w:rsid w:val="00CB577B"/>
    <w:rsid w:val="00CB57D8"/>
    <w:rsid w:val="00CB57DE"/>
    <w:rsid w:val="00CB594A"/>
    <w:rsid w:val="00CB5BE7"/>
    <w:rsid w:val="00CB63DC"/>
    <w:rsid w:val="00CB641A"/>
    <w:rsid w:val="00CB6DB2"/>
    <w:rsid w:val="00CB6DD3"/>
    <w:rsid w:val="00CB7530"/>
    <w:rsid w:val="00CB7EBD"/>
    <w:rsid w:val="00CC0078"/>
    <w:rsid w:val="00CC010A"/>
    <w:rsid w:val="00CC0B9A"/>
    <w:rsid w:val="00CC0D90"/>
    <w:rsid w:val="00CC1386"/>
    <w:rsid w:val="00CC1B2B"/>
    <w:rsid w:val="00CC1B89"/>
    <w:rsid w:val="00CC1D67"/>
    <w:rsid w:val="00CC1E81"/>
    <w:rsid w:val="00CC28C5"/>
    <w:rsid w:val="00CC2C2B"/>
    <w:rsid w:val="00CC2CE7"/>
    <w:rsid w:val="00CC2ED4"/>
    <w:rsid w:val="00CC348F"/>
    <w:rsid w:val="00CC3542"/>
    <w:rsid w:val="00CC405E"/>
    <w:rsid w:val="00CC487B"/>
    <w:rsid w:val="00CC4E30"/>
    <w:rsid w:val="00CC4F8F"/>
    <w:rsid w:val="00CC4FDA"/>
    <w:rsid w:val="00CC4FF9"/>
    <w:rsid w:val="00CC541D"/>
    <w:rsid w:val="00CC5824"/>
    <w:rsid w:val="00CC595B"/>
    <w:rsid w:val="00CC5CB2"/>
    <w:rsid w:val="00CC5DAF"/>
    <w:rsid w:val="00CC5DF5"/>
    <w:rsid w:val="00CC5FFD"/>
    <w:rsid w:val="00CC6071"/>
    <w:rsid w:val="00CC60C4"/>
    <w:rsid w:val="00CC6499"/>
    <w:rsid w:val="00CC658C"/>
    <w:rsid w:val="00CC68E4"/>
    <w:rsid w:val="00CC6B6E"/>
    <w:rsid w:val="00CC7250"/>
    <w:rsid w:val="00CC7541"/>
    <w:rsid w:val="00CC795A"/>
    <w:rsid w:val="00CC7F4A"/>
    <w:rsid w:val="00CD0217"/>
    <w:rsid w:val="00CD02A5"/>
    <w:rsid w:val="00CD0872"/>
    <w:rsid w:val="00CD0CD7"/>
    <w:rsid w:val="00CD1241"/>
    <w:rsid w:val="00CD1B9C"/>
    <w:rsid w:val="00CD214D"/>
    <w:rsid w:val="00CD25E5"/>
    <w:rsid w:val="00CD2620"/>
    <w:rsid w:val="00CD30A9"/>
    <w:rsid w:val="00CD3473"/>
    <w:rsid w:val="00CD3847"/>
    <w:rsid w:val="00CD3AFD"/>
    <w:rsid w:val="00CD40B6"/>
    <w:rsid w:val="00CD4348"/>
    <w:rsid w:val="00CD44FB"/>
    <w:rsid w:val="00CD4727"/>
    <w:rsid w:val="00CD48FF"/>
    <w:rsid w:val="00CD4D29"/>
    <w:rsid w:val="00CD4F4B"/>
    <w:rsid w:val="00CD4F8E"/>
    <w:rsid w:val="00CD5587"/>
    <w:rsid w:val="00CD5908"/>
    <w:rsid w:val="00CD59AC"/>
    <w:rsid w:val="00CD5AE6"/>
    <w:rsid w:val="00CD5FD7"/>
    <w:rsid w:val="00CD61E8"/>
    <w:rsid w:val="00CD68F7"/>
    <w:rsid w:val="00CD69A8"/>
    <w:rsid w:val="00CD6D95"/>
    <w:rsid w:val="00CD6E81"/>
    <w:rsid w:val="00CD71CC"/>
    <w:rsid w:val="00CD736D"/>
    <w:rsid w:val="00CD7F6C"/>
    <w:rsid w:val="00CE0584"/>
    <w:rsid w:val="00CE0734"/>
    <w:rsid w:val="00CE0939"/>
    <w:rsid w:val="00CE1038"/>
    <w:rsid w:val="00CE1332"/>
    <w:rsid w:val="00CE15C1"/>
    <w:rsid w:val="00CE16C2"/>
    <w:rsid w:val="00CE18A6"/>
    <w:rsid w:val="00CE1BA4"/>
    <w:rsid w:val="00CE1FD1"/>
    <w:rsid w:val="00CE2E54"/>
    <w:rsid w:val="00CE37C5"/>
    <w:rsid w:val="00CE3B22"/>
    <w:rsid w:val="00CE3F8D"/>
    <w:rsid w:val="00CE40E8"/>
    <w:rsid w:val="00CE42DD"/>
    <w:rsid w:val="00CE4598"/>
    <w:rsid w:val="00CE45E7"/>
    <w:rsid w:val="00CE469A"/>
    <w:rsid w:val="00CE49B5"/>
    <w:rsid w:val="00CE4FA2"/>
    <w:rsid w:val="00CE506D"/>
    <w:rsid w:val="00CE522C"/>
    <w:rsid w:val="00CE5399"/>
    <w:rsid w:val="00CE5656"/>
    <w:rsid w:val="00CE5687"/>
    <w:rsid w:val="00CE58C9"/>
    <w:rsid w:val="00CE5B9F"/>
    <w:rsid w:val="00CE5E1B"/>
    <w:rsid w:val="00CE6013"/>
    <w:rsid w:val="00CE62E9"/>
    <w:rsid w:val="00CE6442"/>
    <w:rsid w:val="00CE6696"/>
    <w:rsid w:val="00CE6C8B"/>
    <w:rsid w:val="00CE7444"/>
    <w:rsid w:val="00CF0A61"/>
    <w:rsid w:val="00CF0CA9"/>
    <w:rsid w:val="00CF1191"/>
    <w:rsid w:val="00CF1218"/>
    <w:rsid w:val="00CF1441"/>
    <w:rsid w:val="00CF14C5"/>
    <w:rsid w:val="00CF1D7A"/>
    <w:rsid w:val="00CF1D8C"/>
    <w:rsid w:val="00CF20A5"/>
    <w:rsid w:val="00CF2100"/>
    <w:rsid w:val="00CF2138"/>
    <w:rsid w:val="00CF23CA"/>
    <w:rsid w:val="00CF247C"/>
    <w:rsid w:val="00CF2AEE"/>
    <w:rsid w:val="00CF2E3A"/>
    <w:rsid w:val="00CF32FC"/>
    <w:rsid w:val="00CF3889"/>
    <w:rsid w:val="00CF3C14"/>
    <w:rsid w:val="00CF3C21"/>
    <w:rsid w:val="00CF3E50"/>
    <w:rsid w:val="00CF4221"/>
    <w:rsid w:val="00CF43DD"/>
    <w:rsid w:val="00CF4AD9"/>
    <w:rsid w:val="00CF503C"/>
    <w:rsid w:val="00CF521A"/>
    <w:rsid w:val="00CF5D26"/>
    <w:rsid w:val="00CF5E75"/>
    <w:rsid w:val="00CF600E"/>
    <w:rsid w:val="00CF621C"/>
    <w:rsid w:val="00CF667A"/>
    <w:rsid w:val="00CF69E3"/>
    <w:rsid w:val="00CF6C80"/>
    <w:rsid w:val="00CF6D13"/>
    <w:rsid w:val="00CF6EEB"/>
    <w:rsid w:val="00CF708A"/>
    <w:rsid w:val="00CF73D3"/>
    <w:rsid w:val="00CF767F"/>
    <w:rsid w:val="00CF796D"/>
    <w:rsid w:val="00CF79D5"/>
    <w:rsid w:val="00CF7B8A"/>
    <w:rsid w:val="00CF7EDF"/>
    <w:rsid w:val="00D00251"/>
    <w:rsid w:val="00D0055B"/>
    <w:rsid w:val="00D006FD"/>
    <w:rsid w:val="00D007AC"/>
    <w:rsid w:val="00D00D74"/>
    <w:rsid w:val="00D010B9"/>
    <w:rsid w:val="00D0125B"/>
    <w:rsid w:val="00D01438"/>
    <w:rsid w:val="00D014FA"/>
    <w:rsid w:val="00D01EA8"/>
    <w:rsid w:val="00D021D2"/>
    <w:rsid w:val="00D02356"/>
    <w:rsid w:val="00D024C9"/>
    <w:rsid w:val="00D02987"/>
    <w:rsid w:val="00D0299D"/>
    <w:rsid w:val="00D02CBE"/>
    <w:rsid w:val="00D02EEE"/>
    <w:rsid w:val="00D03370"/>
    <w:rsid w:val="00D03BB0"/>
    <w:rsid w:val="00D03D9B"/>
    <w:rsid w:val="00D0411B"/>
    <w:rsid w:val="00D042FA"/>
    <w:rsid w:val="00D044A3"/>
    <w:rsid w:val="00D045C5"/>
    <w:rsid w:val="00D04620"/>
    <w:rsid w:val="00D046E6"/>
    <w:rsid w:val="00D0485E"/>
    <w:rsid w:val="00D048B5"/>
    <w:rsid w:val="00D04DE3"/>
    <w:rsid w:val="00D050E9"/>
    <w:rsid w:val="00D0516C"/>
    <w:rsid w:val="00D05423"/>
    <w:rsid w:val="00D05C75"/>
    <w:rsid w:val="00D063F6"/>
    <w:rsid w:val="00D06838"/>
    <w:rsid w:val="00D06866"/>
    <w:rsid w:val="00D0740D"/>
    <w:rsid w:val="00D07450"/>
    <w:rsid w:val="00D076BD"/>
    <w:rsid w:val="00D07E3D"/>
    <w:rsid w:val="00D10260"/>
    <w:rsid w:val="00D105C6"/>
    <w:rsid w:val="00D10A69"/>
    <w:rsid w:val="00D11154"/>
    <w:rsid w:val="00D11F1C"/>
    <w:rsid w:val="00D123C1"/>
    <w:rsid w:val="00D124B7"/>
    <w:rsid w:val="00D125DC"/>
    <w:rsid w:val="00D12664"/>
    <w:rsid w:val="00D126E0"/>
    <w:rsid w:val="00D126E2"/>
    <w:rsid w:val="00D12B36"/>
    <w:rsid w:val="00D12BD5"/>
    <w:rsid w:val="00D12F9C"/>
    <w:rsid w:val="00D12F9E"/>
    <w:rsid w:val="00D13094"/>
    <w:rsid w:val="00D1311C"/>
    <w:rsid w:val="00D1363A"/>
    <w:rsid w:val="00D144FB"/>
    <w:rsid w:val="00D145BB"/>
    <w:rsid w:val="00D146E3"/>
    <w:rsid w:val="00D149F9"/>
    <w:rsid w:val="00D14F4B"/>
    <w:rsid w:val="00D15069"/>
    <w:rsid w:val="00D154B9"/>
    <w:rsid w:val="00D15622"/>
    <w:rsid w:val="00D15AE2"/>
    <w:rsid w:val="00D16029"/>
    <w:rsid w:val="00D161A6"/>
    <w:rsid w:val="00D163F1"/>
    <w:rsid w:val="00D16991"/>
    <w:rsid w:val="00D16C3A"/>
    <w:rsid w:val="00D16D6A"/>
    <w:rsid w:val="00D16F29"/>
    <w:rsid w:val="00D17106"/>
    <w:rsid w:val="00D171A9"/>
    <w:rsid w:val="00D177E0"/>
    <w:rsid w:val="00D17F8A"/>
    <w:rsid w:val="00D20127"/>
    <w:rsid w:val="00D202B0"/>
    <w:rsid w:val="00D203C1"/>
    <w:rsid w:val="00D20638"/>
    <w:rsid w:val="00D206BA"/>
    <w:rsid w:val="00D2184C"/>
    <w:rsid w:val="00D21B5B"/>
    <w:rsid w:val="00D22061"/>
    <w:rsid w:val="00D226C1"/>
    <w:rsid w:val="00D227D0"/>
    <w:rsid w:val="00D22E18"/>
    <w:rsid w:val="00D23595"/>
    <w:rsid w:val="00D23A70"/>
    <w:rsid w:val="00D23AC5"/>
    <w:rsid w:val="00D23DF2"/>
    <w:rsid w:val="00D23F36"/>
    <w:rsid w:val="00D240EB"/>
    <w:rsid w:val="00D245EB"/>
    <w:rsid w:val="00D24713"/>
    <w:rsid w:val="00D24E75"/>
    <w:rsid w:val="00D25070"/>
    <w:rsid w:val="00D251B0"/>
    <w:rsid w:val="00D25926"/>
    <w:rsid w:val="00D264E7"/>
    <w:rsid w:val="00D2677A"/>
    <w:rsid w:val="00D26FF8"/>
    <w:rsid w:val="00D27168"/>
    <w:rsid w:val="00D27240"/>
    <w:rsid w:val="00D27267"/>
    <w:rsid w:val="00D2729A"/>
    <w:rsid w:val="00D273F7"/>
    <w:rsid w:val="00D2764A"/>
    <w:rsid w:val="00D27754"/>
    <w:rsid w:val="00D278AB"/>
    <w:rsid w:val="00D27D02"/>
    <w:rsid w:val="00D27FE6"/>
    <w:rsid w:val="00D300D1"/>
    <w:rsid w:val="00D3066F"/>
    <w:rsid w:val="00D306F3"/>
    <w:rsid w:val="00D30A8D"/>
    <w:rsid w:val="00D31313"/>
    <w:rsid w:val="00D31B26"/>
    <w:rsid w:val="00D31BD3"/>
    <w:rsid w:val="00D31CA1"/>
    <w:rsid w:val="00D32719"/>
    <w:rsid w:val="00D32871"/>
    <w:rsid w:val="00D32BF3"/>
    <w:rsid w:val="00D3311A"/>
    <w:rsid w:val="00D3440F"/>
    <w:rsid w:val="00D34876"/>
    <w:rsid w:val="00D34A0D"/>
    <w:rsid w:val="00D34FAA"/>
    <w:rsid w:val="00D35838"/>
    <w:rsid w:val="00D358AC"/>
    <w:rsid w:val="00D359C1"/>
    <w:rsid w:val="00D35EC0"/>
    <w:rsid w:val="00D36241"/>
    <w:rsid w:val="00D36313"/>
    <w:rsid w:val="00D36FB3"/>
    <w:rsid w:val="00D36FD8"/>
    <w:rsid w:val="00D37139"/>
    <w:rsid w:val="00D374B5"/>
    <w:rsid w:val="00D37B61"/>
    <w:rsid w:val="00D400DF"/>
    <w:rsid w:val="00D405D3"/>
    <w:rsid w:val="00D40633"/>
    <w:rsid w:val="00D40A3D"/>
    <w:rsid w:val="00D413C0"/>
    <w:rsid w:val="00D41B81"/>
    <w:rsid w:val="00D41EBE"/>
    <w:rsid w:val="00D42080"/>
    <w:rsid w:val="00D42711"/>
    <w:rsid w:val="00D43031"/>
    <w:rsid w:val="00D4312E"/>
    <w:rsid w:val="00D4352A"/>
    <w:rsid w:val="00D4353F"/>
    <w:rsid w:val="00D4402C"/>
    <w:rsid w:val="00D442C1"/>
    <w:rsid w:val="00D44809"/>
    <w:rsid w:val="00D4490A"/>
    <w:rsid w:val="00D44ECE"/>
    <w:rsid w:val="00D452CF"/>
    <w:rsid w:val="00D452F9"/>
    <w:rsid w:val="00D4535D"/>
    <w:rsid w:val="00D4596F"/>
    <w:rsid w:val="00D462C3"/>
    <w:rsid w:val="00D46B72"/>
    <w:rsid w:val="00D46FE6"/>
    <w:rsid w:val="00D47112"/>
    <w:rsid w:val="00D47335"/>
    <w:rsid w:val="00D475CA"/>
    <w:rsid w:val="00D47676"/>
    <w:rsid w:val="00D47AFD"/>
    <w:rsid w:val="00D50224"/>
    <w:rsid w:val="00D50703"/>
    <w:rsid w:val="00D5088D"/>
    <w:rsid w:val="00D5098F"/>
    <w:rsid w:val="00D509CD"/>
    <w:rsid w:val="00D50A30"/>
    <w:rsid w:val="00D50CD9"/>
    <w:rsid w:val="00D512F0"/>
    <w:rsid w:val="00D51446"/>
    <w:rsid w:val="00D5145B"/>
    <w:rsid w:val="00D51531"/>
    <w:rsid w:val="00D51B09"/>
    <w:rsid w:val="00D52734"/>
    <w:rsid w:val="00D52957"/>
    <w:rsid w:val="00D52978"/>
    <w:rsid w:val="00D529FF"/>
    <w:rsid w:val="00D52D38"/>
    <w:rsid w:val="00D52DF7"/>
    <w:rsid w:val="00D52EA5"/>
    <w:rsid w:val="00D52F18"/>
    <w:rsid w:val="00D5309B"/>
    <w:rsid w:val="00D530DD"/>
    <w:rsid w:val="00D53686"/>
    <w:rsid w:val="00D53760"/>
    <w:rsid w:val="00D53D84"/>
    <w:rsid w:val="00D53D8B"/>
    <w:rsid w:val="00D53DFD"/>
    <w:rsid w:val="00D5412A"/>
    <w:rsid w:val="00D547F4"/>
    <w:rsid w:val="00D54DC3"/>
    <w:rsid w:val="00D550E5"/>
    <w:rsid w:val="00D552E0"/>
    <w:rsid w:val="00D555F1"/>
    <w:rsid w:val="00D5563B"/>
    <w:rsid w:val="00D557FA"/>
    <w:rsid w:val="00D5599F"/>
    <w:rsid w:val="00D55A1E"/>
    <w:rsid w:val="00D56149"/>
    <w:rsid w:val="00D562B1"/>
    <w:rsid w:val="00D5632E"/>
    <w:rsid w:val="00D569DC"/>
    <w:rsid w:val="00D56DD3"/>
    <w:rsid w:val="00D56EE0"/>
    <w:rsid w:val="00D5717D"/>
    <w:rsid w:val="00D577EA"/>
    <w:rsid w:val="00D603ED"/>
    <w:rsid w:val="00D607AC"/>
    <w:rsid w:val="00D60F6F"/>
    <w:rsid w:val="00D61461"/>
    <w:rsid w:val="00D61F48"/>
    <w:rsid w:val="00D62416"/>
    <w:rsid w:val="00D62B77"/>
    <w:rsid w:val="00D62EF4"/>
    <w:rsid w:val="00D63054"/>
    <w:rsid w:val="00D6368B"/>
    <w:rsid w:val="00D636A5"/>
    <w:rsid w:val="00D63945"/>
    <w:rsid w:val="00D63C81"/>
    <w:rsid w:val="00D63FBC"/>
    <w:rsid w:val="00D63FE8"/>
    <w:rsid w:val="00D64B82"/>
    <w:rsid w:val="00D64F5D"/>
    <w:rsid w:val="00D654F6"/>
    <w:rsid w:val="00D655C4"/>
    <w:rsid w:val="00D65609"/>
    <w:rsid w:val="00D6561D"/>
    <w:rsid w:val="00D65ECB"/>
    <w:rsid w:val="00D65F5B"/>
    <w:rsid w:val="00D664F2"/>
    <w:rsid w:val="00D669B1"/>
    <w:rsid w:val="00D67196"/>
    <w:rsid w:val="00D67A42"/>
    <w:rsid w:val="00D67AFA"/>
    <w:rsid w:val="00D67DB8"/>
    <w:rsid w:val="00D7010D"/>
    <w:rsid w:val="00D704DB"/>
    <w:rsid w:val="00D7068E"/>
    <w:rsid w:val="00D70A3F"/>
    <w:rsid w:val="00D70E2D"/>
    <w:rsid w:val="00D7136F"/>
    <w:rsid w:val="00D71494"/>
    <w:rsid w:val="00D716C8"/>
    <w:rsid w:val="00D71829"/>
    <w:rsid w:val="00D7182B"/>
    <w:rsid w:val="00D718BF"/>
    <w:rsid w:val="00D7252C"/>
    <w:rsid w:val="00D72ABA"/>
    <w:rsid w:val="00D73214"/>
    <w:rsid w:val="00D734BD"/>
    <w:rsid w:val="00D737AA"/>
    <w:rsid w:val="00D73D14"/>
    <w:rsid w:val="00D73E71"/>
    <w:rsid w:val="00D7400A"/>
    <w:rsid w:val="00D743E9"/>
    <w:rsid w:val="00D7496D"/>
    <w:rsid w:val="00D74A83"/>
    <w:rsid w:val="00D74F08"/>
    <w:rsid w:val="00D75688"/>
    <w:rsid w:val="00D756A5"/>
    <w:rsid w:val="00D756AF"/>
    <w:rsid w:val="00D7610C"/>
    <w:rsid w:val="00D76992"/>
    <w:rsid w:val="00D76F45"/>
    <w:rsid w:val="00D7716C"/>
    <w:rsid w:val="00D778F7"/>
    <w:rsid w:val="00D77923"/>
    <w:rsid w:val="00D77A85"/>
    <w:rsid w:val="00D77C18"/>
    <w:rsid w:val="00D77CA3"/>
    <w:rsid w:val="00D80376"/>
    <w:rsid w:val="00D80633"/>
    <w:rsid w:val="00D80645"/>
    <w:rsid w:val="00D80725"/>
    <w:rsid w:val="00D80B97"/>
    <w:rsid w:val="00D80D0C"/>
    <w:rsid w:val="00D80DB8"/>
    <w:rsid w:val="00D80FD2"/>
    <w:rsid w:val="00D81CE7"/>
    <w:rsid w:val="00D824B6"/>
    <w:rsid w:val="00D82555"/>
    <w:rsid w:val="00D82AE8"/>
    <w:rsid w:val="00D82F11"/>
    <w:rsid w:val="00D82FB7"/>
    <w:rsid w:val="00D832A4"/>
    <w:rsid w:val="00D835D2"/>
    <w:rsid w:val="00D8379B"/>
    <w:rsid w:val="00D83860"/>
    <w:rsid w:val="00D83D8A"/>
    <w:rsid w:val="00D83EA5"/>
    <w:rsid w:val="00D83FFF"/>
    <w:rsid w:val="00D84135"/>
    <w:rsid w:val="00D841AA"/>
    <w:rsid w:val="00D841D8"/>
    <w:rsid w:val="00D847EC"/>
    <w:rsid w:val="00D84BF3"/>
    <w:rsid w:val="00D8547D"/>
    <w:rsid w:val="00D85505"/>
    <w:rsid w:val="00D85956"/>
    <w:rsid w:val="00D85BBA"/>
    <w:rsid w:val="00D85BDE"/>
    <w:rsid w:val="00D85E1E"/>
    <w:rsid w:val="00D869C9"/>
    <w:rsid w:val="00D86A88"/>
    <w:rsid w:val="00D86D60"/>
    <w:rsid w:val="00D86EEF"/>
    <w:rsid w:val="00D870AB"/>
    <w:rsid w:val="00D871E4"/>
    <w:rsid w:val="00D873F5"/>
    <w:rsid w:val="00D87B33"/>
    <w:rsid w:val="00D87E3B"/>
    <w:rsid w:val="00D900D2"/>
    <w:rsid w:val="00D90100"/>
    <w:rsid w:val="00D90360"/>
    <w:rsid w:val="00D91097"/>
    <w:rsid w:val="00D9128B"/>
    <w:rsid w:val="00D913F3"/>
    <w:rsid w:val="00D9164D"/>
    <w:rsid w:val="00D918BF"/>
    <w:rsid w:val="00D91CB0"/>
    <w:rsid w:val="00D91E41"/>
    <w:rsid w:val="00D91EBD"/>
    <w:rsid w:val="00D920AC"/>
    <w:rsid w:val="00D929D2"/>
    <w:rsid w:val="00D92BE2"/>
    <w:rsid w:val="00D938D2"/>
    <w:rsid w:val="00D943E3"/>
    <w:rsid w:val="00D94485"/>
    <w:rsid w:val="00D94912"/>
    <w:rsid w:val="00D94CA0"/>
    <w:rsid w:val="00D94CFB"/>
    <w:rsid w:val="00D9515B"/>
    <w:rsid w:val="00D9561A"/>
    <w:rsid w:val="00D97389"/>
    <w:rsid w:val="00D9755E"/>
    <w:rsid w:val="00D9786C"/>
    <w:rsid w:val="00D97947"/>
    <w:rsid w:val="00D97D28"/>
    <w:rsid w:val="00D97E29"/>
    <w:rsid w:val="00DA0479"/>
    <w:rsid w:val="00DA04D9"/>
    <w:rsid w:val="00DA0BAD"/>
    <w:rsid w:val="00DA14AA"/>
    <w:rsid w:val="00DA14CD"/>
    <w:rsid w:val="00DA1A6B"/>
    <w:rsid w:val="00DA20A1"/>
    <w:rsid w:val="00DA27B1"/>
    <w:rsid w:val="00DA283B"/>
    <w:rsid w:val="00DA2912"/>
    <w:rsid w:val="00DA29F5"/>
    <w:rsid w:val="00DA2D7F"/>
    <w:rsid w:val="00DA2EF6"/>
    <w:rsid w:val="00DA30CD"/>
    <w:rsid w:val="00DA32AE"/>
    <w:rsid w:val="00DA3355"/>
    <w:rsid w:val="00DA367A"/>
    <w:rsid w:val="00DA3AE3"/>
    <w:rsid w:val="00DA3C6A"/>
    <w:rsid w:val="00DA4FA6"/>
    <w:rsid w:val="00DA5256"/>
    <w:rsid w:val="00DA52A2"/>
    <w:rsid w:val="00DA5554"/>
    <w:rsid w:val="00DA55CB"/>
    <w:rsid w:val="00DA5977"/>
    <w:rsid w:val="00DA5985"/>
    <w:rsid w:val="00DA59A6"/>
    <w:rsid w:val="00DA6491"/>
    <w:rsid w:val="00DA65FA"/>
    <w:rsid w:val="00DA66D7"/>
    <w:rsid w:val="00DA68A7"/>
    <w:rsid w:val="00DA699B"/>
    <w:rsid w:val="00DA6C91"/>
    <w:rsid w:val="00DA71BA"/>
    <w:rsid w:val="00DA786F"/>
    <w:rsid w:val="00DA7B5C"/>
    <w:rsid w:val="00DA7FB2"/>
    <w:rsid w:val="00DB0107"/>
    <w:rsid w:val="00DB0241"/>
    <w:rsid w:val="00DB03AA"/>
    <w:rsid w:val="00DB0795"/>
    <w:rsid w:val="00DB07F7"/>
    <w:rsid w:val="00DB0A62"/>
    <w:rsid w:val="00DB0A6D"/>
    <w:rsid w:val="00DB0E4B"/>
    <w:rsid w:val="00DB11C3"/>
    <w:rsid w:val="00DB12E3"/>
    <w:rsid w:val="00DB1AC7"/>
    <w:rsid w:val="00DB204A"/>
    <w:rsid w:val="00DB249A"/>
    <w:rsid w:val="00DB2595"/>
    <w:rsid w:val="00DB29C0"/>
    <w:rsid w:val="00DB4649"/>
    <w:rsid w:val="00DB47EF"/>
    <w:rsid w:val="00DB4900"/>
    <w:rsid w:val="00DB4AFF"/>
    <w:rsid w:val="00DB4B1D"/>
    <w:rsid w:val="00DB4D59"/>
    <w:rsid w:val="00DB4E5F"/>
    <w:rsid w:val="00DB56FD"/>
    <w:rsid w:val="00DB63EE"/>
    <w:rsid w:val="00DB666A"/>
    <w:rsid w:val="00DB67BC"/>
    <w:rsid w:val="00DB6F2E"/>
    <w:rsid w:val="00DB7CC4"/>
    <w:rsid w:val="00DB7E09"/>
    <w:rsid w:val="00DB7E7D"/>
    <w:rsid w:val="00DC0912"/>
    <w:rsid w:val="00DC095E"/>
    <w:rsid w:val="00DC0C5C"/>
    <w:rsid w:val="00DC0E0A"/>
    <w:rsid w:val="00DC0E41"/>
    <w:rsid w:val="00DC0EAD"/>
    <w:rsid w:val="00DC10CD"/>
    <w:rsid w:val="00DC1396"/>
    <w:rsid w:val="00DC169D"/>
    <w:rsid w:val="00DC17F9"/>
    <w:rsid w:val="00DC199B"/>
    <w:rsid w:val="00DC1B22"/>
    <w:rsid w:val="00DC2087"/>
    <w:rsid w:val="00DC214F"/>
    <w:rsid w:val="00DC26AA"/>
    <w:rsid w:val="00DC2867"/>
    <w:rsid w:val="00DC2DAE"/>
    <w:rsid w:val="00DC2E9D"/>
    <w:rsid w:val="00DC2F22"/>
    <w:rsid w:val="00DC35CC"/>
    <w:rsid w:val="00DC3ABB"/>
    <w:rsid w:val="00DC3DCB"/>
    <w:rsid w:val="00DC4111"/>
    <w:rsid w:val="00DC4C16"/>
    <w:rsid w:val="00DC52E7"/>
    <w:rsid w:val="00DC5BEE"/>
    <w:rsid w:val="00DC5D59"/>
    <w:rsid w:val="00DC67A9"/>
    <w:rsid w:val="00DC6BD1"/>
    <w:rsid w:val="00DC740B"/>
    <w:rsid w:val="00DC795B"/>
    <w:rsid w:val="00DD02A2"/>
    <w:rsid w:val="00DD06A5"/>
    <w:rsid w:val="00DD0A25"/>
    <w:rsid w:val="00DD0C39"/>
    <w:rsid w:val="00DD137E"/>
    <w:rsid w:val="00DD14E7"/>
    <w:rsid w:val="00DD15B0"/>
    <w:rsid w:val="00DD17B5"/>
    <w:rsid w:val="00DD190C"/>
    <w:rsid w:val="00DD217C"/>
    <w:rsid w:val="00DD2892"/>
    <w:rsid w:val="00DD292F"/>
    <w:rsid w:val="00DD2C27"/>
    <w:rsid w:val="00DD2F4B"/>
    <w:rsid w:val="00DD2FA8"/>
    <w:rsid w:val="00DD3374"/>
    <w:rsid w:val="00DD3A50"/>
    <w:rsid w:val="00DD3B13"/>
    <w:rsid w:val="00DD50E5"/>
    <w:rsid w:val="00DD536F"/>
    <w:rsid w:val="00DD5531"/>
    <w:rsid w:val="00DD5C07"/>
    <w:rsid w:val="00DD62FB"/>
    <w:rsid w:val="00DD657A"/>
    <w:rsid w:val="00DD6873"/>
    <w:rsid w:val="00DD6EDB"/>
    <w:rsid w:val="00DD71F0"/>
    <w:rsid w:val="00DD76F7"/>
    <w:rsid w:val="00DE00C0"/>
    <w:rsid w:val="00DE030E"/>
    <w:rsid w:val="00DE033D"/>
    <w:rsid w:val="00DE0D12"/>
    <w:rsid w:val="00DE0D98"/>
    <w:rsid w:val="00DE1464"/>
    <w:rsid w:val="00DE17AB"/>
    <w:rsid w:val="00DE1D67"/>
    <w:rsid w:val="00DE2475"/>
    <w:rsid w:val="00DE259F"/>
    <w:rsid w:val="00DE27BD"/>
    <w:rsid w:val="00DE28EF"/>
    <w:rsid w:val="00DE2A99"/>
    <w:rsid w:val="00DE32C5"/>
    <w:rsid w:val="00DE339B"/>
    <w:rsid w:val="00DE432B"/>
    <w:rsid w:val="00DE44B0"/>
    <w:rsid w:val="00DE4992"/>
    <w:rsid w:val="00DE49E0"/>
    <w:rsid w:val="00DE4ABA"/>
    <w:rsid w:val="00DE58DE"/>
    <w:rsid w:val="00DE5925"/>
    <w:rsid w:val="00DE59C7"/>
    <w:rsid w:val="00DE5B2A"/>
    <w:rsid w:val="00DE5B6A"/>
    <w:rsid w:val="00DE5C48"/>
    <w:rsid w:val="00DE6168"/>
    <w:rsid w:val="00DE621E"/>
    <w:rsid w:val="00DE6598"/>
    <w:rsid w:val="00DE671E"/>
    <w:rsid w:val="00DE6BCC"/>
    <w:rsid w:val="00DE7807"/>
    <w:rsid w:val="00DE7989"/>
    <w:rsid w:val="00DF01E6"/>
    <w:rsid w:val="00DF06B6"/>
    <w:rsid w:val="00DF099E"/>
    <w:rsid w:val="00DF0EF5"/>
    <w:rsid w:val="00DF10A1"/>
    <w:rsid w:val="00DF14B0"/>
    <w:rsid w:val="00DF1559"/>
    <w:rsid w:val="00DF15E5"/>
    <w:rsid w:val="00DF1AE3"/>
    <w:rsid w:val="00DF1B01"/>
    <w:rsid w:val="00DF1B4D"/>
    <w:rsid w:val="00DF2396"/>
    <w:rsid w:val="00DF25E8"/>
    <w:rsid w:val="00DF30AF"/>
    <w:rsid w:val="00DF37B7"/>
    <w:rsid w:val="00DF3BE5"/>
    <w:rsid w:val="00DF4465"/>
    <w:rsid w:val="00DF4A55"/>
    <w:rsid w:val="00DF53E2"/>
    <w:rsid w:val="00DF5ED1"/>
    <w:rsid w:val="00DF610A"/>
    <w:rsid w:val="00DF62F1"/>
    <w:rsid w:val="00DF67A8"/>
    <w:rsid w:val="00DF680D"/>
    <w:rsid w:val="00DF6836"/>
    <w:rsid w:val="00DF6FCE"/>
    <w:rsid w:val="00DF70D4"/>
    <w:rsid w:val="00DF74BE"/>
    <w:rsid w:val="00DF788F"/>
    <w:rsid w:val="00DF7B69"/>
    <w:rsid w:val="00E000B8"/>
    <w:rsid w:val="00E00112"/>
    <w:rsid w:val="00E00431"/>
    <w:rsid w:val="00E00784"/>
    <w:rsid w:val="00E00795"/>
    <w:rsid w:val="00E007F7"/>
    <w:rsid w:val="00E01476"/>
    <w:rsid w:val="00E015FA"/>
    <w:rsid w:val="00E019AC"/>
    <w:rsid w:val="00E019DD"/>
    <w:rsid w:val="00E01B39"/>
    <w:rsid w:val="00E01F0D"/>
    <w:rsid w:val="00E025D6"/>
    <w:rsid w:val="00E029E4"/>
    <w:rsid w:val="00E03285"/>
    <w:rsid w:val="00E03D2C"/>
    <w:rsid w:val="00E03DEC"/>
    <w:rsid w:val="00E0458F"/>
    <w:rsid w:val="00E047CE"/>
    <w:rsid w:val="00E04B39"/>
    <w:rsid w:val="00E04BB5"/>
    <w:rsid w:val="00E04D6D"/>
    <w:rsid w:val="00E05F74"/>
    <w:rsid w:val="00E064F5"/>
    <w:rsid w:val="00E06B3F"/>
    <w:rsid w:val="00E06EEF"/>
    <w:rsid w:val="00E0712A"/>
    <w:rsid w:val="00E071CC"/>
    <w:rsid w:val="00E07373"/>
    <w:rsid w:val="00E076EA"/>
    <w:rsid w:val="00E079C5"/>
    <w:rsid w:val="00E07E80"/>
    <w:rsid w:val="00E10013"/>
    <w:rsid w:val="00E1027D"/>
    <w:rsid w:val="00E107FC"/>
    <w:rsid w:val="00E108DB"/>
    <w:rsid w:val="00E10CC7"/>
    <w:rsid w:val="00E111CD"/>
    <w:rsid w:val="00E111D5"/>
    <w:rsid w:val="00E11203"/>
    <w:rsid w:val="00E1123C"/>
    <w:rsid w:val="00E11486"/>
    <w:rsid w:val="00E1151E"/>
    <w:rsid w:val="00E115B7"/>
    <w:rsid w:val="00E1195A"/>
    <w:rsid w:val="00E11A60"/>
    <w:rsid w:val="00E11E15"/>
    <w:rsid w:val="00E12007"/>
    <w:rsid w:val="00E1233C"/>
    <w:rsid w:val="00E12786"/>
    <w:rsid w:val="00E127AE"/>
    <w:rsid w:val="00E12EBE"/>
    <w:rsid w:val="00E13809"/>
    <w:rsid w:val="00E13CA7"/>
    <w:rsid w:val="00E14383"/>
    <w:rsid w:val="00E145D8"/>
    <w:rsid w:val="00E14AD9"/>
    <w:rsid w:val="00E157AB"/>
    <w:rsid w:val="00E15888"/>
    <w:rsid w:val="00E15C30"/>
    <w:rsid w:val="00E15CD9"/>
    <w:rsid w:val="00E16131"/>
    <w:rsid w:val="00E161E0"/>
    <w:rsid w:val="00E16639"/>
    <w:rsid w:val="00E17518"/>
    <w:rsid w:val="00E177F5"/>
    <w:rsid w:val="00E17F52"/>
    <w:rsid w:val="00E17FA0"/>
    <w:rsid w:val="00E201C2"/>
    <w:rsid w:val="00E20570"/>
    <w:rsid w:val="00E208D9"/>
    <w:rsid w:val="00E20BC3"/>
    <w:rsid w:val="00E20D48"/>
    <w:rsid w:val="00E20DA4"/>
    <w:rsid w:val="00E20DFA"/>
    <w:rsid w:val="00E21970"/>
    <w:rsid w:val="00E221C0"/>
    <w:rsid w:val="00E22793"/>
    <w:rsid w:val="00E2302D"/>
    <w:rsid w:val="00E2347C"/>
    <w:rsid w:val="00E23521"/>
    <w:rsid w:val="00E2355D"/>
    <w:rsid w:val="00E23741"/>
    <w:rsid w:val="00E238CA"/>
    <w:rsid w:val="00E23993"/>
    <w:rsid w:val="00E23A16"/>
    <w:rsid w:val="00E23DDB"/>
    <w:rsid w:val="00E23EEA"/>
    <w:rsid w:val="00E23FFA"/>
    <w:rsid w:val="00E241E2"/>
    <w:rsid w:val="00E242A4"/>
    <w:rsid w:val="00E24471"/>
    <w:rsid w:val="00E24635"/>
    <w:rsid w:val="00E24914"/>
    <w:rsid w:val="00E24B70"/>
    <w:rsid w:val="00E250C6"/>
    <w:rsid w:val="00E251E2"/>
    <w:rsid w:val="00E253FE"/>
    <w:rsid w:val="00E25979"/>
    <w:rsid w:val="00E25A51"/>
    <w:rsid w:val="00E25BCD"/>
    <w:rsid w:val="00E26130"/>
    <w:rsid w:val="00E2618F"/>
    <w:rsid w:val="00E26645"/>
    <w:rsid w:val="00E26696"/>
    <w:rsid w:val="00E26712"/>
    <w:rsid w:val="00E2677F"/>
    <w:rsid w:val="00E27396"/>
    <w:rsid w:val="00E27501"/>
    <w:rsid w:val="00E27AE3"/>
    <w:rsid w:val="00E27BD9"/>
    <w:rsid w:val="00E27C3E"/>
    <w:rsid w:val="00E30123"/>
    <w:rsid w:val="00E3013D"/>
    <w:rsid w:val="00E307B6"/>
    <w:rsid w:val="00E31191"/>
    <w:rsid w:val="00E312F1"/>
    <w:rsid w:val="00E313C8"/>
    <w:rsid w:val="00E31C8C"/>
    <w:rsid w:val="00E31D25"/>
    <w:rsid w:val="00E32062"/>
    <w:rsid w:val="00E32104"/>
    <w:rsid w:val="00E322F5"/>
    <w:rsid w:val="00E32A69"/>
    <w:rsid w:val="00E32B0C"/>
    <w:rsid w:val="00E32D01"/>
    <w:rsid w:val="00E32E85"/>
    <w:rsid w:val="00E33270"/>
    <w:rsid w:val="00E3357D"/>
    <w:rsid w:val="00E338E5"/>
    <w:rsid w:val="00E33990"/>
    <w:rsid w:val="00E33AF7"/>
    <w:rsid w:val="00E33E11"/>
    <w:rsid w:val="00E33FF8"/>
    <w:rsid w:val="00E3465C"/>
    <w:rsid w:val="00E348EC"/>
    <w:rsid w:val="00E3492F"/>
    <w:rsid w:val="00E357A6"/>
    <w:rsid w:val="00E35B7A"/>
    <w:rsid w:val="00E35B9F"/>
    <w:rsid w:val="00E35C2D"/>
    <w:rsid w:val="00E36013"/>
    <w:rsid w:val="00E36069"/>
    <w:rsid w:val="00E362E1"/>
    <w:rsid w:val="00E36431"/>
    <w:rsid w:val="00E365AA"/>
    <w:rsid w:val="00E36A39"/>
    <w:rsid w:val="00E36BAB"/>
    <w:rsid w:val="00E36C8A"/>
    <w:rsid w:val="00E37119"/>
    <w:rsid w:val="00E372DD"/>
    <w:rsid w:val="00E37899"/>
    <w:rsid w:val="00E3797B"/>
    <w:rsid w:val="00E37CEF"/>
    <w:rsid w:val="00E37D4D"/>
    <w:rsid w:val="00E40B17"/>
    <w:rsid w:val="00E40EB9"/>
    <w:rsid w:val="00E41377"/>
    <w:rsid w:val="00E41A69"/>
    <w:rsid w:val="00E41B11"/>
    <w:rsid w:val="00E41BF5"/>
    <w:rsid w:val="00E41E86"/>
    <w:rsid w:val="00E42006"/>
    <w:rsid w:val="00E4200F"/>
    <w:rsid w:val="00E423C9"/>
    <w:rsid w:val="00E428DC"/>
    <w:rsid w:val="00E42FEB"/>
    <w:rsid w:val="00E43953"/>
    <w:rsid w:val="00E43EA3"/>
    <w:rsid w:val="00E4433C"/>
    <w:rsid w:val="00E4483B"/>
    <w:rsid w:val="00E449E2"/>
    <w:rsid w:val="00E44D0E"/>
    <w:rsid w:val="00E44D98"/>
    <w:rsid w:val="00E44DD9"/>
    <w:rsid w:val="00E44E7F"/>
    <w:rsid w:val="00E457C0"/>
    <w:rsid w:val="00E45BC7"/>
    <w:rsid w:val="00E45CF5"/>
    <w:rsid w:val="00E45F38"/>
    <w:rsid w:val="00E45F88"/>
    <w:rsid w:val="00E462A9"/>
    <w:rsid w:val="00E46498"/>
    <w:rsid w:val="00E46523"/>
    <w:rsid w:val="00E4687B"/>
    <w:rsid w:val="00E46AB8"/>
    <w:rsid w:val="00E47036"/>
    <w:rsid w:val="00E470A0"/>
    <w:rsid w:val="00E47695"/>
    <w:rsid w:val="00E47991"/>
    <w:rsid w:val="00E47CBF"/>
    <w:rsid w:val="00E47DD2"/>
    <w:rsid w:val="00E47E53"/>
    <w:rsid w:val="00E50990"/>
    <w:rsid w:val="00E50E06"/>
    <w:rsid w:val="00E510A1"/>
    <w:rsid w:val="00E51518"/>
    <w:rsid w:val="00E5161F"/>
    <w:rsid w:val="00E5178B"/>
    <w:rsid w:val="00E519D6"/>
    <w:rsid w:val="00E51CE5"/>
    <w:rsid w:val="00E521F4"/>
    <w:rsid w:val="00E522F0"/>
    <w:rsid w:val="00E52824"/>
    <w:rsid w:val="00E52BF3"/>
    <w:rsid w:val="00E52E4E"/>
    <w:rsid w:val="00E52F09"/>
    <w:rsid w:val="00E5339B"/>
    <w:rsid w:val="00E536F2"/>
    <w:rsid w:val="00E53CB5"/>
    <w:rsid w:val="00E53D45"/>
    <w:rsid w:val="00E53F1F"/>
    <w:rsid w:val="00E53F85"/>
    <w:rsid w:val="00E54210"/>
    <w:rsid w:val="00E543A8"/>
    <w:rsid w:val="00E5478B"/>
    <w:rsid w:val="00E54A28"/>
    <w:rsid w:val="00E5528E"/>
    <w:rsid w:val="00E55534"/>
    <w:rsid w:val="00E555E4"/>
    <w:rsid w:val="00E5583B"/>
    <w:rsid w:val="00E558B4"/>
    <w:rsid w:val="00E55C8C"/>
    <w:rsid w:val="00E55D83"/>
    <w:rsid w:val="00E56067"/>
    <w:rsid w:val="00E56508"/>
    <w:rsid w:val="00E5661F"/>
    <w:rsid w:val="00E56E0A"/>
    <w:rsid w:val="00E56E96"/>
    <w:rsid w:val="00E571FB"/>
    <w:rsid w:val="00E57480"/>
    <w:rsid w:val="00E574F0"/>
    <w:rsid w:val="00E5783E"/>
    <w:rsid w:val="00E5792F"/>
    <w:rsid w:val="00E57998"/>
    <w:rsid w:val="00E57F49"/>
    <w:rsid w:val="00E60565"/>
    <w:rsid w:val="00E60634"/>
    <w:rsid w:val="00E60637"/>
    <w:rsid w:val="00E60D9F"/>
    <w:rsid w:val="00E6124B"/>
    <w:rsid w:val="00E6139B"/>
    <w:rsid w:val="00E61B39"/>
    <w:rsid w:val="00E62557"/>
    <w:rsid w:val="00E6256B"/>
    <w:rsid w:val="00E6340C"/>
    <w:rsid w:val="00E63519"/>
    <w:rsid w:val="00E637BC"/>
    <w:rsid w:val="00E63A0D"/>
    <w:rsid w:val="00E63BB6"/>
    <w:rsid w:val="00E64DA7"/>
    <w:rsid w:val="00E6524A"/>
    <w:rsid w:val="00E653AF"/>
    <w:rsid w:val="00E65718"/>
    <w:rsid w:val="00E65B34"/>
    <w:rsid w:val="00E65B99"/>
    <w:rsid w:val="00E66063"/>
    <w:rsid w:val="00E66593"/>
    <w:rsid w:val="00E66609"/>
    <w:rsid w:val="00E66A4F"/>
    <w:rsid w:val="00E66DBD"/>
    <w:rsid w:val="00E670C0"/>
    <w:rsid w:val="00E67259"/>
    <w:rsid w:val="00E672AE"/>
    <w:rsid w:val="00E67801"/>
    <w:rsid w:val="00E67D1B"/>
    <w:rsid w:val="00E67D23"/>
    <w:rsid w:val="00E67FD6"/>
    <w:rsid w:val="00E70461"/>
    <w:rsid w:val="00E705EE"/>
    <w:rsid w:val="00E70A1F"/>
    <w:rsid w:val="00E70A22"/>
    <w:rsid w:val="00E71136"/>
    <w:rsid w:val="00E716E5"/>
    <w:rsid w:val="00E7185D"/>
    <w:rsid w:val="00E7197B"/>
    <w:rsid w:val="00E71E42"/>
    <w:rsid w:val="00E71E8C"/>
    <w:rsid w:val="00E71E96"/>
    <w:rsid w:val="00E723AA"/>
    <w:rsid w:val="00E72662"/>
    <w:rsid w:val="00E72FC6"/>
    <w:rsid w:val="00E7362C"/>
    <w:rsid w:val="00E73965"/>
    <w:rsid w:val="00E74102"/>
    <w:rsid w:val="00E747E9"/>
    <w:rsid w:val="00E74996"/>
    <w:rsid w:val="00E74AAC"/>
    <w:rsid w:val="00E75085"/>
    <w:rsid w:val="00E75485"/>
    <w:rsid w:val="00E7548C"/>
    <w:rsid w:val="00E754FB"/>
    <w:rsid w:val="00E758B3"/>
    <w:rsid w:val="00E75FA3"/>
    <w:rsid w:val="00E760D0"/>
    <w:rsid w:val="00E76336"/>
    <w:rsid w:val="00E76CD6"/>
    <w:rsid w:val="00E7748C"/>
    <w:rsid w:val="00E774A9"/>
    <w:rsid w:val="00E77791"/>
    <w:rsid w:val="00E8039A"/>
    <w:rsid w:val="00E80770"/>
    <w:rsid w:val="00E807CE"/>
    <w:rsid w:val="00E8109F"/>
    <w:rsid w:val="00E81236"/>
    <w:rsid w:val="00E815E4"/>
    <w:rsid w:val="00E81D6E"/>
    <w:rsid w:val="00E81D83"/>
    <w:rsid w:val="00E823D7"/>
    <w:rsid w:val="00E8284F"/>
    <w:rsid w:val="00E82A8A"/>
    <w:rsid w:val="00E83494"/>
    <w:rsid w:val="00E83AC2"/>
    <w:rsid w:val="00E83E31"/>
    <w:rsid w:val="00E84DB2"/>
    <w:rsid w:val="00E85258"/>
    <w:rsid w:val="00E852B9"/>
    <w:rsid w:val="00E85935"/>
    <w:rsid w:val="00E863B6"/>
    <w:rsid w:val="00E865B8"/>
    <w:rsid w:val="00E86653"/>
    <w:rsid w:val="00E867CF"/>
    <w:rsid w:val="00E86A09"/>
    <w:rsid w:val="00E86C94"/>
    <w:rsid w:val="00E8708E"/>
    <w:rsid w:val="00E87494"/>
    <w:rsid w:val="00E875EF"/>
    <w:rsid w:val="00E904B9"/>
    <w:rsid w:val="00E90848"/>
    <w:rsid w:val="00E90A30"/>
    <w:rsid w:val="00E90D03"/>
    <w:rsid w:val="00E910A2"/>
    <w:rsid w:val="00E911EC"/>
    <w:rsid w:val="00E91421"/>
    <w:rsid w:val="00E915D6"/>
    <w:rsid w:val="00E91809"/>
    <w:rsid w:val="00E9180B"/>
    <w:rsid w:val="00E91C70"/>
    <w:rsid w:val="00E91F1E"/>
    <w:rsid w:val="00E9212B"/>
    <w:rsid w:val="00E92530"/>
    <w:rsid w:val="00E92AD6"/>
    <w:rsid w:val="00E92E9D"/>
    <w:rsid w:val="00E92F96"/>
    <w:rsid w:val="00E931A3"/>
    <w:rsid w:val="00E93429"/>
    <w:rsid w:val="00E93455"/>
    <w:rsid w:val="00E94630"/>
    <w:rsid w:val="00E947F5"/>
    <w:rsid w:val="00E948B8"/>
    <w:rsid w:val="00E949D3"/>
    <w:rsid w:val="00E94A72"/>
    <w:rsid w:val="00E95722"/>
    <w:rsid w:val="00E95B36"/>
    <w:rsid w:val="00E96717"/>
    <w:rsid w:val="00E968AF"/>
    <w:rsid w:val="00E96B24"/>
    <w:rsid w:val="00E96CD1"/>
    <w:rsid w:val="00E97475"/>
    <w:rsid w:val="00E9759E"/>
    <w:rsid w:val="00E97D25"/>
    <w:rsid w:val="00EA00F5"/>
    <w:rsid w:val="00EA032D"/>
    <w:rsid w:val="00EA0D7E"/>
    <w:rsid w:val="00EA120F"/>
    <w:rsid w:val="00EA1C0F"/>
    <w:rsid w:val="00EA2060"/>
    <w:rsid w:val="00EA229A"/>
    <w:rsid w:val="00EA2791"/>
    <w:rsid w:val="00EA28C4"/>
    <w:rsid w:val="00EA298A"/>
    <w:rsid w:val="00EA2CCF"/>
    <w:rsid w:val="00EA304A"/>
    <w:rsid w:val="00EA3232"/>
    <w:rsid w:val="00EA3811"/>
    <w:rsid w:val="00EA3B18"/>
    <w:rsid w:val="00EA3B38"/>
    <w:rsid w:val="00EA3B54"/>
    <w:rsid w:val="00EA4B91"/>
    <w:rsid w:val="00EA4F8B"/>
    <w:rsid w:val="00EA5763"/>
    <w:rsid w:val="00EA577F"/>
    <w:rsid w:val="00EA599A"/>
    <w:rsid w:val="00EA5CBA"/>
    <w:rsid w:val="00EA608B"/>
    <w:rsid w:val="00EA66DA"/>
    <w:rsid w:val="00EA684C"/>
    <w:rsid w:val="00EA694C"/>
    <w:rsid w:val="00EA6BFA"/>
    <w:rsid w:val="00EA759D"/>
    <w:rsid w:val="00EA7AA6"/>
    <w:rsid w:val="00EA7B7F"/>
    <w:rsid w:val="00EA7BD9"/>
    <w:rsid w:val="00EA7E6B"/>
    <w:rsid w:val="00EB00DF"/>
    <w:rsid w:val="00EB0116"/>
    <w:rsid w:val="00EB0443"/>
    <w:rsid w:val="00EB08A5"/>
    <w:rsid w:val="00EB0A71"/>
    <w:rsid w:val="00EB0D85"/>
    <w:rsid w:val="00EB0D98"/>
    <w:rsid w:val="00EB0F7A"/>
    <w:rsid w:val="00EB1172"/>
    <w:rsid w:val="00EB11C6"/>
    <w:rsid w:val="00EB16F3"/>
    <w:rsid w:val="00EB1B86"/>
    <w:rsid w:val="00EB204C"/>
    <w:rsid w:val="00EB20B7"/>
    <w:rsid w:val="00EB2112"/>
    <w:rsid w:val="00EB229D"/>
    <w:rsid w:val="00EB2614"/>
    <w:rsid w:val="00EB2D17"/>
    <w:rsid w:val="00EB38E0"/>
    <w:rsid w:val="00EB3983"/>
    <w:rsid w:val="00EB402B"/>
    <w:rsid w:val="00EB4867"/>
    <w:rsid w:val="00EB49D4"/>
    <w:rsid w:val="00EB55CB"/>
    <w:rsid w:val="00EB5778"/>
    <w:rsid w:val="00EB58DA"/>
    <w:rsid w:val="00EB608D"/>
    <w:rsid w:val="00EB652D"/>
    <w:rsid w:val="00EB6720"/>
    <w:rsid w:val="00EB6762"/>
    <w:rsid w:val="00EB6BB7"/>
    <w:rsid w:val="00EB6D95"/>
    <w:rsid w:val="00EB701D"/>
    <w:rsid w:val="00EB79DC"/>
    <w:rsid w:val="00EB7A8F"/>
    <w:rsid w:val="00EB7C56"/>
    <w:rsid w:val="00EB7DD6"/>
    <w:rsid w:val="00EC09E1"/>
    <w:rsid w:val="00EC0E69"/>
    <w:rsid w:val="00EC1051"/>
    <w:rsid w:val="00EC1585"/>
    <w:rsid w:val="00EC1AF3"/>
    <w:rsid w:val="00EC1B22"/>
    <w:rsid w:val="00EC1EE5"/>
    <w:rsid w:val="00EC2682"/>
    <w:rsid w:val="00EC277B"/>
    <w:rsid w:val="00EC2A24"/>
    <w:rsid w:val="00EC2A80"/>
    <w:rsid w:val="00EC2D3B"/>
    <w:rsid w:val="00EC3097"/>
    <w:rsid w:val="00EC3681"/>
    <w:rsid w:val="00EC3E68"/>
    <w:rsid w:val="00EC410F"/>
    <w:rsid w:val="00EC4184"/>
    <w:rsid w:val="00EC41AE"/>
    <w:rsid w:val="00EC446E"/>
    <w:rsid w:val="00EC657D"/>
    <w:rsid w:val="00EC6AD4"/>
    <w:rsid w:val="00EC6F34"/>
    <w:rsid w:val="00EC7098"/>
    <w:rsid w:val="00EC7173"/>
    <w:rsid w:val="00EC7771"/>
    <w:rsid w:val="00EC77CB"/>
    <w:rsid w:val="00EC7F71"/>
    <w:rsid w:val="00ED02D4"/>
    <w:rsid w:val="00ED0837"/>
    <w:rsid w:val="00ED0E6F"/>
    <w:rsid w:val="00ED1250"/>
    <w:rsid w:val="00ED161C"/>
    <w:rsid w:val="00ED231F"/>
    <w:rsid w:val="00ED2593"/>
    <w:rsid w:val="00ED2611"/>
    <w:rsid w:val="00ED26D6"/>
    <w:rsid w:val="00ED2748"/>
    <w:rsid w:val="00ED28AB"/>
    <w:rsid w:val="00ED2B38"/>
    <w:rsid w:val="00ED2F82"/>
    <w:rsid w:val="00ED3321"/>
    <w:rsid w:val="00ED340A"/>
    <w:rsid w:val="00ED3860"/>
    <w:rsid w:val="00ED3BC4"/>
    <w:rsid w:val="00ED434E"/>
    <w:rsid w:val="00ED4856"/>
    <w:rsid w:val="00ED4CCC"/>
    <w:rsid w:val="00ED5B51"/>
    <w:rsid w:val="00ED5C37"/>
    <w:rsid w:val="00ED644C"/>
    <w:rsid w:val="00ED6491"/>
    <w:rsid w:val="00ED69A2"/>
    <w:rsid w:val="00ED69CC"/>
    <w:rsid w:val="00ED7257"/>
    <w:rsid w:val="00ED72C0"/>
    <w:rsid w:val="00ED768F"/>
    <w:rsid w:val="00ED778F"/>
    <w:rsid w:val="00ED7910"/>
    <w:rsid w:val="00ED7A84"/>
    <w:rsid w:val="00ED7ED8"/>
    <w:rsid w:val="00EE039B"/>
    <w:rsid w:val="00EE046F"/>
    <w:rsid w:val="00EE04CF"/>
    <w:rsid w:val="00EE0807"/>
    <w:rsid w:val="00EE0BFD"/>
    <w:rsid w:val="00EE0D40"/>
    <w:rsid w:val="00EE0E71"/>
    <w:rsid w:val="00EE1003"/>
    <w:rsid w:val="00EE14E4"/>
    <w:rsid w:val="00EE15B8"/>
    <w:rsid w:val="00EE19F6"/>
    <w:rsid w:val="00EE1E05"/>
    <w:rsid w:val="00EE1E9C"/>
    <w:rsid w:val="00EE1F3C"/>
    <w:rsid w:val="00EE2899"/>
    <w:rsid w:val="00EE2B91"/>
    <w:rsid w:val="00EE2CAD"/>
    <w:rsid w:val="00EE3530"/>
    <w:rsid w:val="00EE36EB"/>
    <w:rsid w:val="00EE37F1"/>
    <w:rsid w:val="00EE3DC2"/>
    <w:rsid w:val="00EE3ED3"/>
    <w:rsid w:val="00EE4601"/>
    <w:rsid w:val="00EE4674"/>
    <w:rsid w:val="00EE48A5"/>
    <w:rsid w:val="00EE4D88"/>
    <w:rsid w:val="00EE4F60"/>
    <w:rsid w:val="00EE50E3"/>
    <w:rsid w:val="00EE540D"/>
    <w:rsid w:val="00EE56FC"/>
    <w:rsid w:val="00EE5B12"/>
    <w:rsid w:val="00EE65EF"/>
    <w:rsid w:val="00EE664D"/>
    <w:rsid w:val="00EE671F"/>
    <w:rsid w:val="00EE6999"/>
    <w:rsid w:val="00EE6C12"/>
    <w:rsid w:val="00EE6D25"/>
    <w:rsid w:val="00EE70FC"/>
    <w:rsid w:val="00EE7541"/>
    <w:rsid w:val="00EE7850"/>
    <w:rsid w:val="00EE7CD6"/>
    <w:rsid w:val="00EF042F"/>
    <w:rsid w:val="00EF0AAD"/>
    <w:rsid w:val="00EF1198"/>
    <w:rsid w:val="00EF15C9"/>
    <w:rsid w:val="00EF1932"/>
    <w:rsid w:val="00EF2FD5"/>
    <w:rsid w:val="00EF3559"/>
    <w:rsid w:val="00EF39B6"/>
    <w:rsid w:val="00EF3BE4"/>
    <w:rsid w:val="00EF3FBE"/>
    <w:rsid w:val="00EF42E9"/>
    <w:rsid w:val="00EF4634"/>
    <w:rsid w:val="00EF4B34"/>
    <w:rsid w:val="00EF52CF"/>
    <w:rsid w:val="00EF5540"/>
    <w:rsid w:val="00EF58D4"/>
    <w:rsid w:val="00EF5A5E"/>
    <w:rsid w:val="00EF5E07"/>
    <w:rsid w:val="00EF60B3"/>
    <w:rsid w:val="00EF6295"/>
    <w:rsid w:val="00EF65FF"/>
    <w:rsid w:val="00EF6902"/>
    <w:rsid w:val="00EF6EA9"/>
    <w:rsid w:val="00EF6F9B"/>
    <w:rsid w:val="00EF6FAB"/>
    <w:rsid w:val="00EF7415"/>
    <w:rsid w:val="00EF79B3"/>
    <w:rsid w:val="00EF7A2D"/>
    <w:rsid w:val="00EF7E2E"/>
    <w:rsid w:val="00F000D1"/>
    <w:rsid w:val="00F0096B"/>
    <w:rsid w:val="00F00C93"/>
    <w:rsid w:val="00F01369"/>
    <w:rsid w:val="00F015B7"/>
    <w:rsid w:val="00F0186A"/>
    <w:rsid w:val="00F02351"/>
    <w:rsid w:val="00F02602"/>
    <w:rsid w:val="00F0276A"/>
    <w:rsid w:val="00F02B5B"/>
    <w:rsid w:val="00F02BFD"/>
    <w:rsid w:val="00F02E31"/>
    <w:rsid w:val="00F02E34"/>
    <w:rsid w:val="00F02E81"/>
    <w:rsid w:val="00F0374B"/>
    <w:rsid w:val="00F0376C"/>
    <w:rsid w:val="00F037DF"/>
    <w:rsid w:val="00F03C68"/>
    <w:rsid w:val="00F0407E"/>
    <w:rsid w:val="00F04653"/>
    <w:rsid w:val="00F046C9"/>
    <w:rsid w:val="00F04A69"/>
    <w:rsid w:val="00F04CD8"/>
    <w:rsid w:val="00F04E86"/>
    <w:rsid w:val="00F04F78"/>
    <w:rsid w:val="00F05DB1"/>
    <w:rsid w:val="00F05EE3"/>
    <w:rsid w:val="00F05F0C"/>
    <w:rsid w:val="00F06128"/>
    <w:rsid w:val="00F061E1"/>
    <w:rsid w:val="00F06435"/>
    <w:rsid w:val="00F06A5E"/>
    <w:rsid w:val="00F06A90"/>
    <w:rsid w:val="00F06EF2"/>
    <w:rsid w:val="00F071CF"/>
    <w:rsid w:val="00F07251"/>
    <w:rsid w:val="00F07556"/>
    <w:rsid w:val="00F075ED"/>
    <w:rsid w:val="00F07A38"/>
    <w:rsid w:val="00F07C35"/>
    <w:rsid w:val="00F1035B"/>
    <w:rsid w:val="00F104B9"/>
    <w:rsid w:val="00F10ACC"/>
    <w:rsid w:val="00F10C51"/>
    <w:rsid w:val="00F111AA"/>
    <w:rsid w:val="00F112BA"/>
    <w:rsid w:val="00F11451"/>
    <w:rsid w:val="00F115CA"/>
    <w:rsid w:val="00F117C0"/>
    <w:rsid w:val="00F11BD9"/>
    <w:rsid w:val="00F1208F"/>
    <w:rsid w:val="00F13C81"/>
    <w:rsid w:val="00F13EEA"/>
    <w:rsid w:val="00F14218"/>
    <w:rsid w:val="00F145B7"/>
    <w:rsid w:val="00F145D0"/>
    <w:rsid w:val="00F14BBF"/>
    <w:rsid w:val="00F14CB9"/>
    <w:rsid w:val="00F14E2A"/>
    <w:rsid w:val="00F15069"/>
    <w:rsid w:val="00F159D4"/>
    <w:rsid w:val="00F15BA4"/>
    <w:rsid w:val="00F15BAA"/>
    <w:rsid w:val="00F1606F"/>
    <w:rsid w:val="00F16452"/>
    <w:rsid w:val="00F16AF3"/>
    <w:rsid w:val="00F16BE7"/>
    <w:rsid w:val="00F17F1A"/>
    <w:rsid w:val="00F17F7F"/>
    <w:rsid w:val="00F200AB"/>
    <w:rsid w:val="00F20384"/>
    <w:rsid w:val="00F203F6"/>
    <w:rsid w:val="00F2063B"/>
    <w:rsid w:val="00F2093E"/>
    <w:rsid w:val="00F20A56"/>
    <w:rsid w:val="00F20FBD"/>
    <w:rsid w:val="00F21E0A"/>
    <w:rsid w:val="00F22620"/>
    <w:rsid w:val="00F23117"/>
    <w:rsid w:val="00F236C0"/>
    <w:rsid w:val="00F236CF"/>
    <w:rsid w:val="00F23A80"/>
    <w:rsid w:val="00F23D60"/>
    <w:rsid w:val="00F24E0A"/>
    <w:rsid w:val="00F25258"/>
    <w:rsid w:val="00F2530D"/>
    <w:rsid w:val="00F25E25"/>
    <w:rsid w:val="00F25EC9"/>
    <w:rsid w:val="00F26C14"/>
    <w:rsid w:val="00F26DE8"/>
    <w:rsid w:val="00F26EAE"/>
    <w:rsid w:val="00F27322"/>
    <w:rsid w:val="00F273EF"/>
    <w:rsid w:val="00F27B34"/>
    <w:rsid w:val="00F27BFA"/>
    <w:rsid w:val="00F27D56"/>
    <w:rsid w:val="00F27E11"/>
    <w:rsid w:val="00F30145"/>
    <w:rsid w:val="00F30342"/>
    <w:rsid w:val="00F304DD"/>
    <w:rsid w:val="00F305AB"/>
    <w:rsid w:val="00F30CB4"/>
    <w:rsid w:val="00F30DB9"/>
    <w:rsid w:val="00F30E85"/>
    <w:rsid w:val="00F30EB8"/>
    <w:rsid w:val="00F3153E"/>
    <w:rsid w:val="00F318B4"/>
    <w:rsid w:val="00F31908"/>
    <w:rsid w:val="00F31D46"/>
    <w:rsid w:val="00F32328"/>
    <w:rsid w:val="00F32629"/>
    <w:rsid w:val="00F3445D"/>
    <w:rsid w:val="00F34976"/>
    <w:rsid w:val="00F34AB7"/>
    <w:rsid w:val="00F35170"/>
    <w:rsid w:val="00F3564E"/>
    <w:rsid w:val="00F35ABE"/>
    <w:rsid w:val="00F35F8E"/>
    <w:rsid w:val="00F3683E"/>
    <w:rsid w:val="00F3692F"/>
    <w:rsid w:val="00F36A47"/>
    <w:rsid w:val="00F3711B"/>
    <w:rsid w:val="00F3740F"/>
    <w:rsid w:val="00F3798D"/>
    <w:rsid w:val="00F379CA"/>
    <w:rsid w:val="00F400F4"/>
    <w:rsid w:val="00F40596"/>
    <w:rsid w:val="00F4064E"/>
    <w:rsid w:val="00F406A9"/>
    <w:rsid w:val="00F40723"/>
    <w:rsid w:val="00F40B1F"/>
    <w:rsid w:val="00F40BF8"/>
    <w:rsid w:val="00F40CCA"/>
    <w:rsid w:val="00F40D5A"/>
    <w:rsid w:val="00F414FD"/>
    <w:rsid w:val="00F41577"/>
    <w:rsid w:val="00F4158E"/>
    <w:rsid w:val="00F41689"/>
    <w:rsid w:val="00F42351"/>
    <w:rsid w:val="00F4240F"/>
    <w:rsid w:val="00F42AE4"/>
    <w:rsid w:val="00F42F34"/>
    <w:rsid w:val="00F43087"/>
    <w:rsid w:val="00F43308"/>
    <w:rsid w:val="00F43477"/>
    <w:rsid w:val="00F435DA"/>
    <w:rsid w:val="00F44829"/>
    <w:rsid w:val="00F45A93"/>
    <w:rsid w:val="00F45CF1"/>
    <w:rsid w:val="00F45F9E"/>
    <w:rsid w:val="00F46076"/>
    <w:rsid w:val="00F46849"/>
    <w:rsid w:val="00F46B8E"/>
    <w:rsid w:val="00F47ABA"/>
    <w:rsid w:val="00F47E8D"/>
    <w:rsid w:val="00F47FB4"/>
    <w:rsid w:val="00F50022"/>
    <w:rsid w:val="00F50606"/>
    <w:rsid w:val="00F50B01"/>
    <w:rsid w:val="00F50BDB"/>
    <w:rsid w:val="00F50D07"/>
    <w:rsid w:val="00F50FA4"/>
    <w:rsid w:val="00F51D7B"/>
    <w:rsid w:val="00F51E22"/>
    <w:rsid w:val="00F51F01"/>
    <w:rsid w:val="00F52177"/>
    <w:rsid w:val="00F52417"/>
    <w:rsid w:val="00F52495"/>
    <w:rsid w:val="00F52504"/>
    <w:rsid w:val="00F52515"/>
    <w:rsid w:val="00F52C58"/>
    <w:rsid w:val="00F52DDE"/>
    <w:rsid w:val="00F532BA"/>
    <w:rsid w:val="00F53588"/>
    <w:rsid w:val="00F53D67"/>
    <w:rsid w:val="00F5403D"/>
    <w:rsid w:val="00F5421F"/>
    <w:rsid w:val="00F545B9"/>
    <w:rsid w:val="00F5486F"/>
    <w:rsid w:val="00F54880"/>
    <w:rsid w:val="00F54A1B"/>
    <w:rsid w:val="00F54D57"/>
    <w:rsid w:val="00F55119"/>
    <w:rsid w:val="00F5607B"/>
    <w:rsid w:val="00F56C44"/>
    <w:rsid w:val="00F56F0E"/>
    <w:rsid w:val="00F57201"/>
    <w:rsid w:val="00F5720A"/>
    <w:rsid w:val="00F572E0"/>
    <w:rsid w:val="00F5737F"/>
    <w:rsid w:val="00F5753B"/>
    <w:rsid w:val="00F57764"/>
    <w:rsid w:val="00F5789E"/>
    <w:rsid w:val="00F605DC"/>
    <w:rsid w:val="00F60621"/>
    <w:rsid w:val="00F6111F"/>
    <w:rsid w:val="00F6118D"/>
    <w:rsid w:val="00F61995"/>
    <w:rsid w:val="00F61CC7"/>
    <w:rsid w:val="00F62E29"/>
    <w:rsid w:val="00F6307A"/>
    <w:rsid w:val="00F6348D"/>
    <w:rsid w:val="00F63846"/>
    <w:rsid w:val="00F63B8E"/>
    <w:rsid w:val="00F63D52"/>
    <w:rsid w:val="00F63FBB"/>
    <w:rsid w:val="00F64091"/>
    <w:rsid w:val="00F641FB"/>
    <w:rsid w:val="00F64709"/>
    <w:rsid w:val="00F64AC3"/>
    <w:rsid w:val="00F651CA"/>
    <w:rsid w:val="00F65346"/>
    <w:rsid w:val="00F65374"/>
    <w:rsid w:val="00F653CE"/>
    <w:rsid w:val="00F656D0"/>
    <w:rsid w:val="00F65F7E"/>
    <w:rsid w:val="00F65FA8"/>
    <w:rsid w:val="00F6655B"/>
    <w:rsid w:val="00F665C6"/>
    <w:rsid w:val="00F6680E"/>
    <w:rsid w:val="00F6699D"/>
    <w:rsid w:val="00F669CE"/>
    <w:rsid w:val="00F66B07"/>
    <w:rsid w:val="00F66C21"/>
    <w:rsid w:val="00F66DA1"/>
    <w:rsid w:val="00F675BD"/>
    <w:rsid w:val="00F67898"/>
    <w:rsid w:val="00F67A1D"/>
    <w:rsid w:val="00F67B4F"/>
    <w:rsid w:val="00F67FB7"/>
    <w:rsid w:val="00F70221"/>
    <w:rsid w:val="00F702B8"/>
    <w:rsid w:val="00F7044C"/>
    <w:rsid w:val="00F70667"/>
    <w:rsid w:val="00F71CC1"/>
    <w:rsid w:val="00F71F15"/>
    <w:rsid w:val="00F72027"/>
    <w:rsid w:val="00F72CFB"/>
    <w:rsid w:val="00F72F83"/>
    <w:rsid w:val="00F732FE"/>
    <w:rsid w:val="00F73B1F"/>
    <w:rsid w:val="00F73C4F"/>
    <w:rsid w:val="00F73E2E"/>
    <w:rsid w:val="00F7417D"/>
    <w:rsid w:val="00F74396"/>
    <w:rsid w:val="00F748B0"/>
    <w:rsid w:val="00F74A9A"/>
    <w:rsid w:val="00F74C71"/>
    <w:rsid w:val="00F74D0E"/>
    <w:rsid w:val="00F74ECD"/>
    <w:rsid w:val="00F74EDF"/>
    <w:rsid w:val="00F7544C"/>
    <w:rsid w:val="00F7556A"/>
    <w:rsid w:val="00F75708"/>
    <w:rsid w:val="00F75809"/>
    <w:rsid w:val="00F75AEE"/>
    <w:rsid w:val="00F75E97"/>
    <w:rsid w:val="00F76183"/>
    <w:rsid w:val="00F76640"/>
    <w:rsid w:val="00F766AD"/>
    <w:rsid w:val="00F77832"/>
    <w:rsid w:val="00F77B19"/>
    <w:rsid w:val="00F77C57"/>
    <w:rsid w:val="00F77FA3"/>
    <w:rsid w:val="00F77FC3"/>
    <w:rsid w:val="00F801E8"/>
    <w:rsid w:val="00F803B6"/>
    <w:rsid w:val="00F805FA"/>
    <w:rsid w:val="00F80B63"/>
    <w:rsid w:val="00F80C2E"/>
    <w:rsid w:val="00F80E37"/>
    <w:rsid w:val="00F814B2"/>
    <w:rsid w:val="00F8173D"/>
    <w:rsid w:val="00F8201B"/>
    <w:rsid w:val="00F82164"/>
    <w:rsid w:val="00F82223"/>
    <w:rsid w:val="00F825C9"/>
    <w:rsid w:val="00F832DD"/>
    <w:rsid w:val="00F8360E"/>
    <w:rsid w:val="00F83AA9"/>
    <w:rsid w:val="00F8424B"/>
    <w:rsid w:val="00F84862"/>
    <w:rsid w:val="00F8508B"/>
    <w:rsid w:val="00F8519B"/>
    <w:rsid w:val="00F85218"/>
    <w:rsid w:val="00F85D72"/>
    <w:rsid w:val="00F85E0D"/>
    <w:rsid w:val="00F85E90"/>
    <w:rsid w:val="00F8606C"/>
    <w:rsid w:val="00F86C04"/>
    <w:rsid w:val="00F87C86"/>
    <w:rsid w:val="00F87E12"/>
    <w:rsid w:val="00F87FBC"/>
    <w:rsid w:val="00F9005E"/>
    <w:rsid w:val="00F900DF"/>
    <w:rsid w:val="00F90382"/>
    <w:rsid w:val="00F903CF"/>
    <w:rsid w:val="00F9050A"/>
    <w:rsid w:val="00F9064B"/>
    <w:rsid w:val="00F90B6D"/>
    <w:rsid w:val="00F914E7"/>
    <w:rsid w:val="00F91711"/>
    <w:rsid w:val="00F917DB"/>
    <w:rsid w:val="00F91803"/>
    <w:rsid w:val="00F91C54"/>
    <w:rsid w:val="00F9243E"/>
    <w:rsid w:val="00F928C6"/>
    <w:rsid w:val="00F938C0"/>
    <w:rsid w:val="00F93A2B"/>
    <w:rsid w:val="00F93FE3"/>
    <w:rsid w:val="00F941A3"/>
    <w:rsid w:val="00F94259"/>
    <w:rsid w:val="00F9478E"/>
    <w:rsid w:val="00F94869"/>
    <w:rsid w:val="00F94B42"/>
    <w:rsid w:val="00F95265"/>
    <w:rsid w:val="00F95615"/>
    <w:rsid w:val="00F95A77"/>
    <w:rsid w:val="00F95AC1"/>
    <w:rsid w:val="00F96703"/>
    <w:rsid w:val="00F967D6"/>
    <w:rsid w:val="00F96965"/>
    <w:rsid w:val="00F96B29"/>
    <w:rsid w:val="00F97077"/>
    <w:rsid w:val="00F970CE"/>
    <w:rsid w:val="00F97229"/>
    <w:rsid w:val="00F97463"/>
    <w:rsid w:val="00F9792A"/>
    <w:rsid w:val="00F97FEB"/>
    <w:rsid w:val="00F97FEE"/>
    <w:rsid w:val="00FA0256"/>
    <w:rsid w:val="00FA0480"/>
    <w:rsid w:val="00FA0D41"/>
    <w:rsid w:val="00FA16A8"/>
    <w:rsid w:val="00FA1B3E"/>
    <w:rsid w:val="00FA1C24"/>
    <w:rsid w:val="00FA1E81"/>
    <w:rsid w:val="00FA2515"/>
    <w:rsid w:val="00FA2846"/>
    <w:rsid w:val="00FA334C"/>
    <w:rsid w:val="00FA405F"/>
    <w:rsid w:val="00FA4505"/>
    <w:rsid w:val="00FA4896"/>
    <w:rsid w:val="00FA4911"/>
    <w:rsid w:val="00FA51D4"/>
    <w:rsid w:val="00FA5454"/>
    <w:rsid w:val="00FA5A03"/>
    <w:rsid w:val="00FA5D9A"/>
    <w:rsid w:val="00FA614D"/>
    <w:rsid w:val="00FA6191"/>
    <w:rsid w:val="00FA64D7"/>
    <w:rsid w:val="00FA66E3"/>
    <w:rsid w:val="00FA6774"/>
    <w:rsid w:val="00FA6880"/>
    <w:rsid w:val="00FA6AA9"/>
    <w:rsid w:val="00FA729C"/>
    <w:rsid w:val="00FA7530"/>
    <w:rsid w:val="00FA7C29"/>
    <w:rsid w:val="00FB00D7"/>
    <w:rsid w:val="00FB0616"/>
    <w:rsid w:val="00FB0857"/>
    <w:rsid w:val="00FB0A65"/>
    <w:rsid w:val="00FB14DD"/>
    <w:rsid w:val="00FB1598"/>
    <w:rsid w:val="00FB1877"/>
    <w:rsid w:val="00FB1AAD"/>
    <w:rsid w:val="00FB22B9"/>
    <w:rsid w:val="00FB2397"/>
    <w:rsid w:val="00FB2506"/>
    <w:rsid w:val="00FB2EA4"/>
    <w:rsid w:val="00FB303B"/>
    <w:rsid w:val="00FB320E"/>
    <w:rsid w:val="00FB328B"/>
    <w:rsid w:val="00FB3337"/>
    <w:rsid w:val="00FB3A3D"/>
    <w:rsid w:val="00FB3DB6"/>
    <w:rsid w:val="00FB3E53"/>
    <w:rsid w:val="00FB47EA"/>
    <w:rsid w:val="00FB4A69"/>
    <w:rsid w:val="00FB4CC5"/>
    <w:rsid w:val="00FB4CC9"/>
    <w:rsid w:val="00FB5332"/>
    <w:rsid w:val="00FB55F7"/>
    <w:rsid w:val="00FB5A31"/>
    <w:rsid w:val="00FB5D9C"/>
    <w:rsid w:val="00FB6047"/>
    <w:rsid w:val="00FB61B0"/>
    <w:rsid w:val="00FB6923"/>
    <w:rsid w:val="00FB6C47"/>
    <w:rsid w:val="00FB6D46"/>
    <w:rsid w:val="00FB750C"/>
    <w:rsid w:val="00FB75DE"/>
    <w:rsid w:val="00FB7600"/>
    <w:rsid w:val="00FB79D4"/>
    <w:rsid w:val="00FB7AC2"/>
    <w:rsid w:val="00FB7F8E"/>
    <w:rsid w:val="00FC01E6"/>
    <w:rsid w:val="00FC042D"/>
    <w:rsid w:val="00FC0650"/>
    <w:rsid w:val="00FC0713"/>
    <w:rsid w:val="00FC0971"/>
    <w:rsid w:val="00FC0E19"/>
    <w:rsid w:val="00FC10B6"/>
    <w:rsid w:val="00FC11EE"/>
    <w:rsid w:val="00FC2184"/>
    <w:rsid w:val="00FC262E"/>
    <w:rsid w:val="00FC30C6"/>
    <w:rsid w:val="00FC31D4"/>
    <w:rsid w:val="00FC3437"/>
    <w:rsid w:val="00FC36D7"/>
    <w:rsid w:val="00FC39B9"/>
    <w:rsid w:val="00FC3AED"/>
    <w:rsid w:val="00FC3BA3"/>
    <w:rsid w:val="00FC45A0"/>
    <w:rsid w:val="00FC4F72"/>
    <w:rsid w:val="00FC54AA"/>
    <w:rsid w:val="00FC55EA"/>
    <w:rsid w:val="00FC568F"/>
    <w:rsid w:val="00FC5754"/>
    <w:rsid w:val="00FC589C"/>
    <w:rsid w:val="00FC5A1B"/>
    <w:rsid w:val="00FC5A9B"/>
    <w:rsid w:val="00FC5BA2"/>
    <w:rsid w:val="00FC62DC"/>
    <w:rsid w:val="00FC63CE"/>
    <w:rsid w:val="00FC66D4"/>
    <w:rsid w:val="00FC6B43"/>
    <w:rsid w:val="00FC7022"/>
    <w:rsid w:val="00FC7496"/>
    <w:rsid w:val="00FC7A73"/>
    <w:rsid w:val="00FD0569"/>
    <w:rsid w:val="00FD0BEE"/>
    <w:rsid w:val="00FD0C83"/>
    <w:rsid w:val="00FD17F6"/>
    <w:rsid w:val="00FD19A8"/>
    <w:rsid w:val="00FD1CE5"/>
    <w:rsid w:val="00FD1ED4"/>
    <w:rsid w:val="00FD29C2"/>
    <w:rsid w:val="00FD2DA8"/>
    <w:rsid w:val="00FD377F"/>
    <w:rsid w:val="00FD419B"/>
    <w:rsid w:val="00FD47C9"/>
    <w:rsid w:val="00FD4B47"/>
    <w:rsid w:val="00FD4C00"/>
    <w:rsid w:val="00FD4D2B"/>
    <w:rsid w:val="00FD4F3F"/>
    <w:rsid w:val="00FD4FDF"/>
    <w:rsid w:val="00FD55F2"/>
    <w:rsid w:val="00FD565E"/>
    <w:rsid w:val="00FD5CC0"/>
    <w:rsid w:val="00FD649A"/>
    <w:rsid w:val="00FD651C"/>
    <w:rsid w:val="00FD6F29"/>
    <w:rsid w:val="00FD7362"/>
    <w:rsid w:val="00FD77BE"/>
    <w:rsid w:val="00FD7B81"/>
    <w:rsid w:val="00FE05F6"/>
    <w:rsid w:val="00FE0D3C"/>
    <w:rsid w:val="00FE1531"/>
    <w:rsid w:val="00FE1630"/>
    <w:rsid w:val="00FE190C"/>
    <w:rsid w:val="00FE1A99"/>
    <w:rsid w:val="00FE25BD"/>
    <w:rsid w:val="00FE26D3"/>
    <w:rsid w:val="00FE2875"/>
    <w:rsid w:val="00FE28D3"/>
    <w:rsid w:val="00FE3736"/>
    <w:rsid w:val="00FE383B"/>
    <w:rsid w:val="00FE3CB8"/>
    <w:rsid w:val="00FE3EB2"/>
    <w:rsid w:val="00FE4160"/>
    <w:rsid w:val="00FE449F"/>
    <w:rsid w:val="00FE4565"/>
    <w:rsid w:val="00FE4D9C"/>
    <w:rsid w:val="00FE4ED4"/>
    <w:rsid w:val="00FE5556"/>
    <w:rsid w:val="00FE5D10"/>
    <w:rsid w:val="00FE5E05"/>
    <w:rsid w:val="00FE600D"/>
    <w:rsid w:val="00FE6282"/>
    <w:rsid w:val="00FE6284"/>
    <w:rsid w:val="00FE69F1"/>
    <w:rsid w:val="00FE6CE6"/>
    <w:rsid w:val="00FE6F49"/>
    <w:rsid w:val="00FE757C"/>
    <w:rsid w:val="00FE75B8"/>
    <w:rsid w:val="00FE7CF6"/>
    <w:rsid w:val="00FE7D7D"/>
    <w:rsid w:val="00FF03CF"/>
    <w:rsid w:val="00FF03FC"/>
    <w:rsid w:val="00FF09B7"/>
    <w:rsid w:val="00FF0A38"/>
    <w:rsid w:val="00FF0BAF"/>
    <w:rsid w:val="00FF0FE3"/>
    <w:rsid w:val="00FF1068"/>
    <w:rsid w:val="00FF11D4"/>
    <w:rsid w:val="00FF1337"/>
    <w:rsid w:val="00FF18CE"/>
    <w:rsid w:val="00FF1F60"/>
    <w:rsid w:val="00FF2D5E"/>
    <w:rsid w:val="00FF3B0A"/>
    <w:rsid w:val="00FF3C39"/>
    <w:rsid w:val="00FF402B"/>
    <w:rsid w:val="00FF45C6"/>
    <w:rsid w:val="00FF52AD"/>
    <w:rsid w:val="00FF5547"/>
    <w:rsid w:val="00FF589E"/>
    <w:rsid w:val="00FF5C2A"/>
    <w:rsid w:val="00FF62DC"/>
    <w:rsid w:val="00FF643D"/>
    <w:rsid w:val="00FF68F0"/>
    <w:rsid w:val="00FF6D6B"/>
    <w:rsid w:val="00FF71CE"/>
    <w:rsid w:val="00FF7C86"/>
    <w:rsid w:val="00FF7D61"/>
    <w:rsid w:val="00FF7D73"/>
    <w:rsid w:val="00FF7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B5592F"/>
  <w15:chartTrackingRefBased/>
  <w15:docId w15:val="{83008B9A-4526-47F7-80E3-2D9762123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D13"/>
    <w:rPr>
      <w:rFonts w:ascii="Times New Roman" w:eastAsia="Times New Roman" w:hAnsi="Times New Roman"/>
      <w:sz w:val="24"/>
      <w:szCs w:val="24"/>
    </w:rPr>
  </w:style>
  <w:style w:type="paragraph" w:styleId="Heading1">
    <w:name w:val="heading 1"/>
    <w:basedOn w:val="Normal"/>
    <w:next w:val="Normal"/>
    <w:link w:val="Heading1Char"/>
    <w:uiPriority w:val="9"/>
    <w:qFormat/>
    <w:rsid w:val="00371427"/>
    <w:pPr>
      <w:keepNext/>
      <w:keepLines/>
      <w:spacing w:before="480" w:line="276" w:lineRule="auto"/>
      <w:outlineLvl w:val="0"/>
    </w:pPr>
    <w:rPr>
      <w:rFonts w:ascii="Cambria" w:hAnsi="Cambria"/>
      <w:b/>
      <w:bCs/>
      <w:color w:val="365F91"/>
      <w:sz w:val="28"/>
      <w:szCs w:val="28"/>
    </w:rPr>
  </w:style>
  <w:style w:type="paragraph" w:styleId="Heading2">
    <w:name w:val="heading 2"/>
    <w:basedOn w:val="Normal"/>
    <w:next w:val="Normal"/>
    <w:link w:val="Heading2Char"/>
    <w:uiPriority w:val="9"/>
    <w:qFormat/>
    <w:rsid w:val="00371427"/>
    <w:pPr>
      <w:keepNext/>
      <w:keepLines/>
      <w:spacing w:before="200" w:line="276" w:lineRule="auto"/>
      <w:outlineLvl w:val="1"/>
    </w:pPr>
    <w:rPr>
      <w:rFonts w:ascii="Cambria" w:hAnsi="Cambria"/>
      <w:b/>
      <w:bCs/>
      <w:color w:val="4F81BD"/>
      <w:sz w:val="26"/>
      <w:szCs w:val="26"/>
    </w:rPr>
  </w:style>
  <w:style w:type="paragraph" w:styleId="Heading3">
    <w:name w:val="heading 3"/>
    <w:basedOn w:val="Normal"/>
    <w:next w:val="Normal"/>
    <w:link w:val="Heading3Char"/>
    <w:uiPriority w:val="9"/>
    <w:qFormat/>
    <w:rsid w:val="00371427"/>
    <w:pPr>
      <w:keepNext/>
      <w:keepLines/>
      <w:spacing w:before="200" w:line="276" w:lineRule="auto"/>
      <w:outlineLvl w:val="2"/>
    </w:pPr>
    <w:rPr>
      <w:rFonts w:ascii="Cambria" w:hAnsi="Cambria"/>
      <w:b/>
      <w:bCs/>
      <w:color w:val="4F81BD"/>
      <w:sz w:val="22"/>
      <w:szCs w:val="22"/>
    </w:rPr>
  </w:style>
  <w:style w:type="paragraph" w:styleId="Heading5">
    <w:name w:val="heading 5"/>
    <w:aliases w:val="III.DTM HEO,heading 5"/>
    <w:basedOn w:val="Normal"/>
    <w:next w:val="Normal"/>
    <w:link w:val="Heading5Char"/>
    <w:uiPriority w:val="9"/>
    <w:unhideWhenUsed/>
    <w:qFormat/>
    <w:rsid w:val="00D0055B"/>
    <w:pPr>
      <w:keepNext/>
      <w:keepLines/>
      <w:spacing w:before="40" w:line="288" w:lineRule="auto"/>
      <w:outlineLvl w:val="4"/>
    </w:pPr>
    <w:rPr>
      <w:rFonts w:asciiTheme="majorHAnsi" w:eastAsiaTheme="majorEastAsia" w:hAnsiTheme="majorHAnsi" w:cstheme="majorBidi"/>
      <w:color w:val="2F5496" w:themeColor="accent1" w:themeShade="BF"/>
      <w:sz w:val="26"/>
      <w:szCs w:val="22"/>
    </w:rPr>
  </w:style>
  <w:style w:type="paragraph" w:styleId="Heading7">
    <w:name w:val="heading 7"/>
    <w:basedOn w:val="Normal"/>
    <w:next w:val="Normal"/>
    <w:link w:val="Heading7Char"/>
    <w:uiPriority w:val="9"/>
    <w:qFormat/>
    <w:rsid w:val="00C91052"/>
    <w:pPr>
      <w:keepNext/>
      <w:keepLines/>
      <w:spacing w:before="40" w:line="276" w:lineRule="auto"/>
      <w:outlineLvl w:val="6"/>
    </w:pPr>
    <w:rPr>
      <w:rFonts w:ascii="Cambria" w:hAnsi="Cambria"/>
      <w:i/>
      <w:iCs/>
      <w:color w:val="243F60"/>
      <w:sz w:val="22"/>
      <w:szCs w:val="22"/>
    </w:rPr>
  </w:style>
  <w:style w:type="paragraph" w:styleId="Heading8">
    <w:name w:val="heading 8"/>
    <w:basedOn w:val="Normal"/>
    <w:next w:val="Normal"/>
    <w:link w:val="Heading8Char"/>
    <w:uiPriority w:val="9"/>
    <w:semiHidden/>
    <w:unhideWhenUsed/>
    <w:qFormat/>
    <w:rsid w:val="0077700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71427"/>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sid w:val="00371427"/>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sid w:val="00371427"/>
    <w:rPr>
      <w:rFonts w:ascii="Cambria" w:eastAsia="Times New Roman" w:hAnsi="Cambria" w:cs="Times New Roman"/>
      <w:b/>
      <w:bCs/>
      <w:color w:val="4F81BD"/>
    </w:rPr>
  </w:style>
  <w:style w:type="character" w:customStyle="1" w:styleId="Heading7Char">
    <w:name w:val="Heading 7 Char"/>
    <w:link w:val="Heading7"/>
    <w:uiPriority w:val="99"/>
    <w:rsid w:val="00C91052"/>
    <w:rPr>
      <w:rFonts w:ascii="Cambria" w:eastAsia="Times New Roman" w:hAnsi="Cambria" w:cs="Times New Roman"/>
      <w:i/>
      <w:iCs/>
      <w:color w:val="243F60"/>
    </w:rPr>
  </w:style>
  <w:style w:type="paragraph" w:customStyle="1" w:styleId="V1">
    <w:name w:val="V.1"/>
    <w:basedOn w:val="Heading1"/>
    <w:qFormat/>
    <w:rsid w:val="00AF7127"/>
    <w:pPr>
      <w:spacing w:before="0" w:line="240" w:lineRule="auto"/>
      <w:jc w:val="center"/>
    </w:pPr>
    <w:rPr>
      <w:rFonts w:ascii="Times New Roman Bold" w:hAnsi="Times New Roman Bold"/>
      <w:b w:val="0"/>
      <w:caps/>
      <w:color w:val="auto"/>
      <w:sz w:val="26"/>
    </w:rPr>
  </w:style>
  <w:style w:type="paragraph" w:customStyle="1" w:styleId="V2">
    <w:name w:val="V.2"/>
    <w:basedOn w:val="Heading2"/>
    <w:qFormat/>
    <w:rsid w:val="00E41BF5"/>
    <w:pPr>
      <w:spacing w:before="60" w:after="60" w:line="288" w:lineRule="auto"/>
      <w:jc w:val="both"/>
    </w:pPr>
    <w:rPr>
      <w:rFonts w:ascii="Times New Roman" w:hAnsi="Times New Roman"/>
      <w:color w:val="auto"/>
    </w:rPr>
  </w:style>
  <w:style w:type="paragraph" w:customStyle="1" w:styleId="V3">
    <w:name w:val="V.3"/>
    <w:basedOn w:val="V2"/>
    <w:qFormat/>
    <w:rsid w:val="00991951"/>
  </w:style>
  <w:style w:type="paragraph" w:customStyle="1" w:styleId="V4">
    <w:name w:val="V.4"/>
    <w:basedOn w:val="V3"/>
    <w:qFormat/>
    <w:rsid w:val="0038458B"/>
    <w:rPr>
      <w:rFonts w:ascii="Times New Roman Bold Italic" w:hAnsi="Times New Roman Bold Italic"/>
      <w:i/>
    </w:rPr>
  </w:style>
  <w:style w:type="paragraph" w:customStyle="1" w:styleId="-Char">
    <w:name w:val="- Char"/>
    <w:basedOn w:val="Normal"/>
    <w:link w:val="-CharChar"/>
    <w:autoRedefine/>
    <w:rsid w:val="003F7F37"/>
    <w:pPr>
      <w:spacing w:before="40" w:after="40"/>
      <w:jc w:val="both"/>
    </w:pPr>
    <w:rPr>
      <w:i/>
      <w:color w:val="0000FF"/>
      <w:sz w:val="28"/>
      <w:szCs w:val="28"/>
    </w:rPr>
  </w:style>
  <w:style w:type="character" w:customStyle="1" w:styleId="-CharChar">
    <w:name w:val="- Char Char"/>
    <w:link w:val="-Char"/>
    <w:rsid w:val="003F7F37"/>
    <w:rPr>
      <w:rFonts w:ascii="Times New Roman" w:eastAsia="Times New Roman" w:hAnsi="Times New Roman"/>
      <w:i/>
      <w:color w:val="0000FF"/>
      <w:sz w:val="28"/>
      <w:szCs w:val="28"/>
    </w:rPr>
  </w:style>
  <w:style w:type="paragraph" w:customStyle="1" w:styleId="AChm">
    <w:name w:val="A.Chấm"/>
    <w:basedOn w:val="Normal"/>
    <w:qFormat/>
    <w:rsid w:val="00CB4387"/>
    <w:pPr>
      <w:numPr>
        <w:numId w:val="6"/>
      </w:numPr>
      <w:spacing w:before="60" w:after="60"/>
      <w:jc w:val="both"/>
    </w:pPr>
    <w:rPr>
      <w:rFonts w:ascii="Times New Roman Bold" w:hAnsi="Times New Roman Bold"/>
      <w:b/>
      <w:sz w:val="28"/>
      <w:szCs w:val="22"/>
    </w:rPr>
  </w:style>
  <w:style w:type="paragraph" w:customStyle="1" w:styleId="VGch">
    <w:name w:val="V. Gạch"/>
    <w:basedOn w:val="Normal"/>
    <w:qFormat/>
    <w:rsid w:val="00000CFE"/>
    <w:pPr>
      <w:numPr>
        <w:numId w:val="1"/>
      </w:numPr>
      <w:spacing w:before="60" w:after="60" w:line="288" w:lineRule="auto"/>
      <w:ind w:left="0" w:firstLine="510"/>
      <w:jc w:val="both"/>
    </w:pPr>
    <w:rPr>
      <w:sz w:val="26"/>
      <w:szCs w:val="28"/>
    </w:rPr>
  </w:style>
  <w:style w:type="paragraph" w:customStyle="1" w:styleId="VCham">
    <w:name w:val="V. Cham"/>
    <w:basedOn w:val="Normal"/>
    <w:rsid w:val="00D226C1"/>
    <w:pPr>
      <w:numPr>
        <w:numId w:val="3"/>
      </w:numPr>
      <w:suppressAutoHyphens/>
      <w:spacing w:before="60" w:after="60" w:line="276" w:lineRule="auto"/>
      <w:ind w:left="510" w:hanging="510"/>
      <w:jc w:val="both"/>
    </w:pPr>
    <w:rPr>
      <w:rFonts w:ascii="Times New Roman Bold" w:hAnsi="Times New Roman Bold"/>
      <w:b/>
      <w:i/>
      <w:sz w:val="26"/>
      <w:szCs w:val="28"/>
      <w:lang w:eastAsia="ar-SA"/>
    </w:rPr>
  </w:style>
  <w:style w:type="paragraph" w:customStyle="1" w:styleId="CharCharCharChar">
    <w:name w:val="Char Char Char Char"/>
    <w:basedOn w:val="Normal"/>
    <w:semiHidden/>
    <w:rsid w:val="00533CAA"/>
    <w:pPr>
      <w:spacing w:after="160" w:line="240" w:lineRule="exact"/>
    </w:pPr>
    <w:rPr>
      <w:rFonts w:ascii="Arial" w:hAnsi="Arial"/>
      <w:sz w:val="22"/>
      <w:szCs w:val="22"/>
    </w:rPr>
  </w:style>
  <w:style w:type="paragraph" w:customStyle="1" w:styleId="VBng">
    <w:name w:val="V. Bảng"/>
    <w:basedOn w:val="Normal"/>
    <w:qFormat/>
    <w:rsid w:val="00E41BF5"/>
    <w:pPr>
      <w:jc w:val="center"/>
    </w:pPr>
    <w:rPr>
      <w:rFonts w:ascii="Times New Roman Italic" w:eastAsia="Calibri" w:hAnsi="Times New Roman Italic"/>
      <w:i/>
      <w:szCs w:val="22"/>
    </w:rPr>
  </w:style>
  <w:style w:type="paragraph" w:styleId="Header">
    <w:name w:val="header"/>
    <w:basedOn w:val="Normal"/>
    <w:link w:val="HeaderChar"/>
    <w:uiPriority w:val="99"/>
    <w:unhideWhenUsed/>
    <w:rsid w:val="00F26EAE"/>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F26EAE"/>
  </w:style>
  <w:style w:type="paragraph" w:styleId="Footer">
    <w:name w:val="footer"/>
    <w:basedOn w:val="Normal"/>
    <w:link w:val="FooterChar"/>
    <w:uiPriority w:val="99"/>
    <w:unhideWhenUsed/>
    <w:rsid w:val="00F26EAE"/>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F26EAE"/>
  </w:style>
  <w:style w:type="paragraph" w:styleId="BodyText">
    <w:name w:val="Body Text"/>
    <w:basedOn w:val="Normal"/>
    <w:link w:val="BodyTextChar"/>
    <w:rsid w:val="0011598F"/>
    <w:pPr>
      <w:jc w:val="both"/>
    </w:pPr>
    <w:rPr>
      <w:rFonts w:ascii=".VnTime" w:hAnsi=".VnTime"/>
      <w:sz w:val="28"/>
      <w:szCs w:val="20"/>
    </w:rPr>
  </w:style>
  <w:style w:type="character" w:customStyle="1" w:styleId="BodyTextChar">
    <w:name w:val="Body Text Char"/>
    <w:link w:val="BodyText"/>
    <w:rsid w:val="0011598F"/>
    <w:rPr>
      <w:rFonts w:ascii=".VnTime" w:eastAsia="Times New Roman" w:hAnsi=".VnTime" w:cs="Times New Roman"/>
      <w:sz w:val="28"/>
      <w:szCs w:val="20"/>
    </w:rPr>
  </w:style>
  <w:style w:type="paragraph" w:customStyle="1" w:styleId="CharCharCharChar3">
    <w:name w:val="Char Char Char Char3"/>
    <w:basedOn w:val="Normal"/>
    <w:semiHidden/>
    <w:rsid w:val="00795DDB"/>
    <w:pPr>
      <w:spacing w:after="160" w:line="240" w:lineRule="exact"/>
    </w:pPr>
    <w:rPr>
      <w:rFonts w:ascii="Arial" w:hAnsi="Arial"/>
      <w:sz w:val="22"/>
      <w:szCs w:val="22"/>
    </w:rPr>
  </w:style>
  <w:style w:type="paragraph" w:styleId="Caption">
    <w:name w:val="caption"/>
    <w:aliases w:val="Caption Char1 Char,Caption Char Char Char,Caption Char1 Char Char1 Char,Caption Char Char Char Char1 Char,Caption Char1 Char Char Char Char,Caption Char Char Char Char Char Char,Caption Char Char1 Char Char,Caption Char"/>
    <w:basedOn w:val="Normal"/>
    <w:next w:val="Normal"/>
    <w:link w:val="CaptionChar1"/>
    <w:uiPriority w:val="35"/>
    <w:qFormat/>
    <w:rsid w:val="00FA1E81"/>
    <w:pPr>
      <w:spacing w:after="200"/>
    </w:pPr>
    <w:rPr>
      <w:rFonts w:ascii="Calibri" w:eastAsia="Calibri" w:hAnsi="Calibri"/>
      <w:b/>
      <w:bCs/>
      <w:color w:val="4F81BD"/>
      <w:sz w:val="18"/>
      <w:szCs w:val="18"/>
    </w:rPr>
  </w:style>
  <w:style w:type="character" w:customStyle="1" w:styleId="CaptionChar1">
    <w:name w:val="Caption Char1"/>
    <w:aliases w:val="Caption Char1 Char Char,Caption Char Char Char Char,Caption Char1 Char Char1 Char Char,Caption Char Char Char Char1 Char Char,Caption Char1 Char Char Char Char Char,Caption Char Char Char Char Char Char Char,Caption Char Char"/>
    <w:link w:val="Caption"/>
    <w:rsid w:val="000C430D"/>
    <w:rPr>
      <w:rFonts w:ascii="Calibri" w:eastAsia="Calibri" w:hAnsi="Calibri"/>
      <w:b/>
      <w:bCs/>
      <w:color w:val="4F81BD"/>
      <w:sz w:val="18"/>
      <w:szCs w:val="18"/>
      <w:lang w:val="en-US" w:eastAsia="en-US" w:bidi="ar-SA"/>
    </w:rPr>
  </w:style>
  <w:style w:type="paragraph" w:customStyle="1" w:styleId="CharCharCharChar2">
    <w:name w:val="Char Char Char Char2"/>
    <w:basedOn w:val="Normal"/>
    <w:semiHidden/>
    <w:rsid w:val="00342E29"/>
    <w:pPr>
      <w:spacing w:after="160" w:line="240" w:lineRule="exact"/>
    </w:pPr>
    <w:rPr>
      <w:rFonts w:ascii="Arial" w:hAnsi="Arial"/>
      <w:sz w:val="22"/>
      <w:szCs w:val="22"/>
    </w:rPr>
  </w:style>
  <w:style w:type="table" w:styleId="TableGrid">
    <w:name w:val="Table Grid"/>
    <w:basedOn w:val="TableNormal"/>
    <w:rsid w:val="007D1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1">
    <w:name w:val="Char Char Char Char1"/>
    <w:basedOn w:val="Normal"/>
    <w:semiHidden/>
    <w:rsid w:val="00A236E2"/>
    <w:pPr>
      <w:spacing w:after="160" w:line="240" w:lineRule="exact"/>
    </w:pPr>
    <w:rPr>
      <w:rFonts w:ascii="Arial" w:hAnsi="Arial"/>
      <w:sz w:val="22"/>
      <w:szCs w:val="22"/>
    </w:rPr>
  </w:style>
  <w:style w:type="paragraph" w:styleId="TOC1">
    <w:name w:val="toc 1"/>
    <w:basedOn w:val="Normal"/>
    <w:next w:val="Normal"/>
    <w:autoRedefine/>
    <w:uiPriority w:val="39"/>
    <w:unhideWhenUsed/>
    <w:rsid w:val="009F756E"/>
    <w:pPr>
      <w:spacing w:before="60" w:after="60" w:line="276" w:lineRule="auto"/>
    </w:pPr>
    <w:rPr>
      <w:rFonts w:eastAsia="Calibri"/>
      <w:szCs w:val="22"/>
    </w:rPr>
  </w:style>
  <w:style w:type="paragraph" w:styleId="TOC2">
    <w:name w:val="toc 2"/>
    <w:basedOn w:val="Normal"/>
    <w:next w:val="Normal"/>
    <w:autoRedefine/>
    <w:uiPriority w:val="39"/>
    <w:unhideWhenUsed/>
    <w:rsid w:val="00371427"/>
    <w:pPr>
      <w:spacing w:after="100" w:line="276" w:lineRule="auto"/>
      <w:ind w:left="220"/>
    </w:pPr>
    <w:rPr>
      <w:rFonts w:ascii="Calibri" w:eastAsia="Calibri" w:hAnsi="Calibri"/>
      <w:sz w:val="22"/>
      <w:szCs w:val="22"/>
    </w:rPr>
  </w:style>
  <w:style w:type="paragraph" w:styleId="TOC3">
    <w:name w:val="toc 3"/>
    <w:basedOn w:val="Normal"/>
    <w:next w:val="Normal"/>
    <w:autoRedefine/>
    <w:uiPriority w:val="39"/>
    <w:unhideWhenUsed/>
    <w:rsid w:val="00371427"/>
    <w:pPr>
      <w:spacing w:after="100" w:line="276" w:lineRule="auto"/>
      <w:ind w:left="440"/>
    </w:pPr>
    <w:rPr>
      <w:rFonts w:ascii="Calibri" w:eastAsia="Calibri" w:hAnsi="Calibri"/>
      <w:sz w:val="22"/>
      <w:szCs w:val="22"/>
    </w:rPr>
  </w:style>
  <w:style w:type="character" w:styleId="Hyperlink">
    <w:name w:val="Hyperlink"/>
    <w:uiPriority w:val="99"/>
    <w:unhideWhenUsed/>
    <w:rsid w:val="00371427"/>
    <w:rPr>
      <w:color w:val="0000FF"/>
      <w:u w:val="single"/>
    </w:rPr>
  </w:style>
  <w:style w:type="paragraph" w:styleId="ListParagraph">
    <w:name w:val="List Paragraph"/>
    <w:aliases w:val="H1,List Paragraph1,Heading4,3.gach dau dong,bullet-,muc,List Paragraph11,Heading,Picture,pic,bullet,List Paragraph12,1,1LU2,List Paragraph2,chu trong hinh,Nội dung,tieu de phu 1,Cấp 2. In thường đậm,List Paragraph3,chữ trong bảng,FooterTe"/>
    <w:basedOn w:val="Normal"/>
    <w:link w:val="ListParagraphChar"/>
    <w:uiPriority w:val="34"/>
    <w:qFormat/>
    <w:rsid w:val="00D94CFB"/>
    <w:pPr>
      <w:spacing w:after="200" w:line="276" w:lineRule="auto"/>
      <w:ind w:left="720"/>
      <w:contextualSpacing/>
    </w:pPr>
    <w:rPr>
      <w:rFonts w:ascii="Calibri" w:eastAsia="Calibri" w:hAnsi="Calibri"/>
      <w:sz w:val="22"/>
      <w:szCs w:val="22"/>
    </w:rPr>
  </w:style>
  <w:style w:type="paragraph" w:customStyle="1" w:styleId="VHinh">
    <w:name w:val="V. Hinh"/>
    <w:basedOn w:val="Normal"/>
    <w:qFormat/>
    <w:rsid w:val="008F508E"/>
    <w:pPr>
      <w:spacing w:before="60" w:after="60" w:line="288" w:lineRule="auto"/>
      <w:jc w:val="center"/>
    </w:pPr>
    <w:rPr>
      <w:rFonts w:eastAsia="Calibri"/>
      <w:i/>
      <w:szCs w:val="28"/>
    </w:rPr>
  </w:style>
  <w:style w:type="paragraph" w:styleId="BalloonText">
    <w:name w:val="Balloon Text"/>
    <w:basedOn w:val="Normal"/>
    <w:link w:val="BalloonTextChar"/>
    <w:uiPriority w:val="99"/>
    <w:semiHidden/>
    <w:unhideWhenUsed/>
    <w:rsid w:val="00FA51D4"/>
    <w:rPr>
      <w:rFonts w:ascii="Segoe UI" w:eastAsia="Calibri" w:hAnsi="Segoe UI" w:cs="Segoe UI"/>
      <w:sz w:val="18"/>
      <w:szCs w:val="18"/>
    </w:rPr>
  </w:style>
  <w:style w:type="character" w:customStyle="1" w:styleId="BalloonTextChar">
    <w:name w:val="Balloon Text Char"/>
    <w:link w:val="BalloonText"/>
    <w:uiPriority w:val="99"/>
    <w:semiHidden/>
    <w:rsid w:val="00FA51D4"/>
    <w:rPr>
      <w:rFonts w:ascii="Segoe UI" w:hAnsi="Segoe UI" w:cs="Segoe UI"/>
      <w:sz w:val="18"/>
      <w:szCs w:val="18"/>
    </w:rPr>
  </w:style>
  <w:style w:type="character" w:styleId="Emphasis">
    <w:name w:val="Emphasis"/>
    <w:qFormat/>
    <w:rsid w:val="00511E60"/>
    <w:rPr>
      <w:i/>
      <w:iCs/>
    </w:rPr>
  </w:style>
  <w:style w:type="character" w:styleId="Strong">
    <w:name w:val="Strong"/>
    <w:uiPriority w:val="22"/>
    <w:qFormat/>
    <w:rsid w:val="00617F12"/>
    <w:rPr>
      <w:b/>
      <w:bCs/>
    </w:rPr>
  </w:style>
  <w:style w:type="paragraph" w:styleId="NormalWeb">
    <w:name w:val="Normal (Web)"/>
    <w:basedOn w:val="Normal"/>
    <w:uiPriority w:val="99"/>
    <w:semiHidden/>
    <w:unhideWhenUsed/>
    <w:rsid w:val="00255848"/>
    <w:pPr>
      <w:spacing w:before="100" w:beforeAutospacing="1" w:after="100" w:afterAutospacing="1"/>
    </w:pPr>
  </w:style>
  <w:style w:type="paragraph" w:styleId="ListBullet5">
    <w:name w:val="List Bullet 5"/>
    <w:basedOn w:val="Normal"/>
    <w:next w:val="Normal"/>
    <w:autoRedefine/>
    <w:semiHidden/>
    <w:unhideWhenUsed/>
    <w:rsid w:val="00DD137E"/>
    <w:pPr>
      <w:widowControl w:val="0"/>
      <w:numPr>
        <w:numId w:val="2"/>
      </w:numPr>
      <w:tabs>
        <w:tab w:val="clear" w:pos="360"/>
        <w:tab w:val="num" w:pos="1531"/>
      </w:tabs>
      <w:spacing w:before="240"/>
      <w:ind w:left="1531" w:hanging="397"/>
      <w:jc w:val="both"/>
    </w:pPr>
    <w:rPr>
      <w:rFonts w:ascii="VNI-Garam" w:hAnsi="VNI-Garam"/>
      <w:i/>
      <w:sz w:val="26"/>
      <w:szCs w:val="20"/>
    </w:rPr>
  </w:style>
  <w:style w:type="character" w:styleId="CommentReference">
    <w:name w:val="annotation reference"/>
    <w:uiPriority w:val="99"/>
    <w:semiHidden/>
    <w:unhideWhenUsed/>
    <w:rsid w:val="00C2572E"/>
    <w:rPr>
      <w:sz w:val="16"/>
      <w:szCs w:val="16"/>
    </w:rPr>
  </w:style>
  <w:style w:type="paragraph" w:styleId="CommentText">
    <w:name w:val="annotation text"/>
    <w:basedOn w:val="Normal"/>
    <w:link w:val="CommentTextChar"/>
    <w:uiPriority w:val="99"/>
    <w:semiHidden/>
    <w:unhideWhenUsed/>
    <w:rsid w:val="00C2572E"/>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uiPriority w:val="99"/>
    <w:semiHidden/>
    <w:rsid w:val="00C2572E"/>
  </w:style>
  <w:style w:type="paragraph" w:styleId="CommentSubject">
    <w:name w:val="annotation subject"/>
    <w:basedOn w:val="CommentText"/>
    <w:next w:val="CommentText"/>
    <w:link w:val="CommentSubjectChar"/>
    <w:uiPriority w:val="99"/>
    <w:semiHidden/>
    <w:unhideWhenUsed/>
    <w:rsid w:val="00C2572E"/>
    <w:rPr>
      <w:b/>
      <w:bCs/>
    </w:rPr>
  </w:style>
  <w:style w:type="character" w:customStyle="1" w:styleId="CommentSubjectChar">
    <w:name w:val="Comment Subject Char"/>
    <w:link w:val="CommentSubject"/>
    <w:uiPriority w:val="99"/>
    <w:semiHidden/>
    <w:rsid w:val="00C2572E"/>
    <w:rPr>
      <w:b/>
      <w:bCs/>
    </w:rPr>
  </w:style>
  <w:style w:type="paragraph" w:customStyle="1" w:styleId="VND">
    <w:name w:val="V. ND"/>
    <w:basedOn w:val="Normal"/>
    <w:qFormat/>
    <w:rsid w:val="000615E0"/>
    <w:pPr>
      <w:spacing w:before="60" w:after="60" w:line="288" w:lineRule="auto"/>
      <w:ind w:firstLine="510"/>
      <w:jc w:val="both"/>
    </w:pPr>
    <w:rPr>
      <w:rFonts w:eastAsia="Calibri"/>
      <w:sz w:val="26"/>
      <w:szCs w:val="22"/>
    </w:rPr>
  </w:style>
  <w:style w:type="paragraph" w:styleId="Title">
    <w:name w:val="Title"/>
    <w:basedOn w:val="Normal"/>
    <w:next w:val="Normal"/>
    <w:link w:val="TitleChar"/>
    <w:uiPriority w:val="10"/>
    <w:qFormat/>
    <w:rsid w:val="009732C0"/>
    <w:pPr>
      <w:spacing w:before="240" w:after="60" w:line="276" w:lineRule="auto"/>
      <w:jc w:val="center"/>
      <w:outlineLvl w:val="0"/>
    </w:pPr>
    <w:rPr>
      <w:rFonts w:ascii="Calibri Light" w:hAnsi="Calibri Light"/>
      <w:b/>
      <w:bCs/>
      <w:kern w:val="28"/>
      <w:sz w:val="32"/>
      <w:szCs w:val="32"/>
    </w:rPr>
  </w:style>
  <w:style w:type="character" w:customStyle="1" w:styleId="TitleChar">
    <w:name w:val="Title Char"/>
    <w:link w:val="Title"/>
    <w:uiPriority w:val="10"/>
    <w:rsid w:val="009732C0"/>
    <w:rPr>
      <w:rFonts w:ascii="Calibri Light" w:eastAsia="Times New Roman" w:hAnsi="Calibri Light" w:cs="Times New Roman"/>
      <w:b/>
      <w:bCs/>
      <w:kern w:val="28"/>
      <w:sz w:val="32"/>
      <w:szCs w:val="32"/>
    </w:rPr>
  </w:style>
  <w:style w:type="paragraph" w:customStyle="1" w:styleId="V5">
    <w:name w:val="V.5"/>
    <w:basedOn w:val="V4"/>
    <w:qFormat/>
    <w:rsid w:val="008D27AD"/>
    <w:rPr>
      <w:rFonts w:ascii="Times New Roman Italic" w:hAnsi="Times New Roman Italic"/>
      <w:b w:val="0"/>
    </w:rPr>
  </w:style>
  <w:style w:type="paragraph" w:customStyle="1" w:styleId="VGach">
    <w:name w:val="V.Gach"/>
    <w:basedOn w:val="Normal"/>
    <w:qFormat/>
    <w:rsid w:val="002254C6"/>
    <w:pPr>
      <w:tabs>
        <w:tab w:val="left" w:pos="360"/>
      </w:tabs>
      <w:spacing w:before="60" w:after="60" w:line="288" w:lineRule="auto"/>
      <w:ind w:firstLine="357"/>
      <w:jc w:val="both"/>
    </w:pPr>
    <w:rPr>
      <w:sz w:val="26"/>
      <w:szCs w:val="28"/>
    </w:rPr>
  </w:style>
  <w:style w:type="paragraph" w:customStyle="1" w:styleId="Vnd0">
    <w:name w:val="V.nd"/>
    <w:basedOn w:val="Normal"/>
    <w:qFormat/>
    <w:rsid w:val="00041E58"/>
    <w:pPr>
      <w:widowControl w:val="0"/>
      <w:autoSpaceDE w:val="0"/>
      <w:autoSpaceDN w:val="0"/>
      <w:adjustRightInd w:val="0"/>
      <w:spacing w:before="60"/>
      <w:ind w:firstLine="720"/>
      <w:jc w:val="both"/>
    </w:pPr>
    <w:rPr>
      <w:rFonts w:eastAsia="Calibri" w:cs="Times"/>
      <w:color w:val="000000"/>
      <w:sz w:val="28"/>
    </w:rPr>
  </w:style>
  <w:style w:type="paragraph" w:customStyle="1" w:styleId="VBang">
    <w:name w:val="V. Bang"/>
    <w:basedOn w:val="Normal"/>
    <w:qFormat/>
    <w:rsid w:val="00EA694C"/>
    <w:pPr>
      <w:spacing w:before="60" w:after="60"/>
      <w:jc w:val="center"/>
    </w:pPr>
    <w:rPr>
      <w:i/>
      <w:sz w:val="26"/>
      <w:szCs w:val="22"/>
      <w:lang w:val="vi-VN" w:eastAsia="vi-VN"/>
    </w:rPr>
  </w:style>
  <w:style w:type="paragraph" w:customStyle="1" w:styleId="VChinhbang">
    <w:name w:val="V. Chinh bang"/>
    <w:basedOn w:val="Normal"/>
    <w:qFormat/>
    <w:rsid w:val="00F665C6"/>
    <w:pPr>
      <w:spacing w:before="40" w:after="40" w:line="264" w:lineRule="auto"/>
      <w:jc w:val="both"/>
    </w:pPr>
    <w:rPr>
      <w:spacing w:val="-2"/>
    </w:rPr>
  </w:style>
  <w:style w:type="paragraph" w:customStyle="1" w:styleId="VCng">
    <w:name w:val="V. Cộng"/>
    <w:basedOn w:val="Normal"/>
    <w:qFormat/>
    <w:rsid w:val="00AE0380"/>
    <w:pPr>
      <w:numPr>
        <w:numId w:val="4"/>
      </w:numPr>
      <w:tabs>
        <w:tab w:val="num" w:pos="0"/>
      </w:tabs>
      <w:spacing w:before="60" w:after="60" w:line="288" w:lineRule="auto"/>
      <w:ind w:left="0" w:firstLine="510"/>
      <w:jc w:val="both"/>
    </w:pPr>
    <w:rPr>
      <w:rFonts w:eastAsia="Calibri"/>
      <w:sz w:val="26"/>
      <w:szCs w:val="22"/>
    </w:rPr>
  </w:style>
  <w:style w:type="paragraph" w:customStyle="1" w:styleId="VNgun">
    <w:name w:val="V. Nguồn"/>
    <w:basedOn w:val="Normal"/>
    <w:qFormat/>
    <w:rsid w:val="00DF5ED1"/>
    <w:pPr>
      <w:spacing w:before="60" w:after="60" w:line="288" w:lineRule="auto"/>
      <w:jc w:val="right"/>
    </w:pPr>
    <w:rPr>
      <w:rFonts w:eastAsia="Calibri"/>
      <w:i/>
      <w:szCs w:val="26"/>
    </w:rPr>
  </w:style>
  <w:style w:type="paragraph" w:customStyle="1" w:styleId="Gach">
    <w:name w:val="Gach"/>
    <w:basedOn w:val="Normal"/>
    <w:qFormat/>
    <w:rsid w:val="005A1230"/>
    <w:pPr>
      <w:spacing w:line="276" w:lineRule="auto"/>
      <w:ind w:left="170" w:firstLine="340"/>
      <w:jc w:val="both"/>
    </w:pPr>
    <w:rPr>
      <w:color w:val="000000"/>
      <w:sz w:val="28"/>
      <w:szCs w:val="28"/>
      <w:lang w:val="vi-VN"/>
    </w:rPr>
  </w:style>
  <w:style w:type="paragraph" w:customStyle="1" w:styleId="nidung">
    <w:name w:val="nội dung"/>
    <w:basedOn w:val="Normal"/>
    <w:link w:val="nidungChar"/>
    <w:qFormat/>
    <w:rsid w:val="00625A65"/>
    <w:pPr>
      <w:ind w:firstLine="720"/>
      <w:jc w:val="both"/>
    </w:pPr>
    <w:rPr>
      <w:sz w:val="28"/>
      <w:szCs w:val="28"/>
    </w:rPr>
  </w:style>
  <w:style w:type="character" w:customStyle="1" w:styleId="nidungChar">
    <w:name w:val="nội dung Char"/>
    <w:link w:val="nidung"/>
    <w:rsid w:val="00625A65"/>
    <w:rPr>
      <w:rFonts w:ascii="Times New Roman" w:eastAsia="Times New Roman" w:hAnsi="Times New Roman"/>
      <w:sz w:val="28"/>
      <w:szCs w:val="28"/>
    </w:rPr>
  </w:style>
  <w:style w:type="paragraph" w:customStyle="1" w:styleId="VBang0">
    <w:name w:val="V.Bang"/>
    <w:basedOn w:val="Normal"/>
    <w:qFormat/>
    <w:rsid w:val="00005990"/>
    <w:pPr>
      <w:spacing w:before="60" w:after="60" w:line="288" w:lineRule="auto"/>
      <w:jc w:val="center"/>
    </w:pPr>
    <w:rPr>
      <w:rFonts w:ascii="Times New Roman Italic" w:eastAsia="Calibri" w:hAnsi="Times New Roman Italic"/>
      <w:i/>
      <w:szCs w:val="22"/>
    </w:rPr>
  </w:style>
  <w:style w:type="paragraph" w:customStyle="1" w:styleId="VNgun0">
    <w:name w:val="V.Nguồn"/>
    <w:basedOn w:val="Normal"/>
    <w:qFormat/>
    <w:rsid w:val="00005990"/>
    <w:pPr>
      <w:spacing w:before="60" w:after="60" w:line="288" w:lineRule="auto"/>
      <w:jc w:val="right"/>
    </w:pPr>
    <w:rPr>
      <w:i/>
      <w:szCs w:val="26"/>
      <w:lang w:val="vi-VN"/>
    </w:rPr>
  </w:style>
  <w:style w:type="paragraph" w:customStyle="1" w:styleId="chu">
    <w:name w:val="chu"/>
    <w:basedOn w:val="Header"/>
    <w:link w:val="chuChar"/>
    <w:qFormat/>
    <w:rsid w:val="00C9377E"/>
    <w:pPr>
      <w:tabs>
        <w:tab w:val="clear" w:pos="4680"/>
        <w:tab w:val="clear" w:pos="9360"/>
        <w:tab w:val="center" w:pos="4320"/>
        <w:tab w:val="right" w:pos="8640"/>
      </w:tabs>
      <w:spacing w:before="40" w:after="40"/>
      <w:ind w:firstLine="567"/>
      <w:jc w:val="both"/>
    </w:pPr>
    <w:rPr>
      <w:rFonts w:ascii="Times New Roman" w:eastAsia="Times New Roman" w:hAnsi="Times New Roman"/>
      <w:sz w:val="28"/>
      <w:szCs w:val="20"/>
    </w:rPr>
  </w:style>
  <w:style w:type="character" w:customStyle="1" w:styleId="chuChar">
    <w:name w:val="chu Char"/>
    <w:link w:val="chu"/>
    <w:rsid w:val="00C9377E"/>
    <w:rPr>
      <w:rFonts w:ascii="Times New Roman" w:eastAsia="Times New Roman" w:hAnsi="Times New Roman"/>
      <w:sz w:val="28"/>
    </w:rPr>
  </w:style>
  <w:style w:type="paragraph" w:customStyle="1" w:styleId="Stylemuc1111Italic">
    <w:name w:val="Style muc 1.1.1.1 + Italic"/>
    <w:basedOn w:val="Normal"/>
    <w:link w:val="Stylemuc1111ItalicChar"/>
    <w:rsid w:val="00A53F84"/>
    <w:pPr>
      <w:tabs>
        <w:tab w:val="num" w:pos="1008"/>
      </w:tabs>
      <w:spacing w:before="120" w:after="60"/>
      <w:jc w:val="both"/>
      <w:outlineLvl w:val="2"/>
    </w:pPr>
    <w:rPr>
      <w:rFonts w:ascii="Arial" w:hAnsi="Arial" w:cs="Arial"/>
      <w:b/>
      <w:bCs/>
      <w:iCs/>
      <w:sz w:val="28"/>
      <w:szCs w:val="28"/>
      <w:lang w:val="pt-BR"/>
    </w:rPr>
  </w:style>
  <w:style w:type="paragraph" w:customStyle="1" w:styleId="TableParagraph">
    <w:name w:val="Table Paragraph"/>
    <w:basedOn w:val="Normal"/>
    <w:uiPriority w:val="1"/>
    <w:qFormat/>
    <w:rsid w:val="004E109A"/>
    <w:pPr>
      <w:widowControl w:val="0"/>
      <w:autoSpaceDE w:val="0"/>
      <w:autoSpaceDN w:val="0"/>
      <w:spacing w:before="3" w:line="261" w:lineRule="exact"/>
      <w:ind w:left="108"/>
    </w:pPr>
    <w:rPr>
      <w:sz w:val="22"/>
      <w:szCs w:val="22"/>
      <w:lang w:bidi="en-US"/>
    </w:rPr>
  </w:style>
  <w:style w:type="paragraph" w:styleId="BodyText3">
    <w:name w:val="Body Text 3"/>
    <w:basedOn w:val="Normal"/>
    <w:link w:val="BodyText3Char"/>
    <w:semiHidden/>
    <w:rsid w:val="00DF67A8"/>
    <w:pPr>
      <w:jc w:val="center"/>
    </w:pPr>
    <w:rPr>
      <w:rFonts w:ascii="VNarial" w:hAnsi="VNarial"/>
      <w:szCs w:val="20"/>
    </w:rPr>
  </w:style>
  <w:style w:type="character" w:customStyle="1" w:styleId="BodyText3Char">
    <w:name w:val="Body Text 3 Char"/>
    <w:link w:val="BodyText3"/>
    <w:semiHidden/>
    <w:rsid w:val="00DF67A8"/>
    <w:rPr>
      <w:rFonts w:ascii="VNarial" w:eastAsia="Times New Roman" w:hAnsi="VNarial"/>
      <w:sz w:val="24"/>
    </w:rPr>
  </w:style>
  <w:style w:type="paragraph" w:styleId="BodyText2">
    <w:name w:val="Body Text 2"/>
    <w:basedOn w:val="Normal"/>
    <w:link w:val="BodyText2Char"/>
    <w:uiPriority w:val="99"/>
    <w:semiHidden/>
    <w:unhideWhenUsed/>
    <w:rsid w:val="0099068A"/>
    <w:pPr>
      <w:spacing w:after="120" w:line="480" w:lineRule="auto"/>
    </w:pPr>
    <w:rPr>
      <w:rFonts w:ascii="Calibri" w:eastAsia="Calibri" w:hAnsi="Calibri"/>
      <w:sz w:val="22"/>
      <w:szCs w:val="22"/>
    </w:rPr>
  </w:style>
  <w:style w:type="character" w:customStyle="1" w:styleId="BodyText2Char">
    <w:name w:val="Body Text 2 Char"/>
    <w:link w:val="BodyText2"/>
    <w:uiPriority w:val="99"/>
    <w:semiHidden/>
    <w:rsid w:val="0099068A"/>
    <w:rPr>
      <w:sz w:val="22"/>
      <w:szCs w:val="22"/>
    </w:rPr>
  </w:style>
  <w:style w:type="paragraph" w:customStyle="1" w:styleId="noidungtuan">
    <w:name w:val="noidungtuan"/>
    <w:basedOn w:val="Normal"/>
    <w:qFormat/>
    <w:rsid w:val="006558F1"/>
    <w:pPr>
      <w:spacing w:before="60" w:after="60" w:line="288" w:lineRule="auto"/>
      <w:ind w:firstLine="567"/>
      <w:jc w:val="both"/>
    </w:pPr>
    <w:rPr>
      <w:bCs/>
      <w:sz w:val="28"/>
      <w:szCs w:val="20"/>
    </w:rPr>
  </w:style>
  <w:style w:type="paragraph" w:customStyle="1" w:styleId="RickyND">
    <w:name w:val="Ricky.ND"/>
    <w:basedOn w:val="Normal"/>
    <w:qFormat/>
    <w:rsid w:val="00731275"/>
    <w:pPr>
      <w:spacing w:before="60" w:after="60"/>
      <w:ind w:firstLine="567"/>
      <w:jc w:val="both"/>
    </w:pPr>
    <w:rPr>
      <w:color w:val="2F5496"/>
      <w:sz w:val="28"/>
      <w:szCs w:val="22"/>
      <w:lang w:val="vi-VN" w:eastAsia="vi-VN"/>
    </w:rPr>
  </w:style>
  <w:style w:type="paragraph" w:customStyle="1" w:styleId="CharCharCharCharCharCharCharCharChar1Char">
    <w:name w:val="Char Char Char Char Char Char Char Char Char1 Char"/>
    <w:basedOn w:val="Normal"/>
    <w:next w:val="Normal"/>
    <w:autoRedefine/>
    <w:semiHidden/>
    <w:rsid w:val="009E1EBC"/>
    <w:pPr>
      <w:spacing w:before="120" w:after="120" w:line="312" w:lineRule="auto"/>
    </w:pPr>
    <w:rPr>
      <w:bCs/>
      <w:sz w:val="28"/>
      <w:szCs w:val="22"/>
    </w:rPr>
  </w:style>
  <w:style w:type="paragraph" w:customStyle="1" w:styleId="V6">
    <w:name w:val="V.6"/>
    <w:basedOn w:val="Normal"/>
    <w:qFormat/>
    <w:rsid w:val="000A0388"/>
    <w:pPr>
      <w:numPr>
        <w:numId w:val="5"/>
      </w:numPr>
      <w:shd w:val="clear" w:color="auto" w:fill="FFFFFF"/>
      <w:spacing w:before="60" w:after="60" w:line="288" w:lineRule="auto"/>
      <w:ind w:left="510" w:hanging="510"/>
      <w:jc w:val="both"/>
    </w:pPr>
    <w:rPr>
      <w:b/>
      <w:bCs/>
      <w:sz w:val="26"/>
      <w:szCs w:val="28"/>
      <w:lang w:eastAsia="ja-JP"/>
    </w:rPr>
  </w:style>
  <w:style w:type="paragraph" w:customStyle="1" w:styleId="Pbng">
    <w:name w:val="P.bảng"/>
    <w:basedOn w:val="Normal"/>
    <w:qFormat/>
    <w:rsid w:val="00323EDC"/>
    <w:pPr>
      <w:spacing w:after="60"/>
      <w:jc w:val="center"/>
    </w:pPr>
    <w:rPr>
      <w:rFonts w:eastAsia="Calibri"/>
      <w:i/>
      <w:sz w:val="26"/>
      <w:szCs w:val="22"/>
    </w:rPr>
  </w:style>
  <w:style w:type="character" w:customStyle="1" w:styleId="Stylemuc1111ItalicChar">
    <w:name w:val="Style muc 1.1.1.1 + Italic Char"/>
    <w:link w:val="Stylemuc1111Italic"/>
    <w:rsid w:val="00A53F84"/>
    <w:rPr>
      <w:rFonts w:ascii="Arial" w:eastAsia="Times New Roman" w:hAnsi="Arial" w:cs="Arial"/>
      <w:b/>
      <w:bCs/>
      <w:iCs/>
      <w:sz w:val="28"/>
      <w:szCs w:val="28"/>
      <w:lang w:val="pt-BR"/>
    </w:rPr>
  </w:style>
  <w:style w:type="paragraph" w:customStyle="1" w:styleId="VND1">
    <w:name w:val="V.ND"/>
    <w:basedOn w:val="Normal"/>
    <w:qFormat/>
    <w:rsid w:val="00C551F3"/>
    <w:pPr>
      <w:spacing w:before="60" w:after="60"/>
      <w:ind w:firstLine="720"/>
      <w:jc w:val="both"/>
    </w:pPr>
    <w:rPr>
      <w:sz w:val="28"/>
      <w:szCs w:val="22"/>
      <w:lang w:val="vi-VN" w:eastAsia="vi-VN"/>
    </w:rPr>
  </w:style>
  <w:style w:type="paragraph" w:customStyle="1" w:styleId="Pchu">
    <w:name w:val="P.chu"/>
    <w:basedOn w:val="Normal"/>
    <w:link w:val="PchuChar"/>
    <w:qFormat/>
    <w:rsid w:val="00A45733"/>
    <w:pPr>
      <w:spacing w:before="60" w:after="60" w:line="276" w:lineRule="auto"/>
      <w:ind w:firstLine="567"/>
      <w:jc w:val="both"/>
    </w:pPr>
    <w:rPr>
      <w:rFonts w:eastAsia="Calibri"/>
      <w:sz w:val="28"/>
      <w:szCs w:val="26"/>
    </w:rPr>
  </w:style>
  <w:style w:type="character" w:customStyle="1" w:styleId="PchuChar">
    <w:name w:val="P.chu Char"/>
    <w:link w:val="Pchu"/>
    <w:rsid w:val="00A45733"/>
    <w:rPr>
      <w:rFonts w:ascii="Times New Roman" w:hAnsi="Times New Roman"/>
      <w:sz w:val="28"/>
      <w:szCs w:val="26"/>
    </w:rPr>
  </w:style>
  <w:style w:type="character" w:customStyle="1" w:styleId="Vnbnnidung">
    <w:name w:val="Văn bản nội dung_"/>
    <w:link w:val="Vnbnnidung0"/>
    <w:uiPriority w:val="99"/>
    <w:rsid w:val="00B67D77"/>
  </w:style>
  <w:style w:type="paragraph" w:customStyle="1" w:styleId="Heading10">
    <w:name w:val="Heading 1 +"/>
    <w:aliases w:val="VnTimeH Not Bold Centered"/>
    <w:basedOn w:val="Normal"/>
    <w:next w:val="Normal"/>
    <w:rsid w:val="0028208A"/>
    <w:pPr>
      <w:spacing w:after="120"/>
      <w:jc w:val="center"/>
    </w:pPr>
    <w:rPr>
      <w:rFonts w:ascii=".VnTimeH" w:hAnsi=".VnTimeH"/>
      <w:b/>
      <w:sz w:val="26"/>
      <w:szCs w:val="20"/>
    </w:rPr>
  </w:style>
  <w:style w:type="character" w:customStyle="1" w:styleId="UnresolvedMention">
    <w:name w:val="Unresolved Mention"/>
    <w:uiPriority w:val="99"/>
    <w:semiHidden/>
    <w:unhideWhenUsed/>
    <w:rsid w:val="00DD5531"/>
    <w:rPr>
      <w:color w:val="605E5C"/>
      <w:shd w:val="clear" w:color="auto" w:fill="E1DFDD"/>
    </w:rPr>
  </w:style>
  <w:style w:type="paragraph" w:customStyle="1" w:styleId="Pchm">
    <w:name w:val="P.châm"/>
    <w:basedOn w:val="AChm"/>
    <w:qFormat/>
    <w:rsid w:val="00CB4387"/>
    <w:pPr>
      <w:ind w:left="397" w:firstLine="0"/>
    </w:pPr>
    <w:rPr>
      <w:b w:val="0"/>
      <w:i/>
    </w:rPr>
  </w:style>
  <w:style w:type="paragraph" w:customStyle="1" w:styleId="Vnbnnidung0">
    <w:name w:val="Văn bản nội dung"/>
    <w:basedOn w:val="Normal"/>
    <w:link w:val="Vnbnnidung"/>
    <w:uiPriority w:val="99"/>
    <w:rsid w:val="00B67D77"/>
    <w:pPr>
      <w:widowControl w:val="0"/>
      <w:spacing w:after="100" w:line="271" w:lineRule="auto"/>
      <w:ind w:firstLine="400"/>
    </w:pPr>
    <w:rPr>
      <w:rFonts w:ascii="Calibri" w:eastAsia="Calibri" w:hAnsi="Calibri"/>
      <w:sz w:val="20"/>
      <w:szCs w:val="20"/>
    </w:rPr>
  </w:style>
  <w:style w:type="character" w:customStyle="1" w:styleId="fontstyle01">
    <w:name w:val="fontstyle01"/>
    <w:rsid w:val="00E75085"/>
    <w:rPr>
      <w:rFonts w:ascii="Times New Roman" w:hAnsi="Times New Roman" w:cs="Times New Roman" w:hint="default"/>
      <w:b w:val="0"/>
      <w:bCs w:val="0"/>
      <w:i w:val="0"/>
      <w:iCs w:val="0"/>
      <w:color w:val="000000"/>
      <w:sz w:val="26"/>
      <w:szCs w:val="26"/>
    </w:rPr>
  </w:style>
  <w:style w:type="paragraph" w:customStyle="1" w:styleId="P3">
    <w:name w:val="P.3"/>
    <w:basedOn w:val="Normal"/>
    <w:qFormat/>
    <w:rsid w:val="007C035B"/>
    <w:pPr>
      <w:widowControl w:val="0"/>
      <w:spacing w:line="312" w:lineRule="auto"/>
      <w:jc w:val="both"/>
      <w:outlineLvl w:val="0"/>
    </w:pPr>
    <w:rPr>
      <w:rFonts w:eastAsia="Calibri"/>
      <w:b/>
      <w:i/>
      <w:color w:val="000000"/>
      <w:sz w:val="28"/>
      <w:szCs w:val="26"/>
      <w:lang w:val="vi-VN"/>
    </w:rPr>
  </w:style>
  <w:style w:type="character" w:customStyle="1" w:styleId="Pdau-Char">
    <w:name w:val="P.dau (-) Char"/>
    <w:link w:val="Pdau-"/>
    <w:locked/>
    <w:rsid w:val="007C035B"/>
    <w:rPr>
      <w:rFonts w:eastAsia="Batang"/>
      <w:iCs/>
      <w:noProof/>
      <w:color w:val="000000"/>
      <w:spacing w:val="-2"/>
      <w:sz w:val="28"/>
      <w:szCs w:val="28"/>
    </w:rPr>
  </w:style>
  <w:style w:type="paragraph" w:customStyle="1" w:styleId="Pdau-">
    <w:name w:val="P.dau (-)"/>
    <w:basedOn w:val="Normal"/>
    <w:link w:val="Pdau-Char"/>
    <w:autoRedefine/>
    <w:qFormat/>
    <w:rsid w:val="007C035B"/>
    <w:pPr>
      <w:numPr>
        <w:numId w:val="7"/>
      </w:numPr>
      <w:spacing w:before="60" w:after="60" w:line="276" w:lineRule="auto"/>
      <w:jc w:val="both"/>
    </w:pPr>
    <w:rPr>
      <w:rFonts w:ascii="Calibri" w:eastAsia="Batang" w:hAnsi="Calibri"/>
      <w:iCs/>
      <w:noProof/>
      <w:color w:val="000000"/>
      <w:spacing w:val="-2"/>
      <w:sz w:val="28"/>
      <w:szCs w:val="28"/>
    </w:rPr>
  </w:style>
  <w:style w:type="paragraph" w:customStyle="1" w:styleId="VNguon">
    <w:name w:val="V.Nguon"/>
    <w:basedOn w:val="Normal"/>
    <w:uiPriority w:val="99"/>
    <w:qFormat/>
    <w:rsid w:val="0053674E"/>
    <w:pPr>
      <w:spacing w:before="60" w:after="60"/>
      <w:jc w:val="right"/>
    </w:pPr>
    <w:rPr>
      <w:i/>
      <w:szCs w:val="26"/>
      <w:lang w:val="vi-VN"/>
    </w:rPr>
  </w:style>
  <w:style w:type="character" w:customStyle="1" w:styleId="PdauChar">
    <w:name w:val="P.dau (+) Char"/>
    <w:link w:val="Pdau"/>
    <w:locked/>
    <w:rsid w:val="00412C9B"/>
    <w:rPr>
      <w:iCs/>
      <w:sz w:val="28"/>
      <w:szCs w:val="28"/>
      <w:lang w:val="nl-NL" w:eastAsia="x-none"/>
    </w:rPr>
  </w:style>
  <w:style w:type="paragraph" w:customStyle="1" w:styleId="Pdau">
    <w:name w:val="P.dau (+)"/>
    <w:basedOn w:val="Normal"/>
    <w:link w:val="PdauChar"/>
    <w:autoRedefine/>
    <w:qFormat/>
    <w:rsid w:val="00412C9B"/>
    <w:pPr>
      <w:numPr>
        <w:numId w:val="8"/>
      </w:numPr>
      <w:spacing w:before="60" w:after="60" w:line="276" w:lineRule="auto"/>
      <w:ind w:left="709" w:hanging="357"/>
      <w:jc w:val="both"/>
    </w:pPr>
    <w:rPr>
      <w:rFonts w:ascii="Calibri" w:eastAsia="Calibri" w:hAnsi="Calibri"/>
      <w:iCs/>
      <w:sz w:val="28"/>
      <w:szCs w:val="28"/>
      <w:lang w:val="nl-NL" w:eastAsia="x-none"/>
    </w:rPr>
  </w:style>
  <w:style w:type="paragraph" w:customStyle="1" w:styleId="gch">
    <w:name w:val="gạch"/>
    <w:basedOn w:val="Normal"/>
    <w:link w:val="gchChar"/>
    <w:qFormat/>
    <w:rsid w:val="00C136F8"/>
    <w:pPr>
      <w:numPr>
        <w:numId w:val="9"/>
      </w:numPr>
      <w:spacing w:after="120"/>
      <w:jc w:val="both"/>
    </w:pPr>
    <w:rPr>
      <w:rFonts w:eastAsia="Batang"/>
      <w:sz w:val="28"/>
      <w:szCs w:val="28"/>
      <w:lang w:eastAsia="ko-KR"/>
    </w:rPr>
  </w:style>
  <w:style w:type="character" w:customStyle="1" w:styleId="gchChar">
    <w:name w:val="gạch Char"/>
    <w:link w:val="gch"/>
    <w:rsid w:val="00C136F8"/>
    <w:rPr>
      <w:rFonts w:ascii="Times New Roman" w:eastAsia="Batang" w:hAnsi="Times New Roman"/>
      <w:sz w:val="28"/>
      <w:szCs w:val="28"/>
      <w:lang w:eastAsia="ko-KR"/>
    </w:rPr>
  </w:style>
  <w:style w:type="paragraph" w:customStyle="1" w:styleId="NDQT">
    <w:name w:val="ND.QT"/>
    <w:qFormat/>
    <w:rsid w:val="009C6949"/>
    <w:pPr>
      <w:spacing w:before="60" w:after="60"/>
      <w:ind w:firstLine="567"/>
      <w:jc w:val="both"/>
    </w:pPr>
    <w:rPr>
      <w:rFonts w:ascii="Times New Roman" w:eastAsia="Times New Roman" w:hAnsi="Times New Roman"/>
      <w:sz w:val="28"/>
      <w:szCs w:val="28"/>
    </w:rPr>
  </w:style>
  <w:style w:type="character" w:customStyle="1" w:styleId="PNDChar">
    <w:name w:val="P.ND Char"/>
    <w:link w:val="PND"/>
    <w:locked/>
    <w:rsid w:val="00694BE5"/>
    <w:rPr>
      <w:rFonts w:eastAsia="Batang"/>
      <w:iCs/>
      <w:noProof/>
      <w:sz w:val="28"/>
      <w:szCs w:val="28"/>
    </w:rPr>
  </w:style>
  <w:style w:type="paragraph" w:customStyle="1" w:styleId="PND">
    <w:name w:val="P.ND"/>
    <w:basedOn w:val="Normal"/>
    <w:link w:val="PNDChar"/>
    <w:autoRedefine/>
    <w:qFormat/>
    <w:rsid w:val="00694BE5"/>
    <w:pPr>
      <w:spacing w:before="60" w:after="60" w:line="276" w:lineRule="auto"/>
      <w:ind w:left="170"/>
      <w:jc w:val="both"/>
    </w:pPr>
    <w:rPr>
      <w:rFonts w:ascii="Calibri" w:eastAsia="Batang" w:hAnsi="Calibri"/>
      <w:iCs/>
      <w:noProof/>
      <w:sz w:val="28"/>
      <w:szCs w:val="28"/>
    </w:rPr>
  </w:style>
  <w:style w:type="paragraph" w:customStyle="1" w:styleId="P4">
    <w:name w:val="P.4"/>
    <w:basedOn w:val="Normal"/>
    <w:qFormat/>
    <w:rsid w:val="00CC1D67"/>
    <w:pPr>
      <w:widowControl w:val="0"/>
      <w:tabs>
        <w:tab w:val="left" w:pos="567"/>
        <w:tab w:val="left" w:pos="851"/>
      </w:tabs>
      <w:spacing w:line="312" w:lineRule="auto"/>
      <w:jc w:val="both"/>
      <w:outlineLvl w:val="0"/>
    </w:pPr>
    <w:rPr>
      <w:rFonts w:eastAsia="MS Mincho"/>
      <w:b/>
      <w:i/>
      <w:color w:val="000000"/>
      <w:sz w:val="28"/>
      <w:szCs w:val="26"/>
      <w:lang w:val="vi-VN" w:eastAsia="ja-JP"/>
    </w:rPr>
  </w:style>
  <w:style w:type="character" w:customStyle="1" w:styleId="PdauChar0">
    <w:name w:val="P.dau (*) Char"/>
    <w:link w:val="Pdau0"/>
    <w:locked/>
    <w:rsid w:val="00CC1D67"/>
    <w:rPr>
      <w:rFonts w:eastAsia="MS Mincho"/>
      <w:b/>
      <w:i/>
      <w:sz w:val="28"/>
      <w:szCs w:val="28"/>
      <w:u w:val="single"/>
      <w:shd w:val="clear" w:color="auto" w:fill="FFFFFF"/>
      <w:lang w:val="pt-BR" w:eastAsia="ja-JP"/>
    </w:rPr>
  </w:style>
  <w:style w:type="paragraph" w:customStyle="1" w:styleId="Pdau0">
    <w:name w:val="P.dau (*)"/>
    <w:basedOn w:val="Normal"/>
    <w:link w:val="PdauChar0"/>
    <w:autoRedefine/>
    <w:qFormat/>
    <w:rsid w:val="00CC1D67"/>
    <w:pPr>
      <w:numPr>
        <w:numId w:val="10"/>
      </w:numPr>
      <w:shd w:val="clear" w:color="auto" w:fill="FFFFFF"/>
      <w:spacing w:before="60" w:after="60" w:line="276" w:lineRule="auto"/>
      <w:ind w:left="851" w:hanging="284"/>
      <w:jc w:val="both"/>
    </w:pPr>
    <w:rPr>
      <w:rFonts w:ascii="Calibri" w:eastAsia="MS Mincho" w:hAnsi="Calibri"/>
      <w:b/>
      <w:i/>
      <w:sz w:val="28"/>
      <w:szCs w:val="28"/>
      <w:u w:val="single"/>
      <w:lang w:val="pt-BR" w:eastAsia="ja-JP"/>
    </w:rPr>
  </w:style>
  <w:style w:type="character" w:customStyle="1" w:styleId="Vnbnnidung4">
    <w:name w:val="Văn bản nội dung (4)_"/>
    <w:link w:val="Vnbnnidung40"/>
    <w:uiPriority w:val="99"/>
    <w:rsid w:val="005921AF"/>
    <w:rPr>
      <w:sz w:val="28"/>
    </w:rPr>
  </w:style>
  <w:style w:type="paragraph" w:customStyle="1" w:styleId="Vnbnnidung40">
    <w:name w:val="Văn bản nội dung (4)"/>
    <w:basedOn w:val="Normal"/>
    <w:link w:val="Vnbnnidung4"/>
    <w:uiPriority w:val="99"/>
    <w:rsid w:val="005921AF"/>
    <w:pPr>
      <w:widowControl w:val="0"/>
      <w:spacing w:after="2520"/>
      <w:jc w:val="center"/>
    </w:pPr>
    <w:rPr>
      <w:rFonts w:ascii="Calibri" w:eastAsia="Calibri" w:hAnsi="Calibri"/>
      <w:sz w:val="28"/>
      <w:szCs w:val="20"/>
    </w:rPr>
  </w:style>
  <w:style w:type="character" w:customStyle="1" w:styleId="fontstyle21">
    <w:name w:val="fontstyle21"/>
    <w:rsid w:val="00023C37"/>
    <w:rPr>
      <w:rFonts w:ascii="TimesNewRomanPSMT" w:hAnsi="TimesNewRomanPSMT" w:hint="default"/>
      <w:b w:val="0"/>
      <w:bCs w:val="0"/>
      <w:i w:val="0"/>
      <w:iCs w:val="0"/>
      <w:color w:val="000000"/>
      <w:sz w:val="26"/>
      <w:szCs w:val="26"/>
    </w:rPr>
  </w:style>
  <w:style w:type="paragraph" w:styleId="TOC4">
    <w:name w:val="toc 4"/>
    <w:basedOn w:val="Normal"/>
    <w:next w:val="Normal"/>
    <w:autoRedefine/>
    <w:uiPriority w:val="39"/>
    <w:unhideWhenUsed/>
    <w:rsid w:val="00CB429B"/>
    <w:pPr>
      <w:spacing w:after="100" w:line="259" w:lineRule="auto"/>
      <w:ind w:left="660"/>
    </w:pPr>
    <w:rPr>
      <w:rFonts w:ascii="Calibri" w:hAnsi="Calibri"/>
      <w:sz w:val="22"/>
      <w:szCs w:val="22"/>
    </w:rPr>
  </w:style>
  <w:style w:type="paragraph" w:styleId="TOC5">
    <w:name w:val="toc 5"/>
    <w:basedOn w:val="Normal"/>
    <w:next w:val="Normal"/>
    <w:autoRedefine/>
    <w:uiPriority w:val="39"/>
    <w:unhideWhenUsed/>
    <w:rsid w:val="00CB429B"/>
    <w:pPr>
      <w:spacing w:after="100" w:line="259" w:lineRule="auto"/>
      <w:ind w:left="880"/>
    </w:pPr>
    <w:rPr>
      <w:rFonts w:ascii="Calibri" w:hAnsi="Calibri"/>
      <w:sz w:val="22"/>
      <w:szCs w:val="22"/>
    </w:rPr>
  </w:style>
  <w:style w:type="paragraph" w:styleId="TOC6">
    <w:name w:val="toc 6"/>
    <w:basedOn w:val="Normal"/>
    <w:next w:val="Normal"/>
    <w:autoRedefine/>
    <w:uiPriority w:val="39"/>
    <w:unhideWhenUsed/>
    <w:rsid w:val="00CB429B"/>
    <w:pPr>
      <w:spacing w:after="100" w:line="259" w:lineRule="auto"/>
      <w:ind w:left="1100"/>
    </w:pPr>
    <w:rPr>
      <w:rFonts w:ascii="Calibri" w:hAnsi="Calibri"/>
      <w:sz w:val="22"/>
      <w:szCs w:val="22"/>
    </w:rPr>
  </w:style>
  <w:style w:type="paragraph" w:styleId="TOC7">
    <w:name w:val="toc 7"/>
    <w:basedOn w:val="Normal"/>
    <w:next w:val="Normal"/>
    <w:autoRedefine/>
    <w:uiPriority w:val="39"/>
    <w:unhideWhenUsed/>
    <w:rsid w:val="00CB429B"/>
    <w:pPr>
      <w:spacing w:after="100" w:line="259" w:lineRule="auto"/>
      <w:ind w:left="1320"/>
    </w:pPr>
    <w:rPr>
      <w:rFonts w:ascii="Calibri" w:hAnsi="Calibri"/>
      <w:sz w:val="22"/>
      <w:szCs w:val="22"/>
    </w:rPr>
  </w:style>
  <w:style w:type="paragraph" w:styleId="TOC8">
    <w:name w:val="toc 8"/>
    <w:basedOn w:val="Normal"/>
    <w:next w:val="Normal"/>
    <w:autoRedefine/>
    <w:uiPriority w:val="39"/>
    <w:unhideWhenUsed/>
    <w:rsid w:val="00CB429B"/>
    <w:pPr>
      <w:spacing w:after="100" w:line="259" w:lineRule="auto"/>
      <w:ind w:left="1540"/>
    </w:pPr>
    <w:rPr>
      <w:rFonts w:ascii="Calibri" w:hAnsi="Calibri"/>
      <w:sz w:val="22"/>
      <w:szCs w:val="22"/>
    </w:rPr>
  </w:style>
  <w:style w:type="paragraph" w:styleId="TOC9">
    <w:name w:val="toc 9"/>
    <w:basedOn w:val="Normal"/>
    <w:next w:val="Normal"/>
    <w:autoRedefine/>
    <w:uiPriority w:val="39"/>
    <w:unhideWhenUsed/>
    <w:rsid w:val="00CB429B"/>
    <w:pPr>
      <w:spacing w:after="100" w:line="259" w:lineRule="auto"/>
      <w:ind w:left="1760"/>
    </w:pPr>
    <w:rPr>
      <w:rFonts w:ascii="Calibri" w:hAnsi="Calibri"/>
      <w:sz w:val="22"/>
      <w:szCs w:val="22"/>
    </w:rPr>
  </w:style>
  <w:style w:type="paragraph" w:customStyle="1" w:styleId="VCong">
    <w:name w:val="V. Cong"/>
    <w:basedOn w:val="VGch"/>
    <w:qFormat/>
    <w:rsid w:val="00A14967"/>
    <w:pPr>
      <w:numPr>
        <w:numId w:val="11"/>
      </w:numPr>
      <w:ind w:left="0" w:firstLine="357"/>
    </w:pPr>
  </w:style>
  <w:style w:type="table" w:customStyle="1" w:styleId="tableauPC1">
    <w:name w:val="tableau PC1"/>
    <w:basedOn w:val="TableNormal"/>
    <w:next w:val="TableGrid"/>
    <w:qFormat/>
    <w:rsid w:val="00BF722E"/>
    <w:rPr>
      <w:rFonts w:ascii="Times New Roman" w:eastAsiaTheme="minorHAnsi" w:hAnsi="Times New Roman" w:cstheme="minorBidi"/>
      <w:sz w:val="26"/>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1 Char,List Paragraph1 Char,Heading4 Char,3.gach dau dong Char,bullet- Char,muc Char,List Paragraph11 Char,Heading Char,Picture Char,pic Char,bullet Char,List Paragraph12 Char,1 Char,1LU2 Char,List Paragraph2 Char,Nội dung Char"/>
    <w:link w:val="ListParagraph"/>
    <w:uiPriority w:val="34"/>
    <w:qFormat/>
    <w:locked/>
    <w:rsid w:val="00D06838"/>
    <w:rPr>
      <w:sz w:val="22"/>
      <w:szCs w:val="22"/>
    </w:rPr>
  </w:style>
  <w:style w:type="character" w:styleId="PlaceholderText">
    <w:name w:val="Placeholder Text"/>
    <w:basedOn w:val="DefaultParagraphFont"/>
    <w:uiPriority w:val="99"/>
    <w:semiHidden/>
    <w:rsid w:val="00341D55"/>
    <w:rPr>
      <w:color w:val="808080"/>
    </w:rPr>
  </w:style>
  <w:style w:type="paragraph" w:customStyle="1" w:styleId="VNd2">
    <w:name w:val="V. Nd"/>
    <w:basedOn w:val="Normal"/>
    <w:qFormat/>
    <w:rsid w:val="00E41BF5"/>
    <w:pPr>
      <w:spacing w:before="60" w:after="60" w:line="288" w:lineRule="auto"/>
      <w:ind w:firstLine="510"/>
      <w:jc w:val="both"/>
    </w:pPr>
    <w:rPr>
      <w:rFonts w:eastAsia="Calibri"/>
      <w:sz w:val="26"/>
      <w:szCs w:val="22"/>
    </w:rPr>
  </w:style>
  <w:style w:type="paragraph" w:customStyle="1" w:styleId="1Bang">
    <w:name w:val="1Bang"/>
    <w:basedOn w:val="Normal"/>
    <w:link w:val="1BangChar"/>
    <w:autoRedefine/>
    <w:qFormat/>
    <w:rsid w:val="00D943E3"/>
    <w:pPr>
      <w:shd w:val="clear" w:color="auto" w:fill="FFFFFF"/>
      <w:jc w:val="center"/>
    </w:pPr>
    <w:rPr>
      <w:rFonts w:eastAsia="MS Mincho"/>
      <w:i/>
      <w:noProof/>
      <w:sz w:val="26"/>
      <w:szCs w:val="26"/>
      <w:shd w:val="clear" w:color="auto" w:fill="FFFFFF"/>
      <w:lang w:val="pt-BR" w:eastAsia="ja-JP"/>
    </w:rPr>
  </w:style>
  <w:style w:type="character" w:customStyle="1" w:styleId="1BangChar">
    <w:name w:val="1Bang Char"/>
    <w:link w:val="1Bang"/>
    <w:qFormat/>
    <w:rsid w:val="00D943E3"/>
    <w:rPr>
      <w:rFonts w:ascii="Times New Roman" w:eastAsia="MS Mincho" w:hAnsi="Times New Roman"/>
      <w:i/>
      <w:noProof/>
      <w:sz w:val="26"/>
      <w:szCs w:val="26"/>
      <w:shd w:val="clear" w:color="auto" w:fill="FFFFFF"/>
      <w:lang w:val="pt-BR" w:eastAsia="ja-JP"/>
    </w:rPr>
  </w:style>
  <w:style w:type="paragraph" w:customStyle="1" w:styleId="1ND">
    <w:name w:val="1.ND"/>
    <w:basedOn w:val="Normal"/>
    <w:link w:val="1NDChar"/>
    <w:autoRedefine/>
    <w:qFormat/>
    <w:rsid w:val="00683525"/>
    <w:pPr>
      <w:widowControl w:val="0"/>
      <w:spacing w:before="60" w:after="60"/>
      <w:ind w:firstLine="567"/>
      <w:jc w:val="both"/>
    </w:pPr>
    <w:rPr>
      <w:rFonts w:eastAsia="Batang"/>
      <w:bCs/>
      <w:iCs/>
      <w:noProof/>
      <w:sz w:val="26"/>
      <w:szCs w:val="28"/>
      <w:shd w:val="clear" w:color="auto" w:fill="FFFFFF"/>
      <w:lang w:val="nb-NO" w:eastAsia="vi-VN"/>
    </w:rPr>
  </w:style>
  <w:style w:type="character" w:customStyle="1" w:styleId="1NDChar">
    <w:name w:val="1.ND Char"/>
    <w:link w:val="1ND"/>
    <w:qFormat/>
    <w:rsid w:val="00683525"/>
    <w:rPr>
      <w:rFonts w:ascii="Times New Roman" w:eastAsia="Batang" w:hAnsi="Times New Roman"/>
      <w:bCs/>
      <w:iCs/>
      <w:noProof/>
      <w:sz w:val="26"/>
      <w:szCs w:val="28"/>
      <w:lang w:val="nb-NO" w:eastAsia="vi-VN"/>
    </w:rPr>
  </w:style>
  <w:style w:type="paragraph" w:customStyle="1" w:styleId="1dau-">
    <w:name w:val="1.dau (-)"/>
    <w:basedOn w:val="Normal"/>
    <w:link w:val="1dau-Char"/>
    <w:autoRedefine/>
    <w:qFormat/>
    <w:rsid w:val="00CD69A8"/>
    <w:pPr>
      <w:numPr>
        <w:numId w:val="12"/>
      </w:numPr>
      <w:tabs>
        <w:tab w:val="left" w:pos="794"/>
      </w:tabs>
      <w:spacing w:before="60" w:after="60"/>
      <w:ind w:left="0" w:firstLine="567"/>
      <w:jc w:val="both"/>
    </w:pPr>
    <w:rPr>
      <w:rFonts w:eastAsia="Batang"/>
      <w:bCs/>
      <w:iCs/>
      <w:noProof/>
      <w:sz w:val="26"/>
      <w:szCs w:val="28"/>
      <w:shd w:val="clear" w:color="auto" w:fill="FFFFFF"/>
      <w:lang w:val="nb-NO" w:eastAsia="vi-VN"/>
    </w:rPr>
  </w:style>
  <w:style w:type="character" w:customStyle="1" w:styleId="1dau-Char">
    <w:name w:val="1.dau (-) Char"/>
    <w:link w:val="1dau-"/>
    <w:rsid w:val="00CD69A8"/>
    <w:rPr>
      <w:rFonts w:ascii="Times New Roman" w:eastAsia="Batang" w:hAnsi="Times New Roman"/>
      <w:bCs/>
      <w:iCs/>
      <w:noProof/>
      <w:sz w:val="26"/>
      <w:szCs w:val="28"/>
      <w:lang w:val="nb-NO" w:eastAsia="vi-VN"/>
    </w:rPr>
  </w:style>
  <w:style w:type="paragraph" w:customStyle="1" w:styleId="AGch">
    <w:name w:val="A.Gạch"/>
    <w:basedOn w:val="Normal"/>
    <w:qFormat/>
    <w:rsid w:val="00FC30C6"/>
    <w:pPr>
      <w:spacing w:after="120"/>
      <w:ind w:firstLine="454"/>
      <w:jc w:val="both"/>
    </w:pPr>
    <w:rPr>
      <w:sz w:val="28"/>
      <w:szCs w:val="22"/>
      <w:lang w:val="vi-VN" w:eastAsia="vi-VN"/>
    </w:rPr>
  </w:style>
  <w:style w:type="paragraph" w:customStyle="1" w:styleId="ACham">
    <w:name w:val="A.Cham"/>
    <w:basedOn w:val="AGch"/>
    <w:rsid w:val="002C5A7E"/>
    <w:pPr>
      <w:numPr>
        <w:numId w:val="13"/>
      </w:numPr>
      <w:spacing w:before="120"/>
      <w:ind w:left="584" w:hanging="357"/>
      <w:jc w:val="left"/>
      <w:outlineLvl w:val="0"/>
    </w:pPr>
    <w:rPr>
      <w:b/>
      <w:i/>
    </w:rPr>
  </w:style>
  <w:style w:type="paragraph" w:customStyle="1" w:styleId="AND">
    <w:name w:val="A.ND"/>
    <w:basedOn w:val="Normal"/>
    <w:qFormat/>
    <w:rsid w:val="002C5A7E"/>
    <w:pPr>
      <w:spacing w:after="120"/>
      <w:ind w:firstLine="567"/>
      <w:jc w:val="both"/>
    </w:pPr>
    <w:rPr>
      <w:sz w:val="28"/>
      <w:szCs w:val="22"/>
      <w:lang w:val="vi-VN" w:eastAsia="vi-VN"/>
    </w:rPr>
  </w:style>
  <w:style w:type="paragraph" w:customStyle="1" w:styleId="GACHDAUDONG">
    <w:name w:val="GACH DAU DONG"/>
    <w:basedOn w:val="Normal"/>
    <w:qFormat/>
    <w:rsid w:val="00234B82"/>
    <w:pPr>
      <w:tabs>
        <w:tab w:val="left" w:pos="2700"/>
        <w:tab w:val="left" w:pos="3060"/>
      </w:tabs>
      <w:spacing w:before="40" w:after="40"/>
      <w:ind w:firstLine="680"/>
      <w:jc w:val="both"/>
    </w:pPr>
    <w:rPr>
      <w:sz w:val="28"/>
    </w:rPr>
  </w:style>
  <w:style w:type="paragraph" w:customStyle="1" w:styleId="CHU0">
    <w:name w:val="CHU"/>
    <w:basedOn w:val="Normal"/>
    <w:link w:val="CHUChar0"/>
    <w:qFormat/>
    <w:rsid w:val="00905F7A"/>
    <w:pPr>
      <w:spacing w:before="40" w:after="40"/>
      <w:ind w:firstLine="567"/>
      <w:jc w:val="both"/>
    </w:pPr>
    <w:rPr>
      <w:sz w:val="28"/>
      <w:szCs w:val="28"/>
    </w:rPr>
  </w:style>
  <w:style w:type="character" w:customStyle="1" w:styleId="fontstyle11">
    <w:name w:val="fontstyle11"/>
    <w:basedOn w:val="DefaultParagraphFont"/>
    <w:rsid w:val="006C354D"/>
    <w:rPr>
      <w:rFonts w:ascii="TimesNewRoman" w:hAnsi="TimesNewRoman" w:hint="default"/>
      <w:b/>
      <w:bCs/>
      <w:i w:val="0"/>
      <w:iCs w:val="0"/>
      <w:color w:val="000000"/>
      <w:sz w:val="26"/>
      <w:szCs w:val="26"/>
    </w:rPr>
  </w:style>
  <w:style w:type="paragraph" w:customStyle="1" w:styleId="chum">
    <w:name w:val="chum"/>
    <w:basedOn w:val="Normal"/>
    <w:rsid w:val="006B50F4"/>
    <w:pPr>
      <w:spacing w:before="40" w:after="40"/>
      <w:ind w:firstLine="567"/>
      <w:jc w:val="both"/>
    </w:pPr>
    <w:rPr>
      <w:color w:val="000000"/>
      <w:sz w:val="28"/>
      <w:szCs w:val="20"/>
    </w:rPr>
  </w:style>
  <w:style w:type="paragraph" w:customStyle="1" w:styleId="a">
    <w:name w:val="."/>
    <w:basedOn w:val="Normal"/>
    <w:qFormat/>
    <w:rsid w:val="00A1017A"/>
    <w:pPr>
      <w:numPr>
        <w:numId w:val="14"/>
      </w:numPr>
      <w:spacing w:after="60" w:line="276" w:lineRule="auto"/>
      <w:ind w:left="811" w:hanging="357"/>
      <w:jc w:val="both"/>
    </w:pPr>
    <w:rPr>
      <w:i/>
      <w:sz w:val="28"/>
      <w:szCs w:val="28"/>
    </w:rPr>
  </w:style>
  <w:style w:type="paragraph" w:customStyle="1" w:styleId="IVTNGDM">
    <w:name w:val="IV.TÂN.GỖ DĂM"/>
    <w:basedOn w:val="Normal"/>
    <w:link w:val="IVTNGDMChar"/>
    <w:qFormat/>
    <w:rsid w:val="004403F0"/>
    <w:pPr>
      <w:spacing w:before="60" w:after="60"/>
    </w:pPr>
    <w:rPr>
      <w:rFonts w:eastAsia="Batang"/>
      <w:b/>
      <w:i/>
      <w:sz w:val="28"/>
      <w:szCs w:val="28"/>
      <w:lang w:val="vi-VN" w:eastAsia="ko-KR"/>
    </w:rPr>
  </w:style>
  <w:style w:type="character" w:customStyle="1" w:styleId="IVTNGDMChar">
    <w:name w:val="IV.TÂN.GỖ DĂM Char"/>
    <w:link w:val="IVTNGDM"/>
    <w:rsid w:val="004403F0"/>
    <w:rPr>
      <w:rFonts w:ascii="Times New Roman" w:eastAsia="Batang" w:hAnsi="Times New Roman"/>
      <w:b/>
      <w:i/>
      <w:sz w:val="28"/>
      <w:szCs w:val="28"/>
      <w:lang w:val="vi-VN" w:eastAsia="ko-KR"/>
    </w:rPr>
  </w:style>
  <w:style w:type="paragraph" w:customStyle="1" w:styleId="Chbng">
    <w:name w:val="Chữ bảng"/>
    <w:basedOn w:val="Normal"/>
    <w:link w:val="ChbngChar"/>
    <w:qFormat/>
    <w:rsid w:val="0041416B"/>
    <w:pPr>
      <w:jc w:val="center"/>
    </w:pPr>
    <w:rPr>
      <w:lang w:val="x-none" w:eastAsia="x-none"/>
    </w:rPr>
  </w:style>
  <w:style w:type="character" w:customStyle="1" w:styleId="ChbngChar">
    <w:name w:val="Chữ bảng Char"/>
    <w:link w:val="Chbng"/>
    <w:rsid w:val="0041416B"/>
    <w:rPr>
      <w:rFonts w:ascii="Times New Roman" w:eastAsia="Times New Roman" w:hAnsi="Times New Roman"/>
      <w:sz w:val="24"/>
      <w:szCs w:val="24"/>
      <w:lang w:val="x-none" w:eastAsia="x-none"/>
    </w:rPr>
  </w:style>
  <w:style w:type="paragraph" w:customStyle="1" w:styleId="ListNumber2a">
    <w:name w:val="List Number 2a"/>
    <w:basedOn w:val="Normal"/>
    <w:next w:val="Normal"/>
    <w:rsid w:val="00EC2A24"/>
    <w:pPr>
      <w:numPr>
        <w:numId w:val="15"/>
      </w:numPr>
      <w:spacing w:before="120" w:after="120"/>
      <w:jc w:val="both"/>
    </w:pPr>
    <w:rPr>
      <w:rFonts w:ascii=".VnTime" w:hAnsi=".VnTime"/>
      <w:sz w:val="28"/>
      <w:szCs w:val="20"/>
    </w:rPr>
  </w:style>
  <w:style w:type="paragraph" w:customStyle="1" w:styleId="dam-nho-cach">
    <w:name w:val="dam-nho-cach"/>
    <w:basedOn w:val="Normal"/>
    <w:rsid w:val="00EC2A24"/>
    <w:pPr>
      <w:numPr>
        <w:ilvl w:val="1"/>
        <w:numId w:val="15"/>
      </w:numPr>
      <w:spacing w:before="120"/>
      <w:ind w:left="448" w:hanging="448"/>
      <w:jc w:val="both"/>
    </w:pPr>
    <w:rPr>
      <w:rFonts w:ascii=".VnTime" w:hAnsi=".VnTime"/>
      <w:b/>
      <w:sz w:val="26"/>
      <w:szCs w:val="20"/>
    </w:rPr>
  </w:style>
  <w:style w:type="paragraph" w:styleId="List">
    <w:name w:val="List"/>
    <w:basedOn w:val="Normal"/>
    <w:link w:val="ListChar"/>
    <w:rsid w:val="00EC2A24"/>
    <w:pPr>
      <w:widowControl w:val="0"/>
      <w:ind w:left="360" w:hanging="360"/>
    </w:pPr>
    <w:rPr>
      <w:rFonts w:ascii=".VnTime" w:hAnsi=".VnTime"/>
      <w:color w:val="0000FF"/>
      <w:sz w:val="26"/>
      <w:szCs w:val="20"/>
    </w:rPr>
  </w:style>
  <w:style w:type="character" w:customStyle="1" w:styleId="ListChar">
    <w:name w:val="List Char"/>
    <w:link w:val="List"/>
    <w:locked/>
    <w:rsid w:val="00EC2A24"/>
    <w:rPr>
      <w:rFonts w:ascii=".VnTime" w:eastAsia="Times New Roman" w:hAnsi=".VnTime"/>
      <w:color w:val="0000FF"/>
      <w:sz w:val="26"/>
    </w:rPr>
  </w:style>
  <w:style w:type="character" w:customStyle="1" w:styleId="chuChar2">
    <w:name w:val="chu Char2"/>
    <w:rsid w:val="00194759"/>
    <w:rPr>
      <w:rFonts w:eastAsia="Times New Roman" w:cs="Times New Roman"/>
      <w:sz w:val="28"/>
      <w:szCs w:val="24"/>
    </w:rPr>
  </w:style>
  <w:style w:type="paragraph" w:customStyle="1" w:styleId="a1">
    <w:name w:val="a1"/>
    <w:basedOn w:val="Normal"/>
    <w:qFormat/>
    <w:rsid w:val="00194759"/>
    <w:pPr>
      <w:spacing w:before="80" w:after="80"/>
      <w:ind w:firstLine="567"/>
    </w:pPr>
    <w:rPr>
      <w:bCs/>
      <w:sz w:val="28"/>
      <w:szCs w:val="28"/>
    </w:rPr>
  </w:style>
  <w:style w:type="paragraph" w:customStyle="1" w:styleId="a0">
    <w:name w:val="a"/>
    <w:basedOn w:val="Normal"/>
    <w:link w:val="aChar"/>
    <w:qFormat/>
    <w:rsid w:val="00194759"/>
    <w:pPr>
      <w:spacing w:before="60" w:after="60"/>
      <w:ind w:firstLine="567"/>
      <w:jc w:val="both"/>
    </w:pPr>
    <w:rPr>
      <w:rFonts w:eastAsia="Calibri"/>
      <w:sz w:val="28"/>
      <w:szCs w:val="28"/>
      <w:lang w:val="x-none" w:eastAsia="x-none"/>
    </w:rPr>
  </w:style>
  <w:style w:type="character" w:customStyle="1" w:styleId="aChar">
    <w:name w:val="a Char"/>
    <w:link w:val="a0"/>
    <w:rsid w:val="00194759"/>
    <w:rPr>
      <w:rFonts w:ascii="Times New Roman" w:hAnsi="Times New Roman"/>
      <w:sz w:val="28"/>
      <w:szCs w:val="28"/>
      <w:lang w:val="x-none" w:eastAsia="x-none"/>
    </w:rPr>
  </w:style>
  <w:style w:type="character" w:customStyle="1" w:styleId="-gachChar">
    <w:name w:val="- gach Char"/>
    <w:link w:val="-gach"/>
    <w:locked/>
    <w:rsid w:val="00194759"/>
    <w:rPr>
      <w:sz w:val="28"/>
      <w:lang w:val="nl-NL"/>
    </w:rPr>
  </w:style>
  <w:style w:type="paragraph" w:customStyle="1" w:styleId="-gach">
    <w:name w:val="- gach"/>
    <w:basedOn w:val="Normal"/>
    <w:link w:val="-gachChar"/>
    <w:qFormat/>
    <w:rsid w:val="00194759"/>
    <w:pPr>
      <w:widowControl w:val="0"/>
      <w:spacing w:before="60" w:after="60"/>
      <w:ind w:firstLine="720"/>
      <w:jc w:val="both"/>
    </w:pPr>
    <w:rPr>
      <w:rFonts w:ascii="Calibri" w:eastAsia="Calibri" w:hAnsi="Calibri"/>
      <w:sz w:val="28"/>
      <w:szCs w:val="20"/>
      <w:lang w:val="nl-NL"/>
    </w:rPr>
  </w:style>
  <w:style w:type="paragraph" w:customStyle="1" w:styleId="ch">
    <w:name w:val="chữ"/>
    <w:basedOn w:val="BodyTextIndent"/>
    <w:link w:val="chChar"/>
    <w:qFormat/>
    <w:rsid w:val="00F74C71"/>
    <w:pPr>
      <w:spacing w:before="60" w:after="60"/>
      <w:ind w:left="0" w:firstLine="567"/>
      <w:jc w:val="both"/>
    </w:pPr>
    <w:rPr>
      <w:sz w:val="28"/>
      <w:szCs w:val="28"/>
      <w:lang w:val="x-none" w:eastAsia="x-none"/>
    </w:rPr>
  </w:style>
  <w:style w:type="character" w:customStyle="1" w:styleId="chChar">
    <w:name w:val="chữ Char"/>
    <w:link w:val="ch"/>
    <w:rsid w:val="00F74C71"/>
    <w:rPr>
      <w:rFonts w:ascii="Times New Roman" w:eastAsia="Times New Roman" w:hAnsi="Times New Roman"/>
      <w:sz w:val="28"/>
      <w:szCs w:val="28"/>
      <w:lang w:val="x-none" w:eastAsia="x-none"/>
    </w:rPr>
  </w:style>
  <w:style w:type="paragraph" w:styleId="BodyTextIndent">
    <w:name w:val="Body Text Indent"/>
    <w:basedOn w:val="Normal"/>
    <w:link w:val="BodyTextIndentChar"/>
    <w:uiPriority w:val="99"/>
    <w:semiHidden/>
    <w:unhideWhenUsed/>
    <w:rsid w:val="00F74C71"/>
    <w:pPr>
      <w:spacing w:after="120"/>
      <w:ind w:left="283"/>
    </w:pPr>
  </w:style>
  <w:style w:type="character" w:customStyle="1" w:styleId="BodyTextIndentChar">
    <w:name w:val="Body Text Indent Char"/>
    <w:basedOn w:val="DefaultParagraphFont"/>
    <w:link w:val="BodyTextIndent"/>
    <w:uiPriority w:val="99"/>
    <w:semiHidden/>
    <w:rsid w:val="00F74C71"/>
    <w:rPr>
      <w:rFonts w:ascii="Times New Roman" w:eastAsia="Times New Roman" w:hAnsi="Times New Roman"/>
      <w:sz w:val="24"/>
      <w:szCs w:val="24"/>
    </w:rPr>
  </w:style>
  <w:style w:type="paragraph" w:customStyle="1" w:styleId="FONTCHBT">
    <w:name w:val="FONT CHỮ BT"/>
    <w:basedOn w:val="Normal"/>
    <w:link w:val="FONTCHBTChar"/>
    <w:autoRedefine/>
    <w:qFormat/>
    <w:rsid w:val="00E57998"/>
    <w:pPr>
      <w:tabs>
        <w:tab w:val="left" w:pos="6405"/>
      </w:tabs>
      <w:spacing w:line="281" w:lineRule="auto"/>
      <w:ind w:firstLine="284"/>
      <w:jc w:val="both"/>
    </w:pPr>
    <w:rPr>
      <w:rFonts w:eastAsia="Calibri"/>
      <w:bCs/>
      <w:iCs/>
      <w:noProof/>
      <w:sz w:val="26"/>
      <w:szCs w:val="28"/>
      <w:lang w:val="de-DE" w:eastAsia="ja-JP"/>
    </w:rPr>
  </w:style>
  <w:style w:type="character" w:customStyle="1" w:styleId="FONTCHBTChar">
    <w:name w:val="FONT CHỮ BT Char"/>
    <w:link w:val="FONTCHBT"/>
    <w:rsid w:val="00E57998"/>
    <w:rPr>
      <w:rFonts w:ascii="Times New Roman" w:hAnsi="Times New Roman"/>
      <w:bCs/>
      <w:iCs/>
      <w:noProof/>
      <w:sz w:val="26"/>
      <w:szCs w:val="28"/>
      <w:lang w:val="de-DE" w:eastAsia="ja-JP"/>
    </w:rPr>
  </w:style>
  <w:style w:type="paragraph" w:customStyle="1" w:styleId="Normal2">
    <w:name w:val="Normal 2"/>
    <w:basedOn w:val="Normal"/>
    <w:link w:val="Normal2Char"/>
    <w:qFormat/>
    <w:rsid w:val="001B0CED"/>
    <w:pPr>
      <w:tabs>
        <w:tab w:val="left" w:pos="720"/>
      </w:tabs>
      <w:spacing w:line="276" w:lineRule="auto"/>
      <w:jc w:val="both"/>
    </w:pPr>
    <w:rPr>
      <w:bCs/>
      <w:sz w:val="26"/>
      <w:szCs w:val="28"/>
      <w:lang w:val="es-ES" w:eastAsia="x-none"/>
    </w:rPr>
  </w:style>
  <w:style w:type="character" w:customStyle="1" w:styleId="Normal2Char">
    <w:name w:val="Normal 2 Char"/>
    <w:link w:val="Normal2"/>
    <w:rsid w:val="001B0CED"/>
    <w:rPr>
      <w:rFonts w:ascii="Times New Roman" w:eastAsia="Times New Roman" w:hAnsi="Times New Roman"/>
      <w:bCs/>
      <w:sz w:val="26"/>
      <w:szCs w:val="28"/>
      <w:lang w:val="es-ES" w:eastAsia="x-none"/>
    </w:rPr>
  </w:style>
  <w:style w:type="character" w:customStyle="1" w:styleId="Heading5Char">
    <w:name w:val="Heading 5 Char"/>
    <w:aliases w:val="III.DTM HEO Char,heading 5 Char"/>
    <w:basedOn w:val="DefaultParagraphFont"/>
    <w:link w:val="Heading5"/>
    <w:uiPriority w:val="9"/>
    <w:rsid w:val="00D0055B"/>
    <w:rPr>
      <w:rFonts w:asciiTheme="majorHAnsi" w:eastAsiaTheme="majorEastAsia" w:hAnsiTheme="majorHAnsi" w:cstheme="majorBidi"/>
      <w:color w:val="2F5496" w:themeColor="accent1" w:themeShade="BF"/>
      <w:sz w:val="26"/>
      <w:szCs w:val="22"/>
    </w:rPr>
  </w:style>
  <w:style w:type="paragraph" w:customStyle="1" w:styleId="Contentnomaly">
    <w:name w:val="Content nomaly"/>
    <w:basedOn w:val="Normal"/>
    <w:link w:val="ContentnomalyChar"/>
    <w:qFormat/>
    <w:rsid w:val="00D0055B"/>
    <w:pPr>
      <w:spacing w:before="60" w:after="60" w:line="276" w:lineRule="auto"/>
      <w:ind w:firstLine="567"/>
      <w:jc w:val="both"/>
    </w:pPr>
    <w:rPr>
      <w:bCs/>
      <w:noProof/>
      <w:sz w:val="26"/>
      <w:szCs w:val="26"/>
      <w:lang w:val="vi-VN" w:eastAsia="x-none"/>
    </w:rPr>
  </w:style>
  <w:style w:type="character" w:customStyle="1" w:styleId="ContentnomalyChar">
    <w:name w:val="Content nomaly Char"/>
    <w:link w:val="Contentnomaly"/>
    <w:rsid w:val="00D0055B"/>
    <w:rPr>
      <w:rFonts w:ascii="Times New Roman" w:eastAsia="Times New Roman" w:hAnsi="Times New Roman"/>
      <w:bCs/>
      <w:noProof/>
      <w:sz w:val="26"/>
      <w:szCs w:val="26"/>
      <w:lang w:val="vi-VN" w:eastAsia="x-none"/>
    </w:rPr>
  </w:style>
  <w:style w:type="paragraph" w:customStyle="1" w:styleId="dong">
    <w:name w:val="dong"/>
    <w:basedOn w:val="Normal"/>
    <w:link w:val="dongChar"/>
    <w:qFormat/>
    <w:rsid w:val="007C275C"/>
    <w:pPr>
      <w:spacing w:before="40" w:after="40" w:line="266" w:lineRule="auto"/>
      <w:ind w:firstLine="567"/>
      <w:jc w:val="both"/>
    </w:pPr>
    <w:rPr>
      <w:rFonts w:ascii="Tg" w:eastAsia="Segoe UI" w:hAnsi="Tg" w:cs="Segoe UI"/>
      <w:bCs/>
      <w:noProof/>
      <w:sz w:val="26"/>
      <w:szCs w:val="26"/>
      <w:lang w:val="vi-VN"/>
    </w:rPr>
  </w:style>
  <w:style w:type="character" w:customStyle="1" w:styleId="dongChar">
    <w:name w:val="dong Char"/>
    <w:link w:val="dong"/>
    <w:rsid w:val="007C275C"/>
    <w:rPr>
      <w:rFonts w:ascii="Tg" w:eastAsia="Segoe UI" w:hAnsi="Tg" w:cs="Segoe UI"/>
      <w:bCs/>
      <w:noProof/>
      <w:sz w:val="26"/>
      <w:szCs w:val="26"/>
      <w:lang w:val="vi-VN"/>
    </w:rPr>
  </w:style>
  <w:style w:type="paragraph" w:customStyle="1" w:styleId="Nguon">
    <w:name w:val="Nguon"/>
    <w:basedOn w:val="Normal"/>
    <w:link w:val="NguonChar"/>
    <w:qFormat/>
    <w:rsid w:val="009E7135"/>
    <w:pPr>
      <w:widowControl w:val="0"/>
      <w:spacing w:before="60" w:after="60" w:line="257" w:lineRule="auto"/>
      <w:jc w:val="right"/>
    </w:pPr>
    <w:rPr>
      <w:rFonts w:ascii="Tg" w:eastAsia="Segoe UI" w:hAnsi="Tg" w:cs="Segoe UI"/>
      <w:i/>
    </w:rPr>
  </w:style>
  <w:style w:type="character" w:customStyle="1" w:styleId="NguonChar">
    <w:name w:val="Nguon Char"/>
    <w:link w:val="Nguon"/>
    <w:rsid w:val="009E7135"/>
    <w:rPr>
      <w:rFonts w:ascii="Tg" w:eastAsia="Segoe UI" w:hAnsi="Tg" w:cs="Segoe UI"/>
      <w:i/>
      <w:sz w:val="24"/>
      <w:szCs w:val="24"/>
    </w:rPr>
  </w:style>
  <w:style w:type="paragraph" w:customStyle="1" w:styleId="Textbox">
    <w:name w:val="Textbox"/>
    <w:basedOn w:val="Normal"/>
    <w:link w:val="TextboxChar"/>
    <w:qFormat/>
    <w:rsid w:val="004A7C05"/>
    <w:pPr>
      <w:spacing w:before="30" w:after="30"/>
      <w:jc w:val="center"/>
    </w:pPr>
    <w:rPr>
      <w:rFonts w:eastAsia="Calibri"/>
    </w:rPr>
  </w:style>
  <w:style w:type="character" w:customStyle="1" w:styleId="TextboxChar">
    <w:name w:val="Textbox Char"/>
    <w:link w:val="Textbox"/>
    <w:rsid w:val="004A7C05"/>
    <w:rPr>
      <w:rFonts w:ascii="Times New Roman" w:hAnsi="Times New Roman"/>
      <w:sz w:val="24"/>
      <w:szCs w:val="24"/>
    </w:rPr>
  </w:style>
  <w:style w:type="paragraph" w:customStyle="1" w:styleId="ANiDung">
    <w:name w:val="A.Nội Dung"/>
    <w:basedOn w:val="Normal"/>
    <w:qFormat/>
    <w:rsid w:val="009D43A2"/>
    <w:pPr>
      <w:ind w:firstLine="567"/>
      <w:jc w:val="both"/>
    </w:pPr>
    <w:rPr>
      <w:rFonts w:eastAsia="Calibri"/>
      <w:sz w:val="28"/>
      <w:szCs w:val="22"/>
    </w:rPr>
  </w:style>
  <w:style w:type="paragraph" w:customStyle="1" w:styleId="TENBANGIII">
    <w:name w:val="TEN BANG III"/>
    <w:basedOn w:val="Normal"/>
    <w:autoRedefine/>
    <w:rsid w:val="00DB4649"/>
    <w:pPr>
      <w:spacing w:before="60" w:after="60" w:line="288" w:lineRule="auto"/>
      <w:ind w:left="2160" w:hanging="360"/>
      <w:jc w:val="both"/>
    </w:pPr>
    <w:rPr>
      <w:i/>
      <w:color w:val="FF0000"/>
      <w:sz w:val="26"/>
    </w:rPr>
  </w:style>
  <w:style w:type="paragraph" w:customStyle="1" w:styleId="MUCTHU2">
    <w:name w:val="MUC THU 2"/>
    <w:basedOn w:val="Normal"/>
    <w:rsid w:val="00043CBC"/>
    <w:pPr>
      <w:shd w:val="pct5" w:color="auto" w:fill="FFFFFF"/>
      <w:spacing w:before="120" w:line="312" w:lineRule="auto"/>
      <w:ind w:left="1440" w:hanging="360"/>
      <w:jc w:val="both"/>
    </w:pPr>
    <w:rPr>
      <w:b/>
      <w:bCs/>
      <w:noProof/>
      <w:sz w:val="32"/>
      <w:szCs w:val="20"/>
      <w:lang w:val="x-none" w:eastAsia="x-none"/>
    </w:rPr>
  </w:style>
  <w:style w:type="paragraph" w:customStyle="1" w:styleId="TBCONS1">
    <w:name w:val="TBCONS1"/>
    <w:basedOn w:val="Normal"/>
    <w:rsid w:val="001444B5"/>
    <w:pPr>
      <w:suppressAutoHyphens/>
      <w:spacing w:before="120" w:after="120"/>
      <w:ind w:firstLine="567"/>
      <w:jc w:val="both"/>
    </w:pPr>
    <w:rPr>
      <w:sz w:val="26"/>
      <w:szCs w:val="26"/>
      <w:lang w:eastAsia="zh-TW"/>
    </w:rPr>
  </w:style>
  <w:style w:type="paragraph" w:customStyle="1" w:styleId="chubangCharChar">
    <w:name w:val="chu bang Char Char"/>
    <w:basedOn w:val="Normal"/>
    <w:link w:val="chubangCharCharChar"/>
    <w:rsid w:val="006030B8"/>
    <w:pPr>
      <w:tabs>
        <w:tab w:val="center" w:pos="4320"/>
        <w:tab w:val="right" w:pos="8640"/>
      </w:tabs>
      <w:spacing w:before="10" w:after="10"/>
      <w:jc w:val="both"/>
    </w:pPr>
  </w:style>
  <w:style w:type="character" w:customStyle="1" w:styleId="chubangCharCharChar">
    <w:name w:val="chu bang Char Char Char"/>
    <w:link w:val="chubangCharChar"/>
    <w:rsid w:val="006030B8"/>
    <w:rPr>
      <w:rFonts w:ascii="Times New Roman" w:eastAsia="Times New Roman" w:hAnsi="Times New Roman"/>
      <w:sz w:val="24"/>
      <w:szCs w:val="24"/>
    </w:rPr>
  </w:style>
  <w:style w:type="paragraph" w:customStyle="1" w:styleId="ndung">
    <w:name w:val="ndung"/>
    <w:basedOn w:val="Heading8"/>
    <w:qFormat/>
    <w:rsid w:val="00777002"/>
    <w:pPr>
      <w:keepNext w:val="0"/>
      <w:keepLines w:val="0"/>
      <w:spacing w:before="60" w:after="60"/>
      <w:ind w:firstLine="567"/>
      <w:jc w:val="both"/>
    </w:pPr>
    <w:rPr>
      <w:rFonts w:ascii="Times New Roman" w:eastAsia="Times New Roman" w:hAnsi="Times New Roman" w:cs="Times New Roman"/>
      <w:iCs/>
      <w:color w:val="auto"/>
      <w:sz w:val="28"/>
      <w:szCs w:val="24"/>
      <w:lang w:val="x-none"/>
    </w:rPr>
  </w:style>
  <w:style w:type="character" w:customStyle="1" w:styleId="Heading8Char">
    <w:name w:val="Heading 8 Char"/>
    <w:basedOn w:val="DefaultParagraphFont"/>
    <w:link w:val="Heading8"/>
    <w:uiPriority w:val="9"/>
    <w:semiHidden/>
    <w:rsid w:val="00777002"/>
    <w:rPr>
      <w:rFonts w:asciiTheme="majorHAnsi" w:eastAsiaTheme="majorEastAsia" w:hAnsiTheme="majorHAnsi" w:cstheme="majorBidi"/>
      <w:color w:val="272727" w:themeColor="text1" w:themeTint="D8"/>
      <w:sz w:val="21"/>
      <w:szCs w:val="21"/>
    </w:rPr>
  </w:style>
  <w:style w:type="paragraph" w:customStyle="1" w:styleId="tableparagraph0">
    <w:name w:val="table paragraph"/>
    <w:basedOn w:val="Normal"/>
    <w:uiPriority w:val="1"/>
    <w:qFormat/>
    <w:rsid w:val="005B7F26"/>
    <w:pPr>
      <w:widowControl w:val="0"/>
      <w:autoSpaceDE w:val="0"/>
      <w:autoSpaceDN w:val="0"/>
    </w:pPr>
    <w:rPr>
      <w:sz w:val="22"/>
      <w:szCs w:val="22"/>
    </w:rPr>
  </w:style>
  <w:style w:type="paragraph" w:customStyle="1" w:styleId="text-bang">
    <w:name w:val="text-bang"/>
    <w:basedOn w:val="Normal"/>
    <w:qFormat/>
    <w:rsid w:val="00396E71"/>
    <w:pPr>
      <w:tabs>
        <w:tab w:val="left" w:pos="567"/>
      </w:tabs>
      <w:spacing w:before="60" w:after="60"/>
      <w:jc w:val="center"/>
    </w:pPr>
    <w:rPr>
      <w:rFonts w:ascii=".VnArial" w:hAnsi=".VnArial"/>
      <w:sz w:val="22"/>
      <w:szCs w:val="22"/>
    </w:rPr>
  </w:style>
  <w:style w:type="paragraph" w:customStyle="1" w:styleId="ngun">
    <w:name w:val="nguồn"/>
    <w:basedOn w:val="nidung"/>
    <w:link w:val="ngunChar"/>
    <w:qFormat/>
    <w:rsid w:val="008D176A"/>
    <w:pPr>
      <w:spacing w:before="60" w:after="120"/>
      <w:ind w:firstLine="0"/>
      <w:jc w:val="right"/>
    </w:pPr>
    <w:rPr>
      <w:i/>
      <w:sz w:val="26"/>
      <w:lang w:val="x-none" w:eastAsia="x-none"/>
    </w:rPr>
  </w:style>
  <w:style w:type="character" w:customStyle="1" w:styleId="ngunChar">
    <w:name w:val="nguồn Char"/>
    <w:link w:val="ngun"/>
    <w:rsid w:val="008D176A"/>
    <w:rPr>
      <w:rFonts w:ascii="Times New Roman" w:eastAsia="Times New Roman" w:hAnsi="Times New Roman"/>
      <w:i/>
      <w:sz w:val="26"/>
      <w:szCs w:val="28"/>
      <w:lang w:val="x-none" w:eastAsia="x-none"/>
    </w:rPr>
  </w:style>
  <w:style w:type="paragraph" w:customStyle="1" w:styleId="chubang">
    <w:name w:val="chu bang"/>
    <w:basedOn w:val="Normal"/>
    <w:link w:val="chubangChar"/>
    <w:qFormat/>
    <w:rsid w:val="008D176A"/>
    <w:pPr>
      <w:tabs>
        <w:tab w:val="center" w:pos="4320"/>
        <w:tab w:val="right" w:pos="8640"/>
      </w:tabs>
      <w:spacing w:before="10" w:after="10"/>
      <w:jc w:val="both"/>
    </w:pPr>
    <w:rPr>
      <w:lang w:eastAsia="x-none"/>
    </w:rPr>
  </w:style>
  <w:style w:type="character" w:customStyle="1" w:styleId="chubangChar">
    <w:name w:val="chu bang Char"/>
    <w:link w:val="chubang"/>
    <w:rsid w:val="008D176A"/>
    <w:rPr>
      <w:rFonts w:ascii="Times New Roman" w:eastAsia="Times New Roman" w:hAnsi="Times New Roman"/>
      <w:sz w:val="24"/>
      <w:szCs w:val="24"/>
      <w:lang w:eastAsia="x-none"/>
    </w:rPr>
  </w:style>
  <w:style w:type="paragraph" w:customStyle="1" w:styleId="a2">
    <w:name w:val="*"/>
    <w:basedOn w:val="Normal"/>
    <w:link w:val="Char"/>
    <w:qFormat/>
    <w:rsid w:val="00A14268"/>
    <w:pPr>
      <w:spacing w:before="40"/>
      <w:ind w:firstLine="567"/>
      <w:jc w:val="both"/>
    </w:pPr>
    <w:rPr>
      <w:rFonts w:eastAsia="MS Mincho"/>
      <w:b/>
      <w:i/>
      <w:sz w:val="28"/>
      <w:lang w:val="vi-VN" w:eastAsia="ja-JP"/>
    </w:rPr>
  </w:style>
  <w:style w:type="character" w:customStyle="1" w:styleId="Char">
    <w:name w:val="* Char"/>
    <w:link w:val="a2"/>
    <w:rsid w:val="00A14268"/>
    <w:rPr>
      <w:rFonts w:ascii="Times New Roman" w:eastAsia="MS Mincho" w:hAnsi="Times New Roman"/>
      <w:b/>
      <w:i/>
      <w:sz w:val="28"/>
      <w:szCs w:val="24"/>
      <w:lang w:val="vi-VN" w:eastAsia="ja-JP"/>
    </w:rPr>
  </w:style>
  <w:style w:type="paragraph" w:customStyle="1" w:styleId="11111">
    <w:name w:val="1.1.1.1.1."/>
    <w:basedOn w:val="Normal"/>
    <w:rsid w:val="00A14268"/>
    <w:pPr>
      <w:spacing w:before="60" w:after="60"/>
      <w:ind w:left="357"/>
      <w:jc w:val="both"/>
    </w:pPr>
    <w:rPr>
      <w:rFonts w:eastAsia="MS Mincho"/>
      <w:b/>
      <w:i/>
      <w:sz w:val="28"/>
      <w:lang w:val="vi-VN" w:eastAsia="ja-JP"/>
    </w:rPr>
  </w:style>
  <w:style w:type="paragraph" w:customStyle="1" w:styleId="-">
    <w:name w:val="-"/>
    <w:basedOn w:val="Normal"/>
    <w:link w:val="-Char1"/>
    <w:qFormat/>
    <w:rsid w:val="00102FD2"/>
    <w:pPr>
      <w:tabs>
        <w:tab w:val="center" w:pos="4320"/>
        <w:tab w:val="right" w:pos="8640"/>
      </w:tabs>
      <w:spacing w:before="40" w:after="40"/>
      <w:ind w:firstLine="680"/>
      <w:jc w:val="both"/>
    </w:pPr>
    <w:rPr>
      <w:sz w:val="28"/>
      <w:szCs w:val="20"/>
    </w:rPr>
  </w:style>
  <w:style w:type="character" w:customStyle="1" w:styleId="-Char1">
    <w:name w:val="- Char1"/>
    <w:link w:val="-"/>
    <w:rsid w:val="00102FD2"/>
    <w:rPr>
      <w:rFonts w:ascii="Times New Roman" w:eastAsia="Times New Roman" w:hAnsi="Times New Roman"/>
      <w:sz w:val="28"/>
    </w:rPr>
  </w:style>
  <w:style w:type="paragraph" w:customStyle="1" w:styleId="chm">
    <w:name w:val="chấm"/>
    <w:basedOn w:val="Normal"/>
    <w:link w:val="chmChar"/>
    <w:qFormat/>
    <w:rsid w:val="00181BAD"/>
    <w:pPr>
      <w:numPr>
        <w:numId w:val="25"/>
      </w:numPr>
      <w:spacing w:after="120"/>
      <w:ind w:left="0" w:firstLine="357"/>
      <w:jc w:val="both"/>
    </w:pPr>
    <w:rPr>
      <w:b/>
      <w:i/>
      <w:color w:val="000000"/>
      <w:sz w:val="28"/>
      <w:szCs w:val="28"/>
    </w:rPr>
  </w:style>
  <w:style w:type="character" w:customStyle="1" w:styleId="chmChar">
    <w:name w:val="chấm Char"/>
    <w:link w:val="chm"/>
    <w:rsid w:val="00181BAD"/>
    <w:rPr>
      <w:rFonts w:ascii="Times New Roman" w:eastAsia="Times New Roman" w:hAnsi="Times New Roman"/>
      <w:b/>
      <w:i/>
      <w:color w:val="000000"/>
      <w:sz w:val="28"/>
      <w:szCs w:val="28"/>
    </w:rPr>
  </w:style>
  <w:style w:type="paragraph" w:customStyle="1" w:styleId="MUCII2">
    <w:name w:val="MUC II.2"/>
    <w:basedOn w:val="Normal"/>
    <w:autoRedefine/>
    <w:rsid w:val="00181BAD"/>
    <w:pPr>
      <w:numPr>
        <w:ilvl w:val="1"/>
        <w:numId w:val="25"/>
      </w:numPr>
      <w:spacing w:before="120" w:after="60" w:line="288" w:lineRule="auto"/>
      <w:jc w:val="both"/>
    </w:pPr>
    <w:rPr>
      <w:b/>
      <w:color w:val="FF0000"/>
      <w:sz w:val="26"/>
    </w:rPr>
  </w:style>
  <w:style w:type="paragraph" w:customStyle="1" w:styleId="MucIII">
    <w:name w:val="Muc III"/>
    <w:basedOn w:val="Normal"/>
    <w:rsid w:val="00181BAD"/>
    <w:pPr>
      <w:tabs>
        <w:tab w:val="num" w:pos="1440"/>
      </w:tabs>
      <w:spacing w:before="60" w:after="60" w:line="288" w:lineRule="auto"/>
      <w:ind w:left="1440" w:hanging="360"/>
      <w:jc w:val="both"/>
    </w:pPr>
    <w:rPr>
      <w:b/>
      <w:color w:val="FF0000"/>
      <w:sz w:val="28"/>
    </w:rPr>
  </w:style>
  <w:style w:type="paragraph" w:customStyle="1" w:styleId="ListBullet21">
    <w:name w:val="List Bullet 21"/>
    <w:basedOn w:val="Normal"/>
    <w:rsid w:val="00312F84"/>
    <w:pPr>
      <w:tabs>
        <w:tab w:val="left" w:pos="720"/>
      </w:tabs>
      <w:suppressAutoHyphens/>
      <w:spacing w:before="120" w:after="120" w:line="360" w:lineRule="exact"/>
      <w:ind w:left="720" w:hanging="360"/>
      <w:jc w:val="both"/>
    </w:pPr>
    <w:rPr>
      <w:sz w:val="26"/>
      <w:szCs w:val="20"/>
      <w:lang w:eastAsia="zh-TW"/>
    </w:rPr>
  </w:style>
  <w:style w:type="character" w:customStyle="1" w:styleId="CHUChar0">
    <w:name w:val="CHU Char"/>
    <w:link w:val="CHU0"/>
    <w:rsid w:val="000C657A"/>
    <w:rPr>
      <w:rFonts w:ascii="Times New Roman" w:eastAsia="Times New Roman" w:hAnsi="Times New Roman"/>
      <w:sz w:val="28"/>
      <w:szCs w:val="28"/>
    </w:rPr>
  </w:style>
  <w:style w:type="paragraph" w:customStyle="1" w:styleId="0Normal">
    <w:name w:val="0. Normal"/>
    <w:basedOn w:val="Normal"/>
    <w:qFormat/>
    <w:rsid w:val="000C657A"/>
    <w:pPr>
      <w:spacing w:before="120" w:after="120" w:line="264" w:lineRule="auto"/>
      <w:jc w:val="both"/>
    </w:pPr>
    <w:rPr>
      <w:rFonts w:eastAsia="Calibri"/>
      <w:sz w:val="26"/>
      <w:szCs w:val="26"/>
    </w:rPr>
  </w:style>
  <w:style w:type="paragraph" w:customStyle="1" w:styleId="chuvanbangach">
    <w:name w:val="chu van ban.gach"/>
    <w:basedOn w:val="Normal"/>
    <w:qFormat/>
    <w:rsid w:val="000C657A"/>
    <w:pPr>
      <w:numPr>
        <w:numId w:val="40"/>
      </w:numPr>
      <w:spacing w:before="40" w:after="40" w:line="264" w:lineRule="auto"/>
      <w:ind w:left="284" w:hanging="227"/>
      <w:jc w:val="both"/>
    </w:pPr>
    <w:rPr>
      <w:sz w:val="26"/>
      <w:szCs w:val="26"/>
      <w:lang w:val="vi-VN"/>
    </w:rPr>
  </w:style>
  <w:style w:type="paragraph" w:customStyle="1" w:styleId="Style311Muc311Condensedby02pt">
    <w:name w:val="Style 3.1.1. Muc 3.1.1 + Condensed by  02 pt"/>
    <w:basedOn w:val="Normal"/>
    <w:rsid w:val="000C657A"/>
    <w:pPr>
      <w:numPr>
        <w:ilvl w:val="2"/>
        <w:numId w:val="40"/>
      </w:numPr>
      <w:spacing w:before="240" w:line="360" w:lineRule="auto"/>
      <w:jc w:val="both"/>
    </w:pPr>
    <w:rPr>
      <w:b/>
      <w:bCs/>
      <w:noProof/>
      <w:spacing w:val="-4"/>
      <w:sz w:val="26"/>
      <w:szCs w:val="20"/>
      <w:lang w:val="x-none" w:eastAsia="x-none"/>
    </w:rPr>
  </w:style>
  <w:style w:type="paragraph" w:customStyle="1" w:styleId="mucII111">
    <w:name w:val="muc II.1.1.1."/>
    <w:basedOn w:val="Normal"/>
    <w:rsid w:val="003D4003"/>
    <w:pPr>
      <w:tabs>
        <w:tab w:val="num" w:pos="5760"/>
      </w:tabs>
      <w:spacing w:before="60" w:after="60" w:line="288" w:lineRule="auto"/>
      <w:ind w:left="5760" w:hanging="360"/>
      <w:jc w:val="both"/>
    </w:pPr>
    <w:rPr>
      <w:sz w:val="26"/>
    </w:rPr>
  </w:style>
  <w:style w:type="paragraph" w:customStyle="1" w:styleId="Puh">
    <w:name w:val="Puh"/>
    <w:basedOn w:val="Normal"/>
    <w:rsid w:val="003D4003"/>
    <w:pPr>
      <w:shd w:val="pct5" w:color="auto" w:fill="FFFFFF"/>
      <w:tabs>
        <w:tab w:val="num" w:pos="720"/>
      </w:tabs>
      <w:spacing w:before="120" w:line="312" w:lineRule="auto"/>
      <w:ind w:firstLine="357"/>
      <w:jc w:val="both"/>
    </w:pPr>
    <w:rPr>
      <w:b/>
      <w:noProof/>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85823">
      <w:bodyDiv w:val="1"/>
      <w:marLeft w:val="0"/>
      <w:marRight w:val="0"/>
      <w:marTop w:val="0"/>
      <w:marBottom w:val="0"/>
      <w:divBdr>
        <w:top w:val="none" w:sz="0" w:space="0" w:color="auto"/>
        <w:left w:val="none" w:sz="0" w:space="0" w:color="auto"/>
        <w:bottom w:val="none" w:sz="0" w:space="0" w:color="auto"/>
        <w:right w:val="none" w:sz="0" w:space="0" w:color="auto"/>
      </w:divBdr>
    </w:div>
    <w:div w:id="78454675">
      <w:bodyDiv w:val="1"/>
      <w:marLeft w:val="0"/>
      <w:marRight w:val="0"/>
      <w:marTop w:val="0"/>
      <w:marBottom w:val="0"/>
      <w:divBdr>
        <w:top w:val="none" w:sz="0" w:space="0" w:color="auto"/>
        <w:left w:val="none" w:sz="0" w:space="0" w:color="auto"/>
        <w:bottom w:val="none" w:sz="0" w:space="0" w:color="auto"/>
        <w:right w:val="none" w:sz="0" w:space="0" w:color="auto"/>
      </w:divBdr>
    </w:div>
    <w:div w:id="106655689">
      <w:bodyDiv w:val="1"/>
      <w:marLeft w:val="0"/>
      <w:marRight w:val="0"/>
      <w:marTop w:val="0"/>
      <w:marBottom w:val="0"/>
      <w:divBdr>
        <w:top w:val="none" w:sz="0" w:space="0" w:color="auto"/>
        <w:left w:val="none" w:sz="0" w:space="0" w:color="auto"/>
        <w:bottom w:val="none" w:sz="0" w:space="0" w:color="auto"/>
        <w:right w:val="none" w:sz="0" w:space="0" w:color="auto"/>
      </w:divBdr>
    </w:div>
    <w:div w:id="126365371">
      <w:bodyDiv w:val="1"/>
      <w:marLeft w:val="0"/>
      <w:marRight w:val="0"/>
      <w:marTop w:val="0"/>
      <w:marBottom w:val="0"/>
      <w:divBdr>
        <w:top w:val="none" w:sz="0" w:space="0" w:color="auto"/>
        <w:left w:val="none" w:sz="0" w:space="0" w:color="auto"/>
        <w:bottom w:val="none" w:sz="0" w:space="0" w:color="auto"/>
        <w:right w:val="none" w:sz="0" w:space="0" w:color="auto"/>
      </w:divBdr>
    </w:div>
    <w:div w:id="131798375">
      <w:bodyDiv w:val="1"/>
      <w:marLeft w:val="0"/>
      <w:marRight w:val="0"/>
      <w:marTop w:val="0"/>
      <w:marBottom w:val="0"/>
      <w:divBdr>
        <w:top w:val="none" w:sz="0" w:space="0" w:color="auto"/>
        <w:left w:val="none" w:sz="0" w:space="0" w:color="auto"/>
        <w:bottom w:val="none" w:sz="0" w:space="0" w:color="auto"/>
        <w:right w:val="none" w:sz="0" w:space="0" w:color="auto"/>
      </w:divBdr>
    </w:div>
    <w:div w:id="143398315">
      <w:bodyDiv w:val="1"/>
      <w:marLeft w:val="0"/>
      <w:marRight w:val="0"/>
      <w:marTop w:val="0"/>
      <w:marBottom w:val="0"/>
      <w:divBdr>
        <w:top w:val="none" w:sz="0" w:space="0" w:color="auto"/>
        <w:left w:val="none" w:sz="0" w:space="0" w:color="auto"/>
        <w:bottom w:val="none" w:sz="0" w:space="0" w:color="auto"/>
        <w:right w:val="none" w:sz="0" w:space="0" w:color="auto"/>
      </w:divBdr>
    </w:div>
    <w:div w:id="183445119">
      <w:bodyDiv w:val="1"/>
      <w:marLeft w:val="0"/>
      <w:marRight w:val="0"/>
      <w:marTop w:val="0"/>
      <w:marBottom w:val="0"/>
      <w:divBdr>
        <w:top w:val="none" w:sz="0" w:space="0" w:color="auto"/>
        <w:left w:val="none" w:sz="0" w:space="0" w:color="auto"/>
        <w:bottom w:val="none" w:sz="0" w:space="0" w:color="auto"/>
        <w:right w:val="none" w:sz="0" w:space="0" w:color="auto"/>
      </w:divBdr>
    </w:div>
    <w:div w:id="208995902">
      <w:bodyDiv w:val="1"/>
      <w:marLeft w:val="0"/>
      <w:marRight w:val="0"/>
      <w:marTop w:val="0"/>
      <w:marBottom w:val="0"/>
      <w:divBdr>
        <w:top w:val="none" w:sz="0" w:space="0" w:color="auto"/>
        <w:left w:val="none" w:sz="0" w:space="0" w:color="auto"/>
        <w:bottom w:val="none" w:sz="0" w:space="0" w:color="auto"/>
        <w:right w:val="none" w:sz="0" w:space="0" w:color="auto"/>
      </w:divBdr>
    </w:div>
    <w:div w:id="233323028">
      <w:bodyDiv w:val="1"/>
      <w:marLeft w:val="0"/>
      <w:marRight w:val="0"/>
      <w:marTop w:val="0"/>
      <w:marBottom w:val="0"/>
      <w:divBdr>
        <w:top w:val="none" w:sz="0" w:space="0" w:color="auto"/>
        <w:left w:val="none" w:sz="0" w:space="0" w:color="auto"/>
        <w:bottom w:val="none" w:sz="0" w:space="0" w:color="auto"/>
        <w:right w:val="none" w:sz="0" w:space="0" w:color="auto"/>
      </w:divBdr>
    </w:div>
    <w:div w:id="257450472">
      <w:bodyDiv w:val="1"/>
      <w:marLeft w:val="0"/>
      <w:marRight w:val="0"/>
      <w:marTop w:val="0"/>
      <w:marBottom w:val="0"/>
      <w:divBdr>
        <w:top w:val="none" w:sz="0" w:space="0" w:color="auto"/>
        <w:left w:val="none" w:sz="0" w:space="0" w:color="auto"/>
        <w:bottom w:val="none" w:sz="0" w:space="0" w:color="auto"/>
        <w:right w:val="none" w:sz="0" w:space="0" w:color="auto"/>
      </w:divBdr>
    </w:div>
    <w:div w:id="283771859">
      <w:bodyDiv w:val="1"/>
      <w:marLeft w:val="0"/>
      <w:marRight w:val="0"/>
      <w:marTop w:val="0"/>
      <w:marBottom w:val="0"/>
      <w:divBdr>
        <w:top w:val="none" w:sz="0" w:space="0" w:color="auto"/>
        <w:left w:val="none" w:sz="0" w:space="0" w:color="auto"/>
        <w:bottom w:val="none" w:sz="0" w:space="0" w:color="auto"/>
        <w:right w:val="none" w:sz="0" w:space="0" w:color="auto"/>
      </w:divBdr>
    </w:div>
    <w:div w:id="292561941">
      <w:bodyDiv w:val="1"/>
      <w:marLeft w:val="0"/>
      <w:marRight w:val="0"/>
      <w:marTop w:val="0"/>
      <w:marBottom w:val="0"/>
      <w:divBdr>
        <w:top w:val="none" w:sz="0" w:space="0" w:color="auto"/>
        <w:left w:val="none" w:sz="0" w:space="0" w:color="auto"/>
        <w:bottom w:val="none" w:sz="0" w:space="0" w:color="auto"/>
        <w:right w:val="none" w:sz="0" w:space="0" w:color="auto"/>
      </w:divBdr>
    </w:div>
    <w:div w:id="324094477">
      <w:bodyDiv w:val="1"/>
      <w:marLeft w:val="0"/>
      <w:marRight w:val="0"/>
      <w:marTop w:val="0"/>
      <w:marBottom w:val="0"/>
      <w:divBdr>
        <w:top w:val="none" w:sz="0" w:space="0" w:color="auto"/>
        <w:left w:val="none" w:sz="0" w:space="0" w:color="auto"/>
        <w:bottom w:val="none" w:sz="0" w:space="0" w:color="auto"/>
        <w:right w:val="none" w:sz="0" w:space="0" w:color="auto"/>
      </w:divBdr>
    </w:div>
    <w:div w:id="325785041">
      <w:bodyDiv w:val="1"/>
      <w:marLeft w:val="0"/>
      <w:marRight w:val="0"/>
      <w:marTop w:val="0"/>
      <w:marBottom w:val="0"/>
      <w:divBdr>
        <w:top w:val="none" w:sz="0" w:space="0" w:color="auto"/>
        <w:left w:val="none" w:sz="0" w:space="0" w:color="auto"/>
        <w:bottom w:val="none" w:sz="0" w:space="0" w:color="auto"/>
        <w:right w:val="none" w:sz="0" w:space="0" w:color="auto"/>
      </w:divBdr>
    </w:div>
    <w:div w:id="362637638">
      <w:bodyDiv w:val="1"/>
      <w:marLeft w:val="0"/>
      <w:marRight w:val="0"/>
      <w:marTop w:val="0"/>
      <w:marBottom w:val="0"/>
      <w:divBdr>
        <w:top w:val="none" w:sz="0" w:space="0" w:color="auto"/>
        <w:left w:val="none" w:sz="0" w:space="0" w:color="auto"/>
        <w:bottom w:val="none" w:sz="0" w:space="0" w:color="auto"/>
        <w:right w:val="none" w:sz="0" w:space="0" w:color="auto"/>
      </w:divBdr>
    </w:div>
    <w:div w:id="403338056">
      <w:bodyDiv w:val="1"/>
      <w:marLeft w:val="0"/>
      <w:marRight w:val="0"/>
      <w:marTop w:val="0"/>
      <w:marBottom w:val="0"/>
      <w:divBdr>
        <w:top w:val="none" w:sz="0" w:space="0" w:color="auto"/>
        <w:left w:val="none" w:sz="0" w:space="0" w:color="auto"/>
        <w:bottom w:val="none" w:sz="0" w:space="0" w:color="auto"/>
        <w:right w:val="none" w:sz="0" w:space="0" w:color="auto"/>
      </w:divBdr>
    </w:div>
    <w:div w:id="409890632">
      <w:bodyDiv w:val="1"/>
      <w:marLeft w:val="0"/>
      <w:marRight w:val="0"/>
      <w:marTop w:val="0"/>
      <w:marBottom w:val="0"/>
      <w:divBdr>
        <w:top w:val="none" w:sz="0" w:space="0" w:color="auto"/>
        <w:left w:val="none" w:sz="0" w:space="0" w:color="auto"/>
        <w:bottom w:val="none" w:sz="0" w:space="0" w:color="auto"/>
        <w:right w:val="none" w:sz="0" w:space="0" w:color="auto"/>
      </w:divBdr>
    </w:div>
    <w:div w:id="437599467">
      <w:bodyDiv w:val="1"/>
      <w:marLeft w:val="0"/>
      <w:marRight w:val="0"/>
      <w:marTop w:val="0"/>
      <w:marBottom w:val="0"/>
      <w:divBdr>
        <w:top w:val="none" w:sz="0" w:space="0" w:color="auto"/>
        <w:left w:val="none" w:sz="0" w:space="0" w:color="auto"/>
        <w:bottom w:val="none" w:sz="0" w:space="0" w:color="auto"/>
        <w:right w:val="none" w:sz="0" w:space="0" w:color="auto"/>
      </w:divBdr>
    </w:div>
    <w:div w:id="491143362">
      <w:bodyDiv w:val="1"/>
      <w:marLeft w:val="0"/>
      <w:marRight w:val="0"/>
      <w:marTop w:val="0"/>
      <w:marBottom w:val="0"/>
      <w:divBdr>
        <w:top w:val="none" w:sz="0" w:space="0" w:color="auto"/>
        <w:left w:val="none" w:sz="0" w:space="0" w:color="auto"/>
        <w:bottom w:val="none" w:sz="0" w:space="0" w:color="auto"/>
        <w:right w:val="none" w:sz="0" w:space="0" w:color="auto"/>
      </w:divBdr>
    </w:div>
    <w:div w:id="534464145">
      <w:bodyDiv w:val="1"/>
      <w:marLeft w:val="0"/>
      <w:marRight w:val="0"/>
      <w:marTop w:val="0"/>
      <w:marBottom w:val="0"/>
      <w:divBdr>
        <w:top w:val="none" w:sz="0" w:space="0" w:color="auto"/>
        <w:left w:val="none" w:sz="0" w:space="0" w:color="auto"/>
        <w:bottom w:val="none" w:sz="0" w:space="0" w:color="auto"/>
        <w:right w:val="none" w:sz="0" w:space="0" w:color="auto"/>
      </w:divBdr>
    </w:div>
    <w:div w:id="573274525">
      <w:bodyDiv w:val="1"/>
      <w:marLeft w:val="0"/>
      <w:marRight w:val="0"/>
      <w:marTop w:val="0"/>
      <w:marBottom w:val="0"/>
      <w:divBdr>
        <w:top w:val="none" w:sz="0" w:space="0" w:color="auto"/>
        <w:left w:val="none" w:sz="0" w:space="0" w:color="auto"/>
        <w:bottom w:val="none" w:sz="0" w:space="0" w:color="auto"/>
        <w:right w:val="none" w:sz="0" w:space="0" w:color="auto"/>
      </w:divBdr>
    </w:div>
    <w:div w:id="607274790">
      <w:bodyDiv w:val="1"/>
      <w:marLeft w:val="0"/>
      <w:marRight w:val="0"/>
      <w:marTop w:val="0"/>
      <w:marBottom w:val="0"/>
      <w:divBdr>
        <w:top w:val="none" w:sz="0" w:space="0" w:color="auto"/>
        <w:left w:val="none" w:sz="0" w:space="0" w:color="auto"/>
        <w:bottom w:val="none" w:sz="0" w:space="0" w:color="auto"/>
        <w:right w:val="none" w:sz="0" w:space="0" w:color="auto"/>
      </w:divBdr>
    </w:div>
    <w:div w:id="706221461">
      <w:bodyDiv w:val="1"/>
      <w:marLeft w:val="0"/>
      <w:marRight w:val="0"/>
      <w:marTop w:val="0"/>
      <w:marBottom w:val="0"/>
      <w:divBdr>
        <w:top w:val="none" w:sz="0" w:space="0" w:color="auto"/>
        <w:left w:val="none" w:sz="0" w:space="0" w:color="auto"/>
        <w:bottom w:val="none" w:sz="0" w:space="0" w:color="auto"/>
        <w:right w:val="none" w:sz="0" w:space="0" w:color="auto"/>
      </w:divBdr>
    </w:div>
    <w:div w:id="713775992">
      <w:bodyDiv w:val="1"/>
      <w:marLeft w:val="0"/>
      <w:marRight w:val="0"/>
      <w:marTop w:val="0"/>
      <w:marBottom w:val="0"/>
      <w:divBdr>
        <w:top w:val="none" w:sz="0" w:space="0" w:color="auto"/>
        <w:left w:val="none" w:sz="0" w:space="0" w:color="auto"/>
        <w:bottom w:val="none" w:sz="0" w:space="0" w:color="auto"/>
        <w:right w:val="none" w:sz="0" w:space="0" w:color="auto"/>
      </w:divBdr>
    </w:div>
    <w:div w:id="770055736">
      <w:bodyDiv w:val="1"/>
      <w:marLeft w:val="0"/>
      <w:marRight w:val="0"/>
      <w:marTop w:val="0"/>
      <w:marBottom w:val="0"/>
      <w:divBdr>
        <w:top w:val="none" w:sz="0" w:space="0" w:color="auto"/>
        <w:left w:val="none" w:sz="0" w:space="0" w:color="auto"/>
        <w:bottom w:val="none" w:sz="0" w:space="0" w:color="auto"/>
        <w:right w:val="none" w:sz="0" w:space="0" w:color="auto"/>
      </w:divBdr>
    </w:div>
    <w:div w:id="818958778">
      <w:bodyDiv w:val="1"/>
      <w:marLeft w:val="0"/>
      <w:marRight w:val="0"/>
      <w:marTop w:val="0"/>
      <w:marBottom w:val="0"/>
      <w:divBdr>
        <w:top w:val="none" w:sz="0" w:space="0" w:color="auto"/>
        <w:left w:val="none" w:sz="0" w:space="0" w:color="auto"/>
        <w:bottom w:val="none" w:sz="0" w:space="0" w:color="auto"/>
        <w:right w:val="none" w:sz="0" w:space="0" w:color="auto"/>
      </w:divBdr>
    </w:div>
    <w:div w:id="838740237">
      <w:bodyDiv w:val="1"/>
      <w:marLeft w:val="0"/>
      <w:marRight w:val="0"/>
      <w:marTop w:val="0"/>
      <w:marBottom w:val="0"/>
      <w:divBdr>
        <w:top w:val="none" w:sz="0" w:space="0" w:color="auto"/>
        <w:left w:val="none" w:sz="0" w:space="0" w:color="auto"/>
        <w:bottom w:val="none" w:sz="0" w:space="0" w:color="auto"/>
        <w:right w:val="none" w:sz="0" w:space="0" w:color="auto"/>
      </w:divBdr>
    </w:div>
    <w:div w:id="853154876">
      <w:bodyDiv w:val="1"/>
      <w:marLeft w:val="0"/>
      <w:marRight w:val="0"/>
      <w:marTop w:val="0"/>
      <w:marBottom w:val="0"/>
      <w:divBdr>
        <w:top w:val="none" w:sz="0" w:space="0" w:color="auto"/>
        <w:left w:val="none" w:sz="0" w:space="0" w:color="auto"/>
        <w:bottom w:val="none" w:sz="0" w:space="0" w:color="auto"/>
        <w:right w:val="none" w:sz="0" w:space="0" w:color="auto"/>
      </w:divBdr>
    </w:div>
    <w:div w:id="861817113">
      <w:bodyDiv w:val="1"/>
      <w:marLeft w:val="0"/>
      <w:marRight w:val="0"/>
      <w:marTop w:val="0"/>
      <w:marBottom w:val="0"/>
      <w:divBdr>
        <w:top w:val="none" w:sz="0" w:space="0" w:color="auto"/>
        <w:left w:val="none" w:sz="0" w:space="0" w:color="auto"/>
        <w:bottom w:val="none" w:sz="0" w:space="0" w:color="auto"/>
        <w:right w:val="none" w:sz="0" w:space="0" w:color="auto"/>
      </w:divBdr>
    </w:div>
    <w:div w:id="932251576">
      <w:bodyDiv w:val="1"/>
      <w:marLeft w:val="0"/>
      <w:marRight w:val="0"/>
      <w:marTop w:val="0"/>
      <w:marBottom w:val="0"/>
      <w:divBdr>
        <w:top w:val="none" w:sz="0" w:space="0" w:color="auto"/>
        <w:left w:val="none" w:sz="0" w:space="0" w:color="auto"/>
        <w:bottom w:val="none" w:sz="0" w:space="0" w:color="auto"/>
        <w:right w:val="none" w:sz="0" w:space="0" w:color="auto"/>
      </w:divBdr>
    </w:div>
    <w:div w:id="1083379526">
      <w:bodyDiv w:val="1"/>
      <w:marLeft w:val="0"/>
      <w:marRight w:val="0"/>
      <w:marTop w:val="0"/>
      <w:marBottom w:val="0"/>
      <w:divBdr>
        <w:top w:val="none" w:sz="0" w:space="0" w:color="auto"/>
        <w:left w:val="none" w:sz="0" w:space="0" w:color="auto"/>
        <w:bottom w:val="none" w:sz="0" w:space="0" w:color="auto"/>
        <w:right w:val="none" w:sz="0" w:space="0" w:color="auto"/>
      </w:divBdr>
    </w:div>
    <w:div w:id="1084572133">
      <w:bodyDiv w:val="1"/>
      <w:marLeft w:val="0"/>
      <w:marRight w:val="0"/>
      <w:marTop w:val="0"/>
      <w:marBottom w:val="0"/>
      <w:divBdr>
        <w:top w:val="none" w:sz="0" w:space="0" w:color="auto"/>
        <w:left w:val="none" w:sz="0" w:space="0" w:color="auto"/>
        <w:bottom w:val="none" w:sz="0" w:space="0" w:color="auto"/>
        <w:right w:val="none" w:sz="0" w:space="0" w:color="auto"/>
      </w:divBdr>
    </w:div>
    <w:div w:id="1112435041">
      <w:bodyDiv w:val="1"/>
      <w:marLeft w:val="0"/>
      <w:marRight w:val="0"/>
      <w:marTop w:val="0"/>
      <w:marBottom w:val="0"/>
      <w:divBdr>
        <w:top w:val="none" w:sz="0" w:space="0" w:color="auto"/>
        <w:left w:val="none" w:sz="0" w:space="0" w:color="auto"/>
        <w:bottom w:val="none" w:sz="0" w:space="0" w:color="auto"/>
        <w:right w:val="none" w:sz="0" w:space="0" w:color="auto"/>
      </w:divBdr>
    </w:div>
    <w:div w:id="1138886614">
      <w:bodyDiv w:val="1"/>
      <w:marLeft w:val="0"/>
      <w:marRight w:val="0"/>
      <w:marTop w:val="0"/>
      <w:marBottom w:val="0"/>
      <w:divBdr>
        <w:top w:val="none" w:sz="0" w:space="0" w:color="auto"/>
        <w:left w:val="none" w:sz="0" w:space="0" w:color="auto"/>
        <w:bottom w:val="none" w:sz="0" w:space="0" w:color="auto"/>
        <w:right w:val="none" w:sz="0" w:space="0" w:color="auto"/>
      </w:divBdr>
    </w:div>
    <w:div w:id="1174878181">
      <w:bodyDiv w:val="1"/>
      <w:marLeft w:val="0"/>
      <w:marRight w:val="0"/>
      <w:marTop w:val="0"/>
      <w:marBottom w:val="0"/>
      <w:divBdr>
        <w:top w:val="none" w:sz="0" w:space="0" w:color="auto"/>
        <w:left w:val="none" w:sz="0" w:space="0" w:color="auto"/>
        <w:bottom w:val="none" w:sz="0" w:space="0" w:color="auto"/>
        <w:right w:val="none" w:sz="0" w:space="0" w:color="auto"/>
      </w:divBdr>
    </w:div>
    <w:div w:id="1192768469">
      <w:bodyDiv w:val="1"/>
      <w:marLeft w:val="0"/>
      <w:marRight w:val="0"/>
      <w:marTop w:val="0"/>
      <w:marBottom w:val="0"/>
      <w:divBdr>
        <w:top w:val="none" w:sz="0" w:space="0" w:color="auto"/>
        <w:left w:val="none" w:sz="0" w:space="0" w:color="auto"/>
        <w:bottom w:val="none" w:sz="0" w:space="0" w:color="auto"/>
        <w:right w:val="none" w:sz="0" w:space="0" w:color="auto"/>
      </w:divBdr>
    </w:div>
    <w:div w:id="1214922450">
      <w:bodyDiv w:val="1"/>
      <w:marLeft w:val="0"/>
      <w:marRight w:val="0"/>
      <w:marTop w:val="0"/>
      <w:marBottom w:val="0"/>
      <w:divBdr>
        <w:top w:val="none" w:sz="0" w:space="0" w:color="auto"/>
        <w:left w:val="none" w:sz="0" w:space="0" w:color="auto"/>
        <w:bottom w:val="none" w:sz="0" w:space="0" w:color="auto"/>
        <w:right w:val="none" w:sz="0" w:space="0" w:color="auto"/>
      </w:divBdr>
    </w:div>
    <w:div w:id="1234126737">
      <w:bodyDiv w:val="1"/>
      <w:marLeft w:val="0"/>
      <w:marRight w:val="0"/>
      <w:marTop w:val="0"/>
      <w:marBottom w:val="0"/>
      <w:divBdr>
        <w:top w:val="none" w:sz="0" w:space="0" w:color="auto"/>
        <w:left w:val="none" w:sz="0" w:space="0" w:color="auto"/>
        <w:bottom w:val="none" w:sz="0" w:space="0" w:color="auto"/>
        <w:right w:val="none" w:sz="0" w:space="0" w:color="auto"/>
      </w:divBdr>
    </w:div>
    <w:div w:id="1338114546">
      <w:bodyDiv w:val="1"/>
      <w:marLeft w:val="0"/>
      <w:marRight w:val="0"/>
      <w:marTop w:val="0"/>
      <w:marBottom w:val="0"/>
      <w:divBdr>
        <w:top w:val="none" w:sz="0" w:space="0" w:color="auto"/>
        <w:left w:val="none" w:sz="0" w:space="0" w:color="auto"/>
        <w:bottom w:val="none" w:sz="0" w:space="0" w:color="auto"/>
        <w:right w:val="none" w:sz="0" w:space="0" w:color="auto"/>
      </w:divBdr>
    </w:div>
    <w:div w:id="1349479540">
      <w:bodyDiv w:val="1"/>
      <w:marLeft w:val="0"/>
      <w:marRight w:val="0"/>
      <w:marTop w:val="0"/>
      <w:marBottom w:val="0"/>
      <w:divBdr>
        <w:top w:val="none" w:sz="0" w:space="0" w:color="auto"/>
        <w:left w:val="none" w:sz="0" w:space="0" w:color="auto"/>
        <w:bottom w:val="none" w:sz="0" w:space="0" w:color="auto"/>
        <w:right w:val="none" w:sz="0" w:space="0" w:color="auto"/>
      </w:divBdr>
    </w:div>
    <w:div w:id="1377973292">
      <w:bodyDiv w:val="1"/>
      <w:marLeft w:val="0"/>
      <w:marRight w:val="0"/>
      <w:marTop w:val="0"/>
      <w:marBottom w:val="0"/>
      <w:divBdr>
        <w:top w:val="none" w:sz="0" w:space="0" w:color="auto"/>
        <w:left w:val="none" w:sz="0" w:space="0" w:color="auto"/>
        <w:bottom w:val="none" w:sz="0" w:space="0" w:color="auto"/>
        <w:right w:val="none" w:sz="0" w:space="0" w:color="auto"/>
      </w:divBdr>
    </w:div>
    <w:div w:id="1411149091">
      <w:bodyDiv w:val="1"/>
      <w:marLeft w:val="0"/>
      <w:marRight w:val="0"/>
      <w:marTop w:val="0"/>
      <w:marBottom w:val="0"/>
      <w:divBdr>
        <w:top w:val="none" w:sz="0" w:space="0" w:color="auto"/>
        <w:left w:val="none" w:sz="0" w:space="0" w:color="auto"/>
        <w:bottom w:val="none" w:sz="0" w:space="0" w:color="auto"/>
        <w:right w:val="none" w:sz="0" w:space="0" w:color="auto"/>
      </w:divBdr>
    </w:div>
    <w:div w:id="1444425490">
      <w:bodyDiv w:val="1"/>
      <w:marLeft w:val="0"/>
      <w:marRight w:val="0"/>
      <w:marTop w:val="0"/>
      <w:marBottom w:val="0"/>
      <w:divBdr>
        <w:top w:val="none" w:sz="0" w:space="0" w:color="auto"/>
        <w:left w:val="none" w:sz="0" w:space="0" w:color="auto"/>
        <w:bottom w:val="none" w:sz="0" w:space="0" w:color="auto"/>
        <w:right w:val="none" w:sz="0" w:space="0" w:color="auto"/>
      </w:divBdr>
    </w:div>
    <w:div w:id="1462846720">
      <w:bodyDiv w:val="1"/>
      <w:marLeft w:val="0"/>
      <w:marRight w:val="0"/>
      <w:marTop w:val="0"/>
      <w:marBottom w:val="0"/>
      <w:divBdr>
        <w:top w:val="none" w:sz="0" w:space="0" w:color="auto"/>
        <w:left w:val="none" w:sz="0" w:space="0" w:color="auto"/>
        <w:bottom w:val="none" w:sz="0" w:space="0" w:color="auto"/>
        <w:right w:val="none" w:sz="0" w:space="0" w:color="auto"/>
      </w:divBdr>
    </w:div>
    <w:div w:id="1471822108">
      <w:bodyDiv w:val="1"/>
      <w:marLeft w:val="0"/>
      <w:marRight w:val="0"/>
      <w:marTop w:val="0"/>
      <w:marBottom w:val="0"/>
      <w:divBdr>
        <w:top w:val="none" w:sz="0" w:space="0" w:color="auto"/>
        <w:left w:val="none" w:sz="0" w:space="0" w:color="auto"/>
        <w:bottom w:val="none" w:sz="0" w:space="0" w:color="auto"/>
        <w:right w:val="none" w:sz="0" w:space="0" w:color="auto"/>
      </w:divBdr>
    </w:div>
    <w:div w:id="1508790530">
      <w:bodyDiv w:val="1"/>
      <w:marLeft w:val="0"/>
      <w:marRight w:val="0"/>
      <w:marTop w:val="0"/>
      <w:marBottom w:val="0"/>
      <w:divBdr>
        <w:top w:val="none" w:sz="0" w:space="0" w:color="auto"/>
        <w:left w:val="none" w:sz="0" w:space="0" w:color="auto"/>
        <w:bottom w:val="none" w:sz="0" w:space="0" w:color="auto"/>
        <w:right w:val="none" w:sz="0" w:space="0" w:color="auto"/>
      </w:divBdr>
    </w:div>
    <w:div w:id="1620257039">
      <w:bodyDiv w:val="1"/>
      <w:marLeft w:val="0"/>
      <w:marRight w:val="0"/>
      <w:marTop w:val="0"/>
      <w:marBottom w:val="0"/>
      <w:divBdr>
        <w:top w:val="none" w:sz="0" w:space="0" w:color="auto"/>
        <w:left w:val="none" w:sz="0" w:space="0" w:color="auto"/>
        <w:bottom w:val="none" w:sz="0" w:space="0" w:color="auto"/>
        <w:right w:val="none" w:sz="0" w:space="0" w:color="auto"/>
      </w:divBdr>
    </w:div>
    <w:div w:id="1642806741">
      <w:bodyDiv w:val="1"/>
      <w:marLeft w:val="0"/>
      <w:marRight w:val="0"/>
      <w:marTop w:val="0"/>
      <w:marBottom w:val="0"/>
      <w:divBdr>
        <w:top w:val="none" w:sz="0" w:space="0" w:color="auto"/>
        <w:left w:val="none" w:sz="0" w:space="0" w:color="auto"/>
        <w:bottom w:val="none" w:sz="0" w:space="0" w:color="auto"/>
        <w:right w:val="none" w:sz="0" w:space="0" w:color="auto"/>
      </w:divBdr>
    </w:div>
    <w:div w:id="1748264397">
      <w:bodyDiv w:val="1"/>
      <w:marLeft w:val="0"/>
      <w:marRight w:val="0"/>
      <w:marTop w:val="0"/>
      <w:marBottom w:val="0"/>
      <w:divBdr>
        <w:top w:val="none" w:sz="0" w:space="0" w:color="auto"/>
        <w:left w:val="none" w:sz="0" w:space="0" w:color="auto"/>
        <w:bottom w:val="none" w:sz="0" w:space="0" w:color="auto"/>
        <w:right w:val="none" w:sz="0" w:space="0" w:color="auto"/>
      </w:divBdr>
    </w:div>
    <w:div w:id="1768042850">
      <w:bodyDiv w:val="1"/>
      <w:marLeft w:val="0"/>
      <w:marRight w:val="0"/>
      <w:marTop w:val="0"/>
      <w:marBottom w:val="0"/>
      <w:divBdr>
        <w:top w:val="none" w:sz="0" w:space="0" w:color="auto"/>
        <w:left w:val="none" w:sz="0" w:space="0" w:color="auto"/>
        <w:bottom w:val="none" w:sz="0" w:space="0" w:color="auto"/>
        <w:right w:val="none" w:sz="0" w:space="0" w:color="auto"/>
      </w:divBdr>
    </w:div>
    <w:div w:id="1810395493">
      <w:bodyDiv w:val="1"/>
      <w:marLeft w:val="0"/>
      <w:marRight w:val="0"/>
      <w:marTop w:val="0"/>
      <w:marBottom w:val="0"/>
      <w:divBdr>
        <w:top w:val="none" w:sz="0" w:space="0" w:color="auto"/>
        <w:left w:val="none" w:sz="0" w:space="0" w:color="auto"/>
        <w:bottom w:val="none" w:sz="0" w:space="0" w:color="auto"/>
        <w:right w:val="none" w:sz="0" w:space="0" w:color="auto"/>
      </w:divBdr>
    </w:div>
    <w:div w:id="1820263303">
      <w:bodyDiv w:val="1"/>
      <w:marLeft w:val="0"/>
      <w:marRight w:val="0"/>
      <w:marTop w:val="0"/>
      <w:marBottom w:val="0"/>
      <w:divBdr>
        <w:top w:val="none" w:sz="0" w:space="0" w:color="auto"/>
        <w:left w:val="none" w:sz="0" w:space="0" w:color="auto"/>
        <w:bottom w:val="none" w:sz="0" w:space="0" w:color="auto"/>
        <w:right w:val="none" w:sz="0" w:space="0" w:color="auto"/>
      </w:divBdr>
    </w:div>
    <w:div w:id="1820460340">
      <w:bodyDiv w:val="1"/>
      <w:marLeft w:val="0"/>
      <w:marRight w:val="0"/>
      <w:marTop w:val="0"/>
      <w:marBottom w:val="0"/>
      <w:divBdr>
        <w:top w:val="none" w:sz="0" w:space="0" w:color="auto"/>
        <w:left w:val="none" w:sz="0" w:space="0" w:color="auto"/>
        <w:bottom w:val="none" w:sz="0" w:space="0" w:color="auto"/>
        <w:right w:val="none" w:sz="0" w:space="0" w:color="auto"/>
      </w:divBdr>
    </w:div>
    <w:div w:id="1910650206">
      <w:bodyDiv w:val="1"/>
      <w:marLeft w:val="0"/>
      <w:marRight w:val="0"/>
      <w:marTop w:val="0"/>
      <w:marBottom w:val="0"/>
      <w:divBdr>
        <w:top w:val="none" w:sz="0" w:space="0" w:color="auto"/>
        <w:left w:val="none" w:sz="0" w:space="0" w:color="auto"/>
        <w:bottom w:val="none" w:sz="0" w:space="0" w:color="auto"/>
        <w:right w:val="none" w:sz="0" w:space="0" w:color="auto"/>
      </w:divBdr>
    </w:div>
    <w:div w:id="194210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4.bin"/><Relationship Id="rId18" Type="http://schemas.openxmlformats.org/officeDocument/2006/relationships/oleObject" Target="embeddings/oleObject7.bin"/><Relationship Id="rId3" Type="http://schemas.openxmlformats.org/officeDocument/2006/relationships/numbering" Target="numbering.xml"/><Relationship Id="rId21" Type="http://schemas.openxmlformats.org/officeDocument/2006/relationships/oleObject" Target="embeddings/oleObject9.bin"/><Relationship Id="rId7" Type="http://schemas.openxmlformats.org/officeDocument/2006/relationships/footnotes" Target="footnotes.xml"/><Relationship Id="rId12" Type="http://schemas.openxmlformats.org/officeDocument/2006/relationships/oleObject" Target="embeddings/oleObject3.bin"/><Relationship Id="rId17" Type="http://schemas.openxmlformats.org/officeDocument/2006/relationships/image" Target="media/image3.wmf"/><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oleObject" Target="embeddings/oleObject8.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6.bin"/><Relationship Id="rId23"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4.wmf"/><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5.bin"/><Relationship Id="rId22" Type="http://schemas.openxmlformats.org/officeDocument/2006/relationships/oleObject" Target="embeddings/oleObject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C3763-AE2B-43FB-B04D-32EBA016E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81</Pages>
  <Words>23368</Words>
  <Characters>133203</Characters>
  <Application>Microsoft Office Word</Application>
  <DocSecurity>0</DocSecurity>
  <Lines>1110</Lines>
  <Paragraphs>312</Paragraphs>
  <ScaleCrop>false</ScaleCrop>
  <HeadingPairs>
    <vt:vector size="2" baseType="variant">
      <vt:variant>
        <vt:lpstr>Title</vt:lpstr>
      </vt:variant>
      <vt:variant>
        <vt:i4>1</vt:i4>
      </vt:variant>
    </vt:vector>
  </HeadingPairs>
  <TitlesOfParts>
    <vt:vector size="1" baseType="lpstr">
      <vt:lpstr>MỤC LỤC</vt:lpstr>
    </vt:vector>
  </TitlesOfParts>
  <Company/>
  <LinksUpToDate>false</LinksUpToDate>
  <CharactersWithSpaces>156259</CharactersWithSpaces>
  <SharedDoc>false</SharedDoc>
  <HLinks>
    <vt:vector size="474" baseType="variant">
      <vt:variant>
        <vt:i4>1572925</vt:i4>
      </vt:variant>
      <vt:variant>
        <vt:i4>479</vt:i4>
      </vt:variant>
      <vt:variant>
        <vt:i4>0</vt:i4>
      </vt:variant>
      <vt:variant>
        <vt:i4>5</vt:i4>
      </vt:variant>
      <vt:variant>
        <vt:lpwstr/>
      </vt:variant>
      <vt:variant>
        <vt:lpwstr>_Toc111187585</vt:lpwstr>
      </vt:variant>
      <vt:variant>
        <vt:i4>1572925</vt:i4>
      </vt:variant>
      <vt:variant>
        <vt:i4>473</vt:i4>
      </vt:variant>
      <vt:variant>
        <vt:i4>0</vt:i4>
      </vt:variant>
      <vt:variant>
        <vt:i4>5</vt:i4>
      </vt:variant>
      <vt:variant>
        <vt:lpwstr/>
      </vt:variant>
      <vt:variant>
        <vt:lpwstr>_Toc111187584</vt:lpwstr>
      </vt:variant>
      <vt:variant>
        <vt:i4>1572925</vt:i4>
      </vt:variant>
      <vt:variant>
        <vt:i4>467</vt:i4>
      </vt:variant>
      <vt:variant>
        <vt:i4>0</vt:i4>
      </vt:variant>
      <vt:variant>
        <vt:i4>5</vt:i4>
      </vt:variant>
      <vt:variant>
        <vt:lpwstr/>
      </vt:variant>
      <vt:variant>
        <vt:lpwstr>_Toc111187583</vt:lpwstr>
      </vt:variant>
      <vt:variant>
        <vt:i4>1376306</vt:i4>
      </vt:variant>
      <vt:variant>
        <vt:i4>458</vt:i4>
      </vt:variant>
      <vt:variant>
        <vt:i4>0</vt:i4>
      </vt:variant>
      <vt:variant>
        <vt:i4>5</vt:i4>
      </vt:variant>
      <vt:variant>
        <vt:lpwstr/>
      </vt:variant>
      <vt:variant>
        <vt:lpwstr>_Toc102737228</vt:lpwstr>
      </vt:variant>
      <vt:variant>
        <vt:i4>1376306</vt:i4>
      </vt:variant>
      <vt:variant>
        <vt:i4>452</vt:i4>
      </vt:variant>
      <vt:variant>
        <vt:i4>0</vt:i4>
      </vt:variant>
      <vt:variant>
        <vt:i4>5</vt:i4>
      </vt:variant>
      <vt:variant>
        <vt:lpwstr/>
      </vt:variant>
      <vt:variant>
        <vt:lpwstr>_Toc102737227</vt:lpwstr>
      </vt:variant>
      <vt:variant>
        <vt:i4>1376306</vt:i4>
      </vt:variant>
      <vt:variant>
        <vt:i4>446</vt:i4>
      </vt:variant>
      <vt:variant>
        <vt:i4>0</vt:i4>
      </vt:variant>
      <vt:variant>
        <vt:i4>5</vt:i4>
      </vt:variant>
      <vt:variant>
        <vt:lpwstr/>
      </vt:variant>
      <vt:variant>
        <vt:lpwstr>_Toc102737226</vt:lpwstr>
      </vt:variant>
      <vt:variant>
        <vt:i4>1376306</vt:i4>
      </vt:variant>
      <vt:variant>
        <vt:i4>440</vt:i4>
      </vt:variant>
      <vt:variant>
        <vt:i4>0</vt:i4>
      </vt:variant>
      <vt:variant>
        <vt:i4>5</vt:i4>
      </vt:variant>
      <vt:variant>
        <vt:lpwstr/>
      </vt:variant>
      <vt:variant>
        <vt:lpwstr>_Toc102737225</vt:lpwstr>
      </vt:variant>
      <vt:variant>
        <vt:i4>1376306</vt:i4>
      </vt:variant>
      <vt:variant>
        <vt:i4>434</vt:i4>
      </vt:variant>
      <vt:variant>
        <vt:i4>0</vt:i4>
      </vt:variant>
      <vt:variant>
        <vt:i4>5</vt:i4>
      </vt:variant>
      <vt:variant>
        <vt:lpwstr/>
      </vt:variant>
      <vt:variant>
        <vt:lpwstr>_Toc102737224</vt:lpwstr>
      </vt:variant>
      <vt:variant>
        <vt:i4>1376306</vt:i4>
      </vt:variant>
      <vt:variant>
        <vt:i4>428</vt:i4>
      </vt:variant>
      <vt:variant>
        <vt:i4>0</vt:i4>
      </vt:variant>
      <vt:variant>
        <vt:i4>5</vt:i4>
      </vt:variant>
      <vt:variant>
        <vt:lpwstr/>
      </vt:variant>
      <vt:variant>
        <vt:lpwstr>_Toc102737223</vt:lpwstr>
      </vt:variant>
      <vt:variant>
        <vt:i4>1376306</vt:i4>
      </vt:variant>
      <vt:variant>
        <vt:i4>422</vt:i4>
      </vt:variant>
      <vt:variant>
        <vt:i4>0</vt:i4>
      </vt:variant>
      <vt:variant>
        <vt:i4>5</vt:i4>
      </vt:variant>
      <vt:variant>
        <vt:lpwstr/>
      </vt:variant>
      <vt:variant>
        <vt:lpwstr>_Toc102737222</vt:lpwstr>
      </vt:variant>
      <vt:variant>
        <vt:i4>1179702</vt:i4>
      </vt:variant>
      <vt:variant>
        <vt:i4>413</vt:i4>
      </vt:variant>
      <vt:variant>
        <vt:i4>0</vt:i4>
      </vt:variant>
      <vt:variant>
        <vt:i4>5</vt:i4>
      </vt:variant>
      <vt:variant>
        <vt:lpwstr/>
      </vt:variant>
      <vt:variant>
        <vt:lpwstr>_Toc111121448</vt:lpwstr>
      </vt:variant>
      <vt:variant>
        <vt:i4>1179702</vt:i4>
      </vt:variant>
      <vt:variant>
        <vt:i4>407</vt:i4>
      </vt:variant>
      <vt:variant>
        <vt:i4>0</vt:i4>
      </vt:variant>
      <vt:variant>
        <vt:i4>5</vt:i4>
      </vt:variant>
      <vt:variant>
        <vt:lpwstr/>
      </vt:variant>
      <vt:variant>
        <vt:lpwstr>_Toc111121447</vt:lpwstr>
      </vt:variant>
      <vt:variant>
        <vt:i4>1179702</vt:i4>
      </vt:variant>
      <vt:variant>
        <vt:i4>401</vt:i4>
      </vt:variant>
      <vt:variant>
        <vt:i4>0</vt:i4>
      </vt:variant>
      <vt:variant>
        <vt:i4>5</vt:i4>
      </vt:variant>
      <vt:variant>
        <vt:lpwstr/>
      </vt:variant>
      <vt:variant>
        <vt:lpwstr>_Toc111121446</vt:lpwstr>
      </vt:variant>
      <vt:variant>
        <vt:i4>1179702</vt:i4>
      </vt:variant>
      <vt:variant>
        <vt:i4>395</vt:i4>
      </vt:variant>
      <vt:variant>
        <vt:i4>0</vt:i4>
      </vt:variant>
      <vt:variant>
        <vt:i4>5</vt:i4>
      </vt:variant>
      <vt:variant>
        <vt:lpwstr/>
      </vt:variant>
      <vt:variant>
        <vt:lpwstr>_Toc111121445</vt:lpwstr>
      </vt:variant>
      <vt:variant>
        <vt:i4>1179702</vt:i4>
      </vt:variant>
      <vt:variant>
        <vt:i4>389</vt:i4>
      </vt:variant>
      <vt:variant>
        <vt:i4>0</vt:i4>
      </vt:variant>
      <vt:variant>
        <vt:i4>5</vt:i4>
      </vt:variant>
      <vt:variant>
        <vt:lpwstr/>
      </vt:variant>
      <vt:variant>
        <vt:lpwstr>_Toc111121444</vt:lpwstr>
      </vt:variant>
      <vt:variant>
        <vt:i4>1179702</vt:i4>
      </vt:variant>
      <vt:variant>
        <vt:i4>383</vt:i4>
      </vt:variant>
      <vt:variant>
        <vt:i4>0</vt:i4>
      </vt:variant>
      <vt:variant>
        <vt:i4>5</vt:i4>
      </vt:variant>
      <vt:variant>
        <vt:lpwstr/>
      </vt:variant>
      <vt:variant>
        <vt:lpwstr>_Toc111121443</vt:lpwstr>
      </vt:variant>
      <vt:variant>
        <vt:i4>1179702</vt:i4>
      </vt:variant>
      <vt:variant>
        <vt:i4>377</vt:i4>
      </vt:variant>
      <vt:variant>
        <vt:i4>0</vt:i4>
      </vt:variant>
      <vt:variant>
        <vt:i4>5</vt:i4>
      </vt:variant>
      <vt:variant>
        <vt:lpwstr/>
      </vt:variant>
      <vt:variant>
        <vt:lpwstr>_Toc111121442</vt:lpwstr>
      </vt:variant>
      <vt:variant>
        <vt:i4>1179702</vt:i4>
      </vt:variant>
      <vt:variant>
        <vt:i4>371</vt:i4>
      </vt:variant>
      <vt:variant>
        <vt:i4>0</vt:i4>
      </vt:variant>
      <vt:variant>
        <vt:i4>5</vt:i4>
      </vt:variant>
      <vt:variant>
        <vt:lpwstr/>
      </vt:variant>
      <vt:variant>
        <vt:lpwstr>_Toc111121441</vt:lpwstr>
      </vt:variant>
      <vt:variant>
        <vt:i4>1179702</vt:i4>
      </vt:variant>
      <vt:variant>
        <vt:i4>365</vt:i4>
      </vt:variant>
      <vt:variant>
        <vt:i4>0</vt:i4>
      </vt:variant>
      <vt:variant>
        <vt:i4>5</vt:i4>
      </vt:variant>
      <vt:variant>
        <vt:lpwstr/>
      </vt:variant>
      <vt:variant>
        <vt:lpwstr>_Toc111121440</vt:lpwstr>
      </vt:variant>
      <vt:variant>
        <vt:i4>1376310</vt:i4>
      </vt:variant>
      <vt:variant>
        <vt:i4>359</vt:i4>
      </vt:variant>
      <vt:variant>
        <vt:i4>0</vt:i4>
      </vt:variant>
      <vt:variant>
        <vt:i4>5</vt:i4>
      </vt:variant>
      <vt:variant>
        <vt:lpwstr/>
      </vt:variant>
      <vt:variant>
        <vt:lpwstr>_Toc111121439</vt:lpwstr>
      </vt:variant>
      <vt:variant>
        <vt:i4>1376310</vt:i4>
      </vt:variant>
      <vt:variant>
        <vt:i4>353</vt:i4>
      </vt:variant>
      <vt:variant>
        <vt:i4>0</vt:i4>
      </vt:variant>
      <vt:variant>
        <vt:i4>5</vt:i4>
      </vt:variant>
      <vt:variant>
        <vt:lpwstr/>
      </vt:variant>
      <vt:variant>
        <vt:lpwstr>_Toc111121438</vt:lpwstr>
      </vt:variant>
      <vt:variant>
        <vt:i4>1376310</vt:i4>
      </vt:variant>
      <vt:variant>
        <vt:i4>347</vt:i4>
      </vt:variant>
      <vt:variant>
        <vt:i4>0</vt:i4>
      </vt:variant>
      <vt:variant>
        <vt:i4>5</vt:i4>
      </vt:variant>
      <vt:variant>
        <vt:lpwstr/>
      </vt:variant>
      <vt:variant>
        <vt:lpwstr>_Toc111121437</vt:lpwstr>
      </vt:variant>
      <vt:variant>
        <vt:i4>1376310</vt:i4>
      </vt:variant>
      <vt:variant>
        <vt:i4>341</vt:i4>
      </vt:variant>
      <vt:variant>
        <vt:i4>0</vt:i4>
      </vt:variant>
      <vt:variant>
        <vt:i4>5</vt:i4>
      </vt:variant>
      <vt:variant>
        <vt:lpwstr/>
      </vt:variant>
      <vt:variant>
        <vt:lpwstr>_Toc111121436</vt:lpwstr>
      </vt:variant>
      <vt:variant>
        <vt:i4>1376310</vt:i4>
      </vt:variant>
      <vt:variant>
        <vt:i4>335</vt:i4>
      </vt:variant>
      <vt:variant>
        <vt:i4>0</vt:i4>
      </vt:variant>
      <vt:variant>
        <vt:i4>5</vt:i4>
      </vt:variant>
      <vt:variant>
        <vt:lpwstr/>
      </vt:variant>
      <vt:variant>
        <vt:lpwstr>_Toc111121435</vt:lpwstr>
      </vt:variant>
      <vt:variant>
        <vt:i4>1376310</vt:i4>
      </vt:variant>
      <vt:variant>
        <vt:i4>329</vt:i4>
      </vt:variant>
      <vt:variant>
        <vt:i4>0</vt:i4>
      </vt:variant>
      <vt:variant>
        <vt:i4>5</vt:i4>
      </vt:variant>
      <vt:variant>
        <vt:lpwstr/>
      </vt:variant>
      <vt:variant>
        <vt:lpwstr>_Toc111121434</vt:lpwstr>
      </vt:variant>
      <vt:variant>
        <vt:i4>1376310</vt:i4>
      </vt:variant>
      <vt:variant>
        <vt:i4>323</vt:i4>
      </vt:variant>
      <vt:variant>
        <vt:i4>0</vt:i4>
      </vt:variant>
      <vt:variant>
        <vt:i4>5</vt:i4>
      </vt:variant>
      <vt:variant>
        <vt:lpwstr/>
      </vt:variant>
      <vt:variant>
        <vt:lpwstr>_Toc111121433</vt:lpwstr>
      </vt:variant>
      <vt:variant>
        <vt:i4>1376310</vt:i4>
      </vt:variant>
      <vt:variant>
        <vt:i4>317</vt:i4>
      </vt:variant>
      <vt:variant>
        <vt:i4>0</vt:i4>
      </vt:variant>
      <vt:variant>
        <vt:i4>5</vt:i4>
      </vt:variant>
      <vt:variant>
        <vt:lpwstr/>
      </vt:variant>
      <vt:variant>
        <vt:lpwstr>_Toc111121432</vt:lpwstr>
      </vt:variant>
      <vt:variant>
        <vt:i4>1376310</vt:i4>
      </vt:variant>
      <vt:variant>
        <vt:i4>311</vt:i4>
      </vt:variant>
      <vt:variant>
        <vt:i4>0</vt:i4>
      </vt:variant>
      <vt:variant>
        <vt:i4>5</vt:i4>
      </vt:variant>
      <vt:variant>
        <vt:lpwstr/>
      </vt:variant>
      <vt:variant>
        <vt:lpwstr>_Toc111121431</vt:lpwstr>
      </vt:variant>
      <vt:variant>
        <vt:i4>1376310</vt:i4>
      </vt:variant>
      <vt:variant>
        <vt:i4>305</vt:i4>
      </vt:variant>
      <vt:variant>
        <vt:i4>0</vt:i4>
      </vt:variant>
      <vt:variant>
        <vt:i4>5</vt:i4>
      </vt:variant>
      <vt:variant>
        <vt:lpwstr/>
      </vt:variant>
      <vt:variant>
        <vt:lpwstr>_Toc111121430</vt:lpwstr>
      </vt:variant>
      <vt:variant>
        <vt:i4>1310774</vt:i4>
      </vt:variant>
      <vt:variant>
        <vt:i4>299</vt:i4>
      </vt:variant>
      <vt:variant>
        <vt:i4>0</vt:i4>
      </vt:variant>
      <vt:variant>
        <vt:i4>5</vt:i4>
      </vt:variant>
      <vt:variant>
        <vt:lpwstr/>
      </vt:variant>
      <vt:variant>
        <vt:lpwstr>_Toc111121429</vt:lpwstr>
      </vt:variant>
      <vt:variant>
        <vt:i4>1310774</vt:i4>
      </vt:variant>
      <vt:variant>
        <vt:i4>293</vt:i4>
      </vt:variant>
      <vt:variant>
        <vt:i4>0</vt:i4>
      </vt:variant>
      <vt:variant>
        <vt:i4>5</vt:i4>
      </vt:variant>
      <vt:variant>
        <vt:lpwstr/>
      </vt:variant>
      <vt:variant>
        <vt:lpwstr>_Toc111121428</vt:lpwstr>
      </vt:variant>
      <vt:variant>
        <vt:i4>1310774</vt:i4>
      </vt:variant>
      <vt:variant>
        <vt:i4>287</vt:i4>
      </vt:variant>
      <vt:variant>
        <vt:i4>0</vt:i4>
      </vt:variant>
      <vt:variant>
        <vt:i4>5</vt:i4>
      </vt:variant>
      <vt:variant>
        <vt:lpwstr/>
      </vt:variant>
      <vt:variant>
        <vt:lpwstr>_Toc111121427</vt:lpwstr>
      </vt:variant>
      <vt:variant>
        <vt:i4>1310774</vt:i4>
      </vt:variant>
      <vt:variant>
        <vt:i4>281</vt:i4>
      </vt:variant>
      <vt:variant>
        <vt:i4>0</vt:i4>
      </vt:variant>
      <vt:variant>
        <vt:i4>5</vt:i4>
      </vt:variant>
      <vt:variant>
        <vt:lpwstr/>
      </vt:variant>
      <vt:variant>
        <vt:lpwstr>_Toc111121426</vt:lpwstr>
      </vt:variant>
      <vt:variant>
        <vt:i4>1310774</vt:i4>
      </vt:variant>
      <vt:variant>
        <vt:i4>275</vt:i4>
      </vt:variant>
      <vt:variant>
        <vt:i4>0</vt:i4>
      </vt:variant>
      <vt:variant>
        <vt:i4>5</vt:i4>
      </vt:variant>
      <vt:variant>
        <vt:lpwstr/>
      </vt:variant>
      <vt:variant>
        <vt:lpwstr>_Toc111121425</vt:lpwstr>
      </vt:variant>
      <vt:variant>
        <vt:i4>1310774</vt:i4>
      </vt:variant>
      <vt:variant>
        <vt:i4>269</vt:i4>
      </vt:variant>
      <vt:variant>
        <vt:i4>0</vt:i4>
      </vt:variant>
      <vt:variant>
        <vt:i4>5</vt:i4>
      </vt:variant>
      <vt:variant>
        <vt:lpwstr/>
      </vt:variant>
      <vt:variant>
        <vt:lpwstr>_Toc111121424</vt:lpwstr>
      </vt:variant>
      <vt:variant>
        <vt:i4>1310774</vt:i4>
      </vt:variant>
      <vt:variant>
        <vt:i4>263</vt:i4>
      </vt:variant>
      <vt:variant>
        <vt:i4>0</vt:i4>
      </vt:variant>
      <vt:variant>
        <vt:i4>5</vt:i4>
      </vt:variant>
      <vt:variant>
        <vt:lpwstr/>
      </vt:variant>
      <vt:variant>
        <vt:lpwstr>_Toc111121423</vt:lpwstr>
      </vt:variant>
      <vt:variant>
        <vt:i4>1310774</vt:i4>
      </vt:variant>
      <vt:variant>
        <vt:i4>257</vt:i4>
      </vt:variant>
      <vt:variant>
        <vt:i4>0</vt:i4>
      </vt:variant>
      <vt:variant>
        <vt:i4>5</vt:i4>
      </vt:variant>
      <vt:variant>
        <vt:lpwstr/>
      </vt:variant>
      <vt:variant>
        <vt:lpwstr>_Toc111121422</vt:lpwstr>
      </vt:variant>
      <vt:variant>
        <vt:i4>1310774</vt:i4>
      </vt:variant>
      <vt:variant>
        <vt:i4>251</vt:i4>
      </vt:variant>
      <vt:variant>
        <vt:i4>0</vt:i4>
      </vt:variant>
      <vt:variant>
        <vt:i4>5</vt:i4>
      </vt:variant>
      <vt:variant>
        <vt:lpwstr/>
      </vt:variant>
      <vt:variant>
        <vt:lpwstr>_Toc111121421</vt:lpwstr>
      </vt:variant>
      <vt:variant>
        <vt:i4>1310774</vt:i4>
      </vt:variant>
      <vt:variant>
        <vt:i4>245</vt:i4>
      </vt:variant>
      <vt:variant>
        <vt:i4>0</vt:i4>
      </vt:variant>
      <vt:variant>
        <vt:i4>5</vt:i4>
      </vt:variant>
      <vt:variant>
        <vt:lpwstr/>
      </vt:variant>
      <vt:variant>
        <vt:lpwstr>_Toc111121420</vt:lpwstr>
      </vt:variant>
      <vt:variant>
        <vt:i4>1507382</vt:i4>
      </vt:variant>
      <vt:variant>
        <vt:i4>239</vt:i4>
      </vt:variant>
      <vt:variant>
        <vt:i4>0</vt:i4>
      </vt:variant>
      <vt:variant>
        <vt:i4>5</vt:i4>
      </vt:variant>
      <vt:variant>
        <vt:lpwstr/>
      </vt:variant>
      <vt:variant>
        <vt:lpwstr>_Toc111121419</vt:lpwstr>
      </vt:variant>
      <vt:variant>
        <vt:i4>1507382</vt:i4>
      </vt:variant>
      <vt:variant>
        <vt:i4>233</vt:i4>
      </vt:variant>
      <vt:variant>
        <vt:i4>0</vt:i4>
      </vt:variant>
      <vt:variant>
        <vt:i4>5</vt:i4>
      </vt:variant>
      <vt:variant>
        <vt:lpwstr/>
      </vt:variant>
      <vt:variant>
        <vt:lpwstr>_Toc111121418</vt:lpwstr>
      </vt:variant>
      <vt:variant>
        <vt:i4>1507382</vt:i4>
      </vt:variant>
      <vt:variant>
        <vt:i4>227</vt:i4>
      </vt:variant>
      <vt:variant>
        <vt:i4>0</vt:i4>
      </vt:variant>
      <vt:variant>
        <vt:i4>5</vt:i4>
      </vt:variant>
      <vt:variant>
        <vt:lpwstr/>
      </vt:variant>
      <vt:variant>
        <vt:lpwstr>_Toc111121417</vt:lpwstr>
      </vt:variant>
      <vt:variant>
        <vt:i4>1507382</vt:i4>
      </vt:variant>
      <vt:variant>
        <vt:i4>221</vt:i4>
      </vt:variant>
      <vt:variant>
        <vt:i4>0</vt:i4>
      </vt:variant>
      <vt:variant>
        <vt:i4>5</vt:i4>
      </vt:variant>
      <vt:variant>
        <vt:lpwstr/>
      </vt:variant>
      <vt:variant>
        <vt:lpwstr>_Toc111121416</vt:lpwstr>
      </vt:variant>
      <vt:variant>
        <vt:i4>1507382</vt:i4>
      </vt:variant>
      <vt:variant>
        <vt:i4>215</vt:i4>
      </vt:variant>
      <vt:variant>
        <vt:i4>0</vt:i4>
      </vt:variant>
      <vt:variant>
        <vt:i4>5</vt:i4>
      </vt:variant>
      <vt:variant>
        <vt:lpwstr/>
      </vt:variant>
      <vt:variant>
        <vt:lpwstr>_Toc111121415</vt:lpwstr>
      </vt:variant>
      <vt:variant>
        <vt:i4>1507382</vt:i4>
      </vt:variant>
      <vt:variant>
        <vt:i4>209</vt:i4>
      </vt:variant>
      <vt:variant>
        <vt:i4>0</vt:i4>
      </vt:variant>
      <vt:variant>
        <vt:i4>5</vt:i4>
      </vt:variant>
      <vt:variant>
        <vt:lpwstr/>
      </vt:variant>
      <vt:variant>
        <vt:lpwstr>_Toc111121414</vt:lpwstr>
      </vt:variant>
      <vt:variant>
        <vt:i4>1507382</vt:i4>
      </vt:variant>
      <vt:variant>
        <vt:i4>203</vt:i4>
      </vt:variant>
      <vt:variant>
        <vt:i4>0</vt:i4>
      </vt:variant>
      <vt:variant>
        <vt:i4>5</vt:i4>
      </vt:variant>
      <vt:variant>
        <vt:lpwstr/>
      </vt:variant>
      <vt:variant>
        <vt:lpwstr>_Toc111121413</vt:lpwstr>
      </vt:variant>
      <vt:variant>
        <vt:i4>1507382</vt:i4>
      </vt:variant>
      <vt:variant>
        <vt:i4>197</vt:i4>
      </vt:variant>
      <vt:variant>
        <vt:i4>0</vt:i4>
      </vt:variant>
      <vt:variant>
        <vt:i4>5</vt:i4>
      </vt:variant>
      <vt:variant>
        <vt:lpwstr/>
      </vt:variant>
      <vt:variant>
        <vt:lpwstr>_Toc111121412</vt:lpwstr>
      </vt:variant>
      <vt:variant>
        <vt:i4>1507382</vt:i4>
      </vt:variant>
      <vt:variant>
        <vt:i4>191</vt:i4>
      </vt:variant>
      <vt:variant>
        <vt:i4>0</vt:i4>
      </vt:variant>
      <vt:variant>
        <vt:i4>5</vt:i4>
      </vt:variant>
      <vt:variant>
        <vt:lpwstr/>
      </vt:variant>
      <vt:variant>
        <vt:lpwstr>_Toc111121411</vt:lpwstr>
      </vt:variant>
      <vt:variant>
        <vt:i4>1507382</vt:i4>
      </vt:variant>
      <vt:variant>
        <vt:i4>185</vt:i4>
      </vt:variant>
      <vt:variant>
        <vt:i4>0</vt:i4>
      </vt:variant>
      <vt:variant>
        <vt:i4>5</vt:i4>
      </vt:variant>
      <vt:variant>
        <vt:lpwstr/>
      </vt:variant>
      <vt:variant>
        <vt:lpwstr>_Toc111121410</vt:lpwstr>
      </vt:variant>
      <vt:variant>
        <vt:i4>1441846</vt:i4>
      </vt:variant>
      <vt:variant>
        <vt:i4>179</vt:i4>
      </vt:variant>
      <vt:variant>
        <vt:i4>0</vt:i4>
      </vt:variant>
      <vt:variant>
        <vt:i4>5</vt:i4>
      </vt:variant>
      <vt:variant>
        <vt:lpwstr/>
      </vt:variant>
      <vt:variant>
        <vt:lpwstr>_Toc111121409</vt:lpwstr>
      </vt:variant>
      <vt:variant>
        <vt:i4>1441846</vt:i4>
      </vt:variant>
      <vt:variant>
        <vt:i4>173</vt:i4>
      </vt:variant>
      <vt:variant>
        <vt:i4>0</vt:i4>
      </vt:variant>
      <vt:variant>
        <vt:i4>5</vt:i4>
      </vt:variant>
      <vt:variant>
        <vt:lpwstr/>
      </vt:variant>
      <vt:variant>
        <vt:lpwstr>_Toc111121408</vt:lpwstr>
      </vt:variant>
      <vt:variant>
        <vt:i4>1441846</vt:i4>
      </vt:variant>
      <vt:variant>
        <vt:i4>167</vt:i4>
      </vt:variant>
      <vt:variant>
        <vt:i4>0</vt:i4>
      </vt:variant>
      <vt:variant>
        <vt:i4>5</vt:i4>
      </vt:variant>
      <vt:variant>
        <vt:lpwstr/>
      </vt:variant>
      <vt:variant>
        <vt:lpwstr>_Toc111121407</vt:lpwstr>
      </vt:variant>
      <vt:variant>
        <vt:i4>1441846</vt:i4>
      </vt:variant>
      <vt:variant>
        <vt:i4>161</vt:i4>
      </vt:variant>
      <vt:variant>
        <vt:i4>0</vt:i4>
      </vt:variant>
      <vt:variant>
        <vt:i4>5</vt:i4>
      </vt:variant>
      <vt:variant>
        <vt:lpwstr/>
      </vt:variant>
      <vt:variant>
        <vt:lpwstr>_Toc111121406</vt:lpwstr>
      </vt:variant>
      <vt:variant>
        <vt:i4>1441846</vt:i4>
      </vt:variant>
      <vt:variant>
        <vt:i4>155</vt:i4>
      </vt:variant>
      <vt:variant>
        <vt:i4>0</vt:i4>
      </vt:variant>
      <vt:variant>
        <vt:i4>5</vt:i4>
      </vt:variant>
      <vt:variant>
        <vt:lpwstr/>
      </vt:variant>
      <vt:variant>
        <vt:lpwstr>_Toc111121405</vt:lpwstr>
      </vt:variant>
      <vt:variant>
        <vt:i4>1441846</vt:i4>
      </vt:variant>
      <vt:variant>
        <vt:i4>149</vt:i4>
      </vt:variant>
      <vt:variant>
        <vt:i4>0</vt:i4>
      </vt:variant>
      <vt:variant>
        <vt:i4>5</vt:i4>
      </vt:variant>
      <vt:variant>
        <vt:lpwstr/>
      </vt:variant>
      <vt:variant>
        <vt:lpwstr>_Toc111121404</vt:lpwstr>
      </vt:variant>
      <vt:variant>
        <vt:i4>1441846</vt:i4>
      </vt:variant>
      <vt:variant>
        <vt:i4>143</vt:i4>
      </vt:variant>
      <vt:variant>
        <vt:i4>0</vt:i4>
      </vt:variant>
      <vt:variant>
        <vt:i4>5</vt:i4>
      </vt:variant>
      <vt:variant>
        <vt:lpwstr/>
      </vt:variant>
      <vt:variant>
        <vt:lpwstr>_Toc111121403</vt:lpwstr>
      </vt:variant>
      <vt:variant>
        <vt:i4>1441846</vt:i4>
      </vt:variant>
      <vt:variant>
        <vt:i4>137</vt:i4>
      </vt:variant>
      <vt:variant>
        <vt:i4>0</vt:i4>
      </vt:variant>
      <vt:variant>
        <vt:i4>5</vt:i4>
      </vt:variant>
      <vt:variant>
        <vt:lpwstr/>
      </vt:variant>
      <vt:variant>
        <vt:lpwstr>_Toc111121402</vt:lpwstr>
      </vt:variant>
      <vt:variant>
        <vt:i4>1441846</vt:i4>
      </vt:variant>
      <vt:variant>
        <vt:i4>131</vt:i4>
      </vt:variant>
      <vt:variant>
        <vt:i4>0</vt:i4>
      </vt:variant>
      <vt:variant>
        <vt:i4>5</vt:i4>
      </vt:variant>
      <vt:variant>
        <vt:lpwstr/>
      </vt:variant>
      <vt:variant>
        <vt:lpwstr>_Toc111121401</vt:lpwstr>
      </vt:variant>
      <vt:variant>
        <vt:i4>1441846</vt:i4>
      </vt:variant>
      <vt:variant>
        <vt:i4>125</vt:i4>
      </vt:variant>
      <vt:variant>
        <vt:i4>0</vt:i4>
      </vt:variant>
      <vt:variant>
        <vt:i4>5</vt:i4>
      </vt:variant>
      <vt:variant>
        <vt:lpwstr/>
      </vt:variant>
      <vt:variant>
        <vt:lpwstr>_Toc111121400</vt:lpwstr>
      </vt:variant>
      <vt:variant>
        <vt:i4>2031665</vt:i4>
      </vt:variant>
      <vt:variant>
        <vt:i4>119</vt:i4>
      </vt:variant>
      <vt:variant>
        <vt:i4>0</vt:i4>
      </vt:variant>
      <vt:variant>
        <vt:i4>5</vt:i4>
      </vt:variant>
      <vt:variant>
        <vt:lpwstr/>
      </vt:variant>
      <vt:variant>
        <vt:lpwstr>_Toc111121399</vt:lpwstr>
      </vt:variant>
      <vt:variant>
        <vt:i4>2031665</vt:i4>
      </vt:variant>
      <vt:variant>
        <vt:i4>113</vt:i4>
      </vt:variant>
      <vt:variant>
        <vt:i4>0</vt:i4>
      </vt:variant>
      <vt:variant>
        <vt:i4>5</vt:i4>
      </vt:variant>
      <vt:variant>
        <vt:lpwstr/>
      </vt:variant>
      <vt:variant>
        <vt:lpwstr>_Toc111121398</vt:lpwstr>
      </vt:variant>
      <vt:variant>
        <vt:i4>2031665</vt:i4>
      </vt:variant>
      <vt:variant>
        <vt:i4>107</vt:i4>
      </vt:variant>
      <vt:variant>
        <vt:i4>0</vt:i4>
      </vt:variant>
      <vt:variant>
        <vt:i4>5</vt:i4>
      </vt:variant>
      <vt:variant>
        <vt:lpwstr/>
      </vt:variant>
      <vt:variant>
        <vt:lpwstr>_Toc111121397</vt:lpwstr>
      </vt:variant>
      <vt:variant>
        <vt:i4>2031665</vt:i4>
      </vt:variant>
      <vt:variant>
        <vt:i4>101</vt:i4>
      </vt:variant>
      <vt:variant>
        <vt:i4>0</vt:i4>
      </vt:variant>
      <vt:variant>
        <vt:i4>5</vt:i4>
      </vt:variant>
      <vt:variant>
        <vt:lpwstr/>
      </vt:variant>
      <vt:variant>
        <vt:lpwstr>_Toc111121396</vt:lpwstr>
      </vt:variant>
      <vt:variant>
        <vt:i4>2031665</vt:i4>
      </vt:variant>
      <vt:variant>
        <vt:i4>95</vt:i4>
      </vt:variant>
      <vt:variant>
        <vt:i4>0</vt:i4>
      </vt:variant>
      <vt:variant>
        <vt:i4>5</vt:i4>
      </vt:variant>
      <vt:variant>
        <vt:lpwstr/>
      </vt:variant>
      <vt:variant>
        <vt:lpwstr>_Toc111121395</vt:lpwstr>
      </vt:variant>
      <vt:variant>
        <vt:i4>2031665</vt:i4>
      </vt:variant>
      <vt:variant>
        <vt:i4>89</vt:i4>
      </vt:variant>
      <vt:variant>
        <vt:i4>0</vt:i4>
      </vt:variant>
      <vt:variant>
        <vt:i4>5</vt:i4>
      </vt:variant>
      <vt:variant>
        <vt:lpwstr/>
      </vt:variant>
      <vt:variant>
        <vt:lpwstr>_Toc111121394</vt:lpwstr>
      </vt:variant>
      <vt:variant>
        <vt:i4>2031665</vt:i4>
      </vt:variant>
      <vt:variant>
        <vt:i4>83</vt:i4>
      </vt:variant>
      <vt:variant>
        <vt:i4>0</vt:i4>
      </vt:variant>
      <vt:variant>
        <vt:i4>5</vt:i4>
      </vt:variant>
      <vt:variant>
        <vt:lpwstr/>
      </vt:variant>
      <vt:variant>
        <vt:lpwstr>_Toc111121393</vt:lpwstr>
      </vt:variant>
      <vt:variant>
        <vt:i4>2031665</vt:i4>
      </vt:variant>
      <vt:variant>
        <vt:i4>77</vt:i4>
      </vt:variant>
      <vt:variant>
        <vt:i4>0</vt:i4>
      </vt:variant>
      <vt:variant>
        <vt:i4>5</vt:i4>
      </vt:variant>
      <vt:variant>
        <vt:lpwstr/>
      </vt:variant>
      <vt:variant>
        <vt:lpwstr>_Toc111121392</vt:lpwstr>
      </vt:variant>
      <vt:variant>
        <vt:i4>2031665</vt:i4>
      </vt:variant>
      <vt:variant>
        <vt:i4>71</vt:i4>
      </vt:variant>
      <vt:variant>
        <vt:i4>0</vt:i4>
      </vt:variant>
      <vt:variant>
        <vt:i4>5</vt:i4>
      </vt:variant>
      <vt:variant>
        <vt:lpwstr/>
      </vt:variant>
      <vt:variant>
        <vt:lpwstr>_Toc111121391</vt:lpwstr>
      </vt:variant>
      <vt:variant>
        <vt:i4>1966129</vt:i4>
      </vt:variant>
      <vt:variant>
        <vt:i4>65</vt:i4>
      </vt:variant>
      <vt:variant>
        <vt:i4>0</vt:i4>
      </vt:variant>
      <vt:variant>
        <vt:i4>5</vt:i4>
      </vt:variant>
      <vt:variant>
        <vt:lpwstr/>
      </vt:variant>
      <vt:variant>
        <vt:lpwstr>_Toc111121387</vt:lpwstr>
      </vt:variant>
      <vt:variant>
        <vt:i4>1966129</vt:i4>
      </vt:variant>
      <vt:variant>
        <vt:i4>59</vt:i4>
      </vt:variant>
      <vt:variant>
        <vt:i4>0</vt:i4>
      </vt:variant>
      <vt:variant>
        <vt:i4>5</vt:i4>
      </vt:variant>
      <vt:variant>
        <vt:lpwstr/>
      </vt:variant>
      <vt:variant>
        <vt:lpwstr>_Toc111121386</vt:lpwstr>
      </vt:variant>
      <vt:variant>
        <vt:i4>1966129</vt:i4>
      </vt:variant>
      <vt:variant>
        <vt:i4>53</vt:i4>
      </vt:variant>
      <vt:variant>
        <vt:i4>0</vt:i4>
      </vt:variant>
      <vt:variant>
        <vt:i4>5</vt:i4>
      </vt:variant>
      <vt:variant>
        <vt:lpwstr/>
      </vt:variant>
      <vt:variant>
        <vt:lpwstr>_Toc111121385</vt:lpwstr>
      </vt:variant>
      <vt:variant>
        <vt:i4>1966129</vt:i4>
      </vt:variant>
      <vt:variant>
        <vt:i4>47</vt:i4>
      </vt:variant>
      <vt:variant>
        <vt:i4>0</vt:i4>
      </vt:variant>
      <vt:variant>
        <vt:i4>5</vt:i4>
      </vt:variant>
      <vt:variant>
        <vt:lpwstr/>
      </vt:variant>
      <vt:variant>
        <vt:lpwstr>_Toc111121384</vt:lpwstr>
      </vt:variant>
      <vt:variant>
        <vt:i4>1966129</vt:i4>
      </vt:variant>
      <vt:variant>
        <vt:i4>41</vt:i4>
      </vt:variant>
      <vt:variant>
        <vt:i4>0</vt:i4>
      </vt:variant>
      <vt:variant>
        <vt:i4>5</vt:i4>
      </vt:variant>
      <vt:variant>
        <vt:lpwstr/>
      </vt:variant>
      <vt:variant>
        <vt:lpwstr>_Toc111121383</vt:lpwstr>
      </vt:variant>
      <vt:variant>
        <vt:i4>1966129</vt:i4>
      </vt:variant>
      <vt:variant>
        <vt:i4>35</vt:i4>
      </vt:variant>
      <vt:variant>
        <vt:i4>0</vt:i4>
      </vt:variant>
      <vt:variant>
        <vt:i4>5</vt:i4>
      </vt:variant>
      <vt:variant>
        <vt:lpwstr/>
      </vt:variant>
      <vt:variant>
        <vt:lpwstr>_Toc111121382</vt:lpwstr>
      </vt:variant>
      <vt:variant>
        <vt:i4>1966129</vt:i4>
      </vt:variant>
      <vt:variant>
        <vt:i4>29</vt:i4>
      </vt:variant>
      <vt:variant>
        <vt:i4>0</vt:i4>
      </vt:variant>
      <vt:variant>
        <vt:i4>5</vt:i4>
      </vt:variant>
      <vt:variant>
        <vt:lpwstr/>
      </vt:variant>
      <vt:variant>
        <vt:lpwstr>_Toc111121381</vt:lpwstr>
      </vt:variant>
      <vt:variant>
        <vt:i4>1966129</vt:i4>
      </vt:variant>
      <vt:variant>
        <vt:i4>23</vt:i4>
      </vt:variant>
      <vt:variant>
        <vt:i4>0</vt:i4>
      </vt:variant>
      <vt:variant>
        <vt:i4>5</vt:i4>
      </vt:variant>
      <vt:variant>
        <vt:lpwstr/>
      </vt:variant>
      <vt:variant>
        <vt:lpwstr>_Toc111121380</vt:lpwstr>
      </vt:variant>
      <vt:variant>
        <vt:i4>1114161</vt:i4>
      </vt:variant>
      <vt:variant>
        <vt:i4>17</vt:i4>
      </vt:variant>
      <vt:variant>
        <vt:i4>0</vt:i4>
      </vt:variant>
      <vt:variant>
        <vt:i4>5</vt:i4>
      </vt:variant>
      <vt:variant>
        <vt:lpwstr/>
      </vt:variant>
      <vt:variant>
        <vt:lpwstr>_Toc111121379</vt:lpwstr>
      </vt:variant>
      <vt:variant>
        <vt:i4>1114161</vt:i4>
      </vt:variant>
      <vt:variant>
        <vt:i4>11</vt:i4>
      </vt:variant>
      <vt:variant>
        <vt:i4>0</vt:i4>
      </vt:variant>
      <vt:variant>
        <vt:i4>5</vt:i4>
      </vt:variant>
      <vt:variant>
        <vt:lpwstr/>
      </vt:variant>
      <vt:variant>
        <vt:lpwstr>_Toc111121378</vt:lpwstr>
      </vt:variant>
      <vt:variant>
        <vt:i4>1114161</vt:i4>
      </vt:variant>
      <vt:variant>
        <vt:i4>5</vt:i4>
      </vt:variant>
      <vt:variant>
        <vt:i4>0</vt:i4>
      </vt:variant>
      <vt:variant>
        <vt:i4>5</vt:i4>
      </vt:variant>
      <vt:variant>
        <vt:lpwstr/>
      </vt:variant>
      <vt:variant>
        <vt:lpwstr>_Toc111121377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MỤC LỤC</dc:title>
  <dc:subject/>
  <dc:creator>Monster</dc:creator>
  <cp:keywords/>
  <dc:description/>
  <cp:lastModifiedBy>Admin</cp:lastModifiedBy>
  <cp:revision>2</cp:revision>
  <cp:lastPrinted>2024-04-26T02:27:00Z</cp:lastPrinted>
  <dcterms:created xsi:type="dcterms:W3CDTF">2025-02-07T10:50:00Z</dcterms:created>
  <dcterms:modified xsi:type="dcterms:W3CDTF">2025-02-07T10:50:00Z</dcterms:modified>
</cp:coreProperties>
</file>